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CE" w:rsidRPr="00B50DCE" w:rsidRDefault="007625F7" w:rsidP="00B50DC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</w:t>
      </w:r>
      <w:r w:rsidR="00022A30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паспорта</w:t>
      </w:r>
      <w:bookmarkStart w:id="0" w:name="_GoBack"/>
      <w:bookmarkEnd w:id="0"/>
      <w:r w:rsidR="00B50DCE" w:rsidRPr="00B50DC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Программы "Развитие образования городского округа Кинешма"</w:t>
      </w:r>
    </w:p>
    <w:p w:rsidR="00B50DCE" w:rsidRPr="00B50DCE" w:rsidRDefault="00B50DCE" w:rsidP="00B50D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7"/>
        <w:gridCol w:w="6517"/>
      </w:tblGrid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B50DCE">
                <w:rPr>
                  <w:rFonts w:ascii="Times New Roman" w:hAnsi="Times New Roman" w:cs="Times New Roman"/>
                  <w:sz w:val="24"/>
                  <w:szCs w:val="24"/>
                </w:rPr>
                <w:t>Дошкольное образование детей в муниципальных организациях городского округа Кинешма.</w:t>
              </w:r>
            </w:hyperlink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B50DCE">
                <w:rPr>
                  <w:rFonts w:ascii="Times New Roman" w:hAnsi="Times New Roman" w:cs="Times New Roman"/>
                  <w:sz w:val="24"/>
                  <w:szCs w:val="24"/>
                </w:rPr>
                <w:t>Общее образование в муниципальных организациях городского округа Кинешма.</w:t>
              </w:r>
            </w:hyperlink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B50DCE">
                <w:rPr>
                  <w:rFonts w:ascii="Times New Roman" w:hAnsi="Times New Roman" w:cs="Times New Roman"/>
                  <w:sz w:val="24"/>
                  <w:szCs w:val="24"/>
                </w:rPr>
                <w:t>Дополнительное образование в муниципальных организациях городского округа Кинешма.</w:t>
              </w:r>
            </w:hyperlink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B50DCE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муниципальных организаций и отраслевых (функциональных) органов администрации городского округа Кинешма.</w:t>
              </w:r>
            </w:hyperlink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B50DCE">
                <w:rPr>
                  <w:rFonts w:ascii="Times New Roman" w:hAnsi="Times New Roman" w:cs="Times New Roman"/>
                  <w:sz w:val="24"/>
                  <w:szCs w:val="24"/>
                </w:rPr>
                <w:t>Поддержка развития образовательных организаций городского округа Кинешма.</w:t>
              </w:r>
            </w:hyperlink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Кинешма: Муниципальное казенное учреждение городского округа Кинешма "Городское управление строительства"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Кинешма: Муниципальное учреждение города Кинешмы "Управление капитального строительства"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качества образования меняющимся запросам населения и перспективным задачам развития общества и экономики муниципалитета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1 - 7 лет, которым предоставлена возможность получать услуги дошкольного образования, к численности детей в возрасте 1 - 7 лет, скорректированной на численность детей в возрасте 5 - 7 лет, обучающихся в общеобразовательных организациях.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 в возрасте 5 - 18 лет, охваченного дополнительным образованием, в общей численности населения в возрасте 5 - 18 лет.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</w:t>
            </w:r>
            <w:r w:rsidRPr="00B5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организаций дополнительного образования к средней заработной плате учителей в Ивановской области.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80 - 100%.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9"/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2019 год - 799 277,0 тыс. рублей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2020 год - 893 612,9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год - 998 642,1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951 257,2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A1999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999" w:rsidRPr="00AE7A67">
              <w:rPr>
                <w:rFonts w:ascii="Times New Roman" w:hAnsi="Times New Roman" w:cs="Times New Roman"/>
                <w:sz w:val="24"/>
                <w:szCs w:val="24"/>
              </w:rPr>
              <w:t>758 114,6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9F5F3A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0DCE" w:rsidRPr="00AE7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A1999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705 144,5 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2019 год - 343 388,0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2020 год - 338 605,0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2021 год - 355 180,5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363 454,7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B3BF2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BF2" w:rsidRPr="00AE7A67">
              <w:rPr>
                <w:rFonts w:ascii="Times New Roman" w:hAnsi="Times New Roman" w:cs="Times New Roman"/>
                <w:sz w:val="24"/>
                <w:szCs w:val="24"/>
              </w:rPr>
              <w:t>222 024,0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1450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231 136,2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2019 год - 449 064,0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2020 год - 513 512,8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2021 год - 551 488,7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526 268,8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B3BF2" w:rsidRPr="00AE7A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BF2" w:rsidRPr="00AE7A67">
              <w:rPr>
                <w:rFonts w:ascii="Times New Roman" w:hAnsi="Times New Roman" w:cs="Times New Roman"/>
                <w:sz w:val="24"/>
                <w:szCs w:val="24"/>
              </w:rPr>
              <w:t>476 565,9</w:t>
            </w: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1450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474 008,3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2019 год - 6 825,0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2020 год - 41 495,1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2021 год - 91 972,9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2022 год - 61 533,7 тыс. рублей</w:t>
            </w:r>
          </w:p>
          <w:p w:rsidR="00B50DCE" w:rsidRPr="00AE7A67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2023 год - 59 524,7 тыс. рублей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1450A" w:rsidRPr="00AE7A6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="009F5F3A" w:rsidRPr="00AE7A6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50DCE" w:rsidRPr="00B50DCE">
        <w:tc>
          <w:tcPr>
            <w:tcW w:w="3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 году позволит обеспечить: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все дети в возрасте от 1 года до 7 лет будут иметь возможность получить дошкольное образование;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 на уровне 85,3%;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 составит 90,0%.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заработная плата педагогических работников общеобразовательных организаций составит не менее 100% от средней заработной платы по региону, педагогических </w:t>
            </w:r>
            <w:r w:rsidRPr="00B50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дошкольных образовательных организаций - не менее 100% к средней заработной плате в общем образовании региона, средняя заработная плата педагогических работников дополнительного образования - не менее 100% к средней заработной плате учителей области.</w:t>
            </w:r>
          </w:p>
          <w:p w:rsidR="00B50DCE" w:rsidRPr="00B50DCE" w:rsidRDefault="00B50DCE" w:rsidP="00B50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CE">
              <w:rPr>
                <w:rFonts w:ascii="Times New Roman" w:hAnsi="Times New Roman" w:cs="Times New Roman"/>
                <w:sz w:val="24"/>
                <w:szCs w:val="24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 составит 97,3%.</w:t>
            </w:r>
          </w:p>
        </w:tc>
      </w:tr>
    </w:tbl>
    <w:p w:rsidR="00B50DCE" w:rsidRPr="00B50DCE" w:rsidRDefault="00B50DCE" w:rsidP="00B50D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50DCE" w:rsidRPr="00B50DCE" w:rsidRDefault="00B50DCE" w:rsidP="00B50D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C1517" w:rsidRDefault="00BC1517"/>
    <w:sectPr w:rsidR="00BC1517" w:rsidSect="00B50DCE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6E"/>
    <w:rsid w:val="00022A30"/>
    <w:rsid w:val="000B3BF2"/>
    <w:rsid w:val="0061450A"/>
    <w:rsid w:val="006609E3"/>
    <w:rsid w:val="007625F7"/>
    <w:rsid w:val="009A1999"/>
    <w:rsid w:val="009F5F3A"/>
    <w:rsid w:val="00AE7A67"/>
    <w:rsid w:val="00B50DCE"/>
    <w:rsid w:val="00BC1517"/>
    <w:rsid w:val="00F6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50DC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0DC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50DC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50DCE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0DC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B50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50DC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0DC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50DC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50DCE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0DC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B50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10</cp:revision>
  <dcterms:created xsi:type="dcterms:W3CDTF">2021-11-03T08:05:00Z</dcterms:created>
  <dcterms:modified xsi:type="dcterms:W3CDTF">2021-11-14T13:29:00Z</dcterms:modified>
</cp:coreProperties>
</file>