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ED" w:rsidRPr="000440ED" w:rsidRDefault="00CE5273" w:rsidP="000440E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</w:t>
      </w:r>
      <w:r w:rsidR="00F83A46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паспорта</w:t>
      </w:r>
      <w:bookmarkStart w:id="0" w:name="_GoBack"/>
      <w:bookmarkEnd w:id="0"/>
      <w:r w:rsidR="000440ED" w:rsidRPr="000440ED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муниципальной Программы </w:t>
      </w:r>
      <w:r w:rsidR="000440ED" w:rsidRPr="000440ED">
        <w:rPr>
          <w:rFonts w:ascii="Times New Roman" w:hAnsi="Times New Roman" w:cs="Times New Roman"/>
          <w:b/>
          <w:sz w:val="28"/>
          <w:szCs w:val="28"/>
        </w:rPr>
        <w:t>"Культура городского округа Кинешма"</w:t>
      </w:r>
    </w:p>
    <w:p w:rsidR="000440ED" w:rsidRPr="000440ED" w:rsidRDefault="000440ED" w:rsidP="000440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1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6593"/>
      </w:tblGrid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"Культура городского округа Кинешма" (Далее - Программа)</w:t>
            </w:r>
          </w:p>
        </w:tc>
      </w:tr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2019 - 202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 годы</w:t>
            </w:r>
          </w:p>
        </w:tc>
      </w:tr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0440ED">
                <w:rPr>
                  <w:rFonts w:ascii="Times New Roman" w:hAnsi="Times New Roman" w:cs="Times New Roman"/>
                  <w:sz w:val="24"/>
                  <w:szCs w:val="24"/>
                </w:rPr>
                <w:t>Наследие</w:t>
              </w:r>
            </w:hyperlink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0440ED">
                <w:rPr>
                  <w:rFonts w:ascii="Times New Roman" w:hAnsi="Times New Roman" w:cs="Times New Roman"/>
                  <w:sz w:val="24"/>
                  <w:szCs w:val="24"/>
                </w:rPr>
                <w:t>Культурно-досуговая деятельность</w:t>
              </w:r>
            </w:hyperlink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0440ED">
                <w:rPr>
                  <w:rFonts w:ascii="Times New Roman" w:hAnsi="Times New Roman" w:cs="Times New Roman"/>
                  <w:sz w:val="24"/>
                  <w:szCs w:val="24"/>
                </w:rPr>
                <w:t>Развитие туризма в городском округе Кинешма</w:t>
              </w:r>
            </w:hyperlink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sub_1400" w:history="1">
              <w:r w:rsidRPr="000440ED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отраслевых (функциональных) органов администрации городского округа Кинешма</w:t>
              </w:r>
            </w:hyperlink>
          </w:p>
        </w:tc>
      </w:tr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</w:tc>
      </w:tr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Кинешма, МКУ "ГУС"</w:t>
            </w:r>
          </w:p>
        </w:tc>
      </w:tr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и расширение спектра услуг оказываемых населению в сфере культуры городского округа Кинешма.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реализации творческого потенциала населения.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3. Укрепление материально-технической базы муниципальных учреждений культуры городского округа Кинешма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 xml:space="preserve">4. Модернизация учреждений, услуг и технологий работы с посетителями на основе внедрения современных информационных, телекоммуникационных и </w:t>
            </w:r>
            <w:proofErr w:type="spellStart"/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медийных</w:t>
            </w:r>
            <w:proofErr w:type="spellEnd"/>
            <w:r w:rsidRPr="000440ED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1. Увеличение количества библиографических записей в сводном электронном каталоге МУ "Кинешемская городская централизованная библиотечная система"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2. Увеличение числа посещений населением учреждений культуры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3. Увеличение количества культурно-просветительных мероприятий, проведенных учреждениями культуры в общем количестве мероприятий.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4. Доля учреждений культуры, в которых внедрены информационно-коммуникационные технологии для доступности информации об услугах сферы культуры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5. Число лауреатов и призеров городских, региональных, всероссийских и международных детских и юношеских фестивалей, конкурсов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6. Число участников городских, региональных, всероссийских и международных детских и юношеских фестивалей, конкурсов</w:t>
            </w:r>
          </w:p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sz w:val="24"/>
                <w:szCs w:val="24"/>
              </w:rPr>
              <w:t>7. Количество жалоб на качество муниципальных услуг Кинешемского городского архива, признанных в установленном порядке обоснованными</w:t>
            </w:r>
          </w:p>
        </w:tc>
      </w:tr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1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2019 год - 62 011,3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2020 год - 239 858,9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2021 год - 67 412,4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год </w:t>
            </w:r>
            <w:r w:rsidR="006A1C4B" w:rsidRPr="00591F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C4B" w:rsidRPr="00591FC7">
              <w:rPr>
                <w:rFonts w:ascii="Times New Roman" w:hAnsi="Times New Roman" w:cs="Times New Roman"/>
                <w:sz w:val="24"/>
                <w:szCs w:val="24"/>
              </w:rPr>
              <w:t>71 704,</w:t>
            </w:r>
            <w:r w:rsidR="00D72F0B" w:rsidRPr="00591F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6A1C4B" w:rsidRPr="00591F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C4B" w:rsidRPr="00591FC7">
              <w:rPr>
                <w:rFonts w:ascii="Times New Roman" w:hAnsi="Times New Roman" w:cs="Times New Roman"/>
                <w:sz w:val="24"/>
                <w:szCs w:val="24"/>
              </w:rPr>
              <w:t>42 630,0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A1C4B"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год – 42 864,7 тыс. 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2019 год - 48 106,8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2020 год - 44 304,3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2021 год - 48 601,4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>49 749,0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>42 630,0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год – 42 864,7 тыс.</w:t>
            </w:r>
            <w:r w:rsidR="005C747C"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2019 год - 24,7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2020 год - 164 920,0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2021 год - 0,0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2022 год - 0,0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2023 год - 0,0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E5273"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>год – 0,0 тыс. 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2019 год - 13 879,8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2020 год - 30 634,6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2021 год - 18 811,0 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>21 955,7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2023 год - 0,0 тыс. руб.</w:t>
            </w:r>
          </w:p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061D9"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год – 0,0 тыс. руб.</w:t>
            </w:r>
          </w:p>
        </w:tc>
      </w:tr>
      <w:tr w:rsidR="000440ED" w:rsidRPr="000440ED" w:rsidTr="000440ED">
        <w:tc>
          <w:tcPr>
            <w:tcW w:w="3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ED" w:rsidRPr="000440ED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0E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0ED" w:rsidRPr="00591FC7" w:rsidRDefault="000440ED" w:rsidP="00044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1. Увеличение количества культурно-просветительных мероприятий, проведенных учреждениями культуры к 202</w:t>
            </w:r>
            <w:r w:rsidR="00CE5273" w:rsidRPr="00591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году до 390 мероприятий, что обеспечит доступ каждого гражданина к культурным ценностям и к участию в культурной жизни</w:t>
            </w:r>
          </w:p>
          <w:p w:rsidR="000440ED" w:rsidRPr="00591FC7" w:rsidRDefault="000440ED" w:rsidP="00CE5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>2. Обеспечение качественного оказания услуги при предоставлении населению архивной информации за счет обеспечения исполнения запросов физических и юридических лиц о предоставлении документальной архивной информации в установленные сроки; увеличение объема платных и бесплатных услуг, предоставляемых учреждениями культуры населению города Кинешмы, что приведет к улучшению качества обслуживания населения в сфере культуры; увеличения объема архивных документов, хранящихся в муниципальном архиве, до 171708 дел к 202</w:t>
            </w:r>
            <w:r w:rsidR="00CE5273" w:rsidRPr="00591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1FC7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</w:tc>
      </w:tr>
    </w:tbl>
    <w:p w:rsidR="003E3CBF" w:rsidRDefault="003E3CBF"/>
    <w:sectPr w:rsidR="003E3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44"/>
    <w:rsid w:val="000440ED"/>
    <w:rsid w:val="003E3CBF"/>
    <w:rsid w:val="004061D9"/>
    <w:rsid w:val="00591FC7"/>
    <w:rsid w:val="005C747C"/>
    <w:rsid w:val="006A1C4B"/>
    <w:rsid w:val="00BA0E44"/>
    <w:rsid w:val="00CE5273"/>
    <w:rsid w:val="00D72F0B"/>
    <w:rsid w:val="00F8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440E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40E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440E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440E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440E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440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440E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40E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440E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440E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440E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440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9</cp:revision>
  <dcterms:created xsi:type="dcterms:W3CDTF">2021-11-03T08:07:00Z</dcterms:created>
  <dcterms:modified xsi:type="dcterms:W3CDTF">2021-11-14T13:29:00Z</dcterms:modified>
</cp:coreProperties>
</file>