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0A" w:rsidRPr="0021320A" w:rsidRDefault="006426DF" w:rsidP="0021320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изменений </w:t>
      </w:r>
      <w:r w:rsidR="006C29A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паспорта</w:t>
      </w:r>
      <w:bookmarkStart w:id="0" w:name="_GoBack"/>
      <w:bookmarkEnd w:id="0"/>
      <w:r w:rsidR="0021320A" w:rsidRPr="0021320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муниципальной программы "Развитие физической культуры и спорта в городском округе Кинешма"</w:t>
      </w:r>
    </w:p>
    <w:p w:rsidR="0021320A" w:rsidRPr="0021320A" w:rsidRDefault="0021320A" w:rsidP="002132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1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7"/>
        <w:gridCol w:w="6377"/>
      </w:tblGrid>
      <w:tr w:rsidR="0021320A" w:rsidRPr="0021320A" w:rsidTr="0021320A">
        <w:tc>
          <w:tcPr>
            <w:tcW w:w="3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 "Развитие физической культуры и спорта в городском округе Кинешма" (далее муниципальная программа)</w:t>
            </w:r>
          </w:p>
        </w:tc>
      </w:tr>
      <w:tr w:rsidR="0021320A" w:rsidRPr="0021320A" w:rsidTr="0021320A">
        <w:tc>
          <w:tcPr>
            <w:tcW w:w="3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1320A" w:rsidRPr="0021320A" w:rsidTr="0021320A">
        <w:tc>
          <w:tcPr>
            <w:tcW w:w="3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hyperlink w:anchor="sub_1100" w:history="1">
              <w:r w:rsidRPr="0021320A">
                <w:rPr>
                  <w:rFonts w:ascii="Times New Roman" w:hAnsi="Times New Roman" w:cs="Times New Roman"/>
                  <w:sz w:val="24"/>
                  <w:szCs w:val="24"/>
                </w:rPr>
                <w:t>Развитие физической культуры и массового спорта</w:t>
              </w:r>
            </w:hyperlink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hyperlink w:anchor="sub_1200" w:history="1">
              <w:r w:rsidRPr="0021320A">
                <w:rPr>
                  <w:rFonts w:ascii="Times New Roman" w:hAnsi="Times New Roman" w:cs="Times New Roman"/>
                  <w:sz w:val="24"/>
                  <w:szCs w:val="24"/>
                </w:rPr>
                <w:t>Развитие системы подготовки спортивного резерва</w:t>
              </w:r>
            </w:hyperlink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hyperlink w:anchor="sub_1300" w:history="1">
              <w:r w:rsidRPr="0021320A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деятельности отраслевых (функциональных) органов администрации городского округа Кинешма</w:t>
              </w:r>
            </w:hyperlink>
          </w:p>
        </w:tc>
      </w:tr>
      <w:tr w:rsidR="0021320A" w:rsidRPr="0021320A" w:rsidTr="0021320A">
        <w:tc>
          <w:tcPr>
            <w:tcW w:w="3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21320A" w:rsidRPr="0021320A" w:rsidTr="0021320A">
        <w:tc>
          <w:tcPr>
            <w:tcW w:w="3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программы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городского округа Кинешма "Городское управление строительства"</w:t>
            </w:r>
          </w:p>
        </w:tc>
      </w:tr>
      <w:tr w:rsidR="0021320A" w:rsidRPr="0021320A" w:rsidTr="0021320A">
        <w:tc>
          <w:tcPr>
            <w:tcW w:w="3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возможность гражданам, проживающим на территории городского округа Кинешма, систематически заниматься физической культурой и спортом.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Успешное проведение на территории городского округа Кинешма физкультурных и спортивных мероприятий, обеспечение участия спортсменов в физкультурных и спортивных мероприятиях.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Подготовка спортивного резерва</w:t>
            </w:r>
          </w:p>
        </w:tc>
      </w:tr>
      <w:tr w:rsidR="0021320A" w:rsidRPr="0021320A" w:rsidTr="0021320A">
        <w:tc>
          <w:tcPr>
            <w:tcW w:w="3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1. Доля населения систематически занимающегося физической культурой и спортом.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2. Обеспеченность населения спортивными сооружениями.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3. Доля спортсменов, занявших призовые места в общем количестве участвующих в выездных физкультурных и спортивных мероприятиях.</w:t>
            </w:r>
          </w:p>
        </w:tc>
      </w:tr>
      <w:tr w:rsidR="0021320A" w:rsidRPr="0021320A" w:rsidTr="0021320A">
        <w:tc>
          <w:tcPr>
            <w:tcW w:w="3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21320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  <w:bookmarkEnd w:id="1"/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2019 год - 15 262,4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2020 год - 160 453,2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2021 год - 38 918,6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>33 723,3</w:t>
            </w: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>23 851,2</w:t>
            </w: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 xml:space="preserve"> год –  23 853,8 тыс. руб.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2019 год - 15 262,4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2020 год - 35 086,6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2021 год - 30 093,1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>33 723,3</w:t>
            </w: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>23 851,2</w:t>
            </w:r>
            <w:r w:rsidR="00A86D51"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 xml:space="preserve"> год -  23 853,8 тыс. руб.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2019 год - 0,0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2020 год - 38 252,5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2021 год - 3 349,9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- 0,0 тыс. рублей;</w:t>
            </w:r>
          </w:p>
          <w:p w:rsid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- 0,0 тыс. рублей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 xml:space="preserve"> год -  0,0 тыс. руб. 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2019 год - 0,0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2020 год - 87 114,1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2021 год - 5 475,6 тыс. рублей;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2022 год - 0,0 тыс. рублей;</w:t>
            </w:r>
          </w:p>
          <w:p w:rsid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- 0,0 тыс. рублей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86D51">
              <w:rPr>
                <w:rFonts w:ascii="Times New Roman" w:hAnsi="Times New Roman" w:cs="Times New Roman"/>
                <w:sz w:val="24"/>
                <w:szCs w:val="24"/>
              </w:rPr>
              <w:t xml:space="preserve"> год -  0,0 тыс. руб.</w:t>
            </w:r>
          </w:p>
        </w:tc>
      </w:tr>
      <w:tr w:rsidR="0021320A" w:rsidRPr="0021320A" w:rsidTr="0021320A">
        <w:tc>
          <w:tcPr>
            <w:tcW w:w="3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20A" w:rsidRPr="0021320A" w:rsidRDefault="007674B6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21320A" w:rsidRPr="0021320A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 систематически занимающегося физической культурой и спортом в общей численности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47% к 2024</w:t>
            </w:r>
            <w:r w:rsidR="0021320A"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- увеличение обеспеченности населения городского округа Кинешма объектами спортивной инфраструктуры;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- привлечение к систематическим занятиям физической культурой и спортом и приобщение к здоровому образу жизни широких масс населения городского округа;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- увеличение доли спортсменов городского округа Кинешма, занявших призовые места в общем количестве участвующих в выездных физкультурных и спорт</w:t>
            </w:r>
            <w:r w:rsidR="00E55FA7">
              <w:rPr>
                <w:rFonts w:ascii="Times New Roman" w:hAnsi="Times New Roman" w:cs="Times New Roman"/>
                <w:sz w:val="24"/>
                <w:szCs w:val="24"/>
              </w:rPr>
              <w:t>ивных мероприятиях до 50</w:t>
            </w:r>
            <w:r w:rsidR="007E1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FA7">
              <w:rPr>
                <w:rFonts w:ascii="Times New Roman" w:hAnsi="Times New Roman" w:cs="Times New Roman"/>
                <w:sz w:val="24"/>
                <w:szCs w:val="24"/>
              </w:rPr>
              <w:t>% к 2024</w:t>
            </w: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- укрепление материально-технической базы и создание условий для развития спорта высших достижений и подготовки спортивного резерва;</w:t>
            </w:r>
          </w:p>
          <w:p w:rsidR="0021320A" w:rsidRPr="0021320A" w:rsidRDefault="0021320A" w:rsidP="0021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0A">
              <w:rPr>
                <w:rFonts w:ascii="Times New Roman" w:hAnsi="Times New Roman" w:cs="Times New Roman"/>
                <w:sz w:val="24"/>
                <w:szCs w:val="24"/>
              </w:rPr>
              <w:t>- предотвращение вовлечения молодежи в преступную деятельность.</w:t>
            </w:r>
          </w:p>
        </w:tc>
      </w:tr>
    </w:tbl>
    <w:p w:rsidR="003E3CBF" w:rsidRDefault="003E3CBF"/>
    <w:sectPr w:rsidR="003E3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4EC"/>
    <w:rsid w:val="00130B86"/>
    <w:rsid w:val="0021320A"/>
    <w:rsid w:val="003E3CBF"/>
    <w:rsid w:val="006426DF"/>
    <w:rsid w:val="006C29A3"/>
    <w:rsid w:val="007674B6"/>
    <w:rsid w:val="007E1915"/>
    <w:rsid w:val="008F08E8"/>
    <w:rsid w:val="00A86D51"/>
    <w:rsid w:val="00D704EC"/>
    <w:rsid w:val="00E5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1320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320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21320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1320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1320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2132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1320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320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21320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1320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1320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2132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10</cp:revision>
  <dcterms:created xsi:type="dcterms:W3CDTF">2021-11-03T08:08:00Z</dcterms:created>
  <dcterms:modified xsi:type="dcterms:W3CDTF">2021-11-14T13:29:00Z</dcterms:modified>
</cp:coreProperties>
</file>