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81" w:rsidRPr="005E2FB7" w:rsidRDefault="00890EBE" w:rsidP="005E2FB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</w:t>
      </w:r>
      <w:r w:rsidR="00FB1F2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паспорта</w:t>
      </w:r>
      <w:bookmarkStart w:id="0" w:name="_GoBack"/>
      <w:bookmarkEnd w:id="0"/>
      <w:r w:rsidR="00870281" w:rsidRPr="0087028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муниципальной программы "Реализация социальной и молодежной политики в городском округе Кинешма"</w:t>
      </w:r>
    </w:p>
    <w:tbl>
      <w:tblPr>
        <w:tblW w:w="10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2"/>
        <w:gridCol w:w="6525"/>
      </w:tblGrid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Реализация социальной и молодежной политики в городском округе Кинешма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62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w:anchor="sub_1100" w:history="1">
              <w:r w:rsidRPr="00870281">
                <w:rPr>
                  <w:rFonts w:ascii="Times New Roman" w:hAnsi="Times New Roman" w:cs="Times New Roman"/>
                  <w:sz w:val="24"/>
                  <w:szCs w:val="24"/>
                </w:rPr>
                <w:t>"Поддержка отдельных категорий граждан городского округа Кинешма"</w:t>
              </w:r>
            </w:hyperlink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870281">
                <w:rPr>
                  <w:rFonts w:ascii="Times New Roman" w:hAnsi="Times New Roman" w:cs="Times New Roman"/>
                  <w:sz w:val="24"/>
                  <w:szCs w:val="24"/>
                </w:rPr>
                <w:t>"Дети города Кинешма"</w:t>
              </w:r>
            </w:hyperlink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870281">
                <w:rPr>
                  <w:rFonts w:ascii="Times New Roman" w:hAnsi="Times New Roman" w:cs="Times New Roman"/>
                  <w:sz w:val="24"/>
                  <w:szCs w:val="24"/>
                </w:rPr>
                <w:t>"Молодежная политика городского округа Кинешма"</w:t>
              </w:r>
            </w:hyperlink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комитет по социальной и молодежной политике администрации городского округа Кинешма.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 администрация городского округа Кинешма;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и молодежной политике администрации городского округа Кинешма; 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 комитет по культуре и туризму администрации городского округа Кинешма;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 комитет по физической культуре и спорту администрации городского округа Кинешма;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города Кинешмы "Управление капитального строительства";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строительства";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городского округа Кинешма "Детская база отдыха "Радуга";</w:t>
            </w:r>
          </w:p>
          <w:p w:rsidR="00870281" w:rsidRPr="00870281" w:rsidRDefault="00870281" w:rsidP="001E5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мер поддержки отдельным категориям граждан городского округа Кинешма.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работы и условий для организованного досуга и позитивной занятости детей в каникулярное время.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самореализации молодежи в социальные, общественно-политические и социокультурные отношения.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специалистов, получивших единовременную выплату.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специалистов, получивших компенсацию за </w:t>
            </w:r>
            <w:proofErr w:type="spellStart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специалистов, работающих в учреждениях социальной сферы городского округа Кинешма, получивших меры экономической поддержки.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направлений, выданных на целевое обучение в высшем учебном заведении.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, получивших стипендии в соответствии с договором о целевом обучении.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получивших материальную помощь в связи с трудной жизненной ситуацией.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инвалидов и участников Великой 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Отечественной войны 1941 - 1945 годов, в жилых помещениях которых проведен ремонт или замена бытового и сантехнического оборудования.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положительных заключений экспертизы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9. Количество детей-инвалидов, обучающихся на дому.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10. Доля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 от общей численности членов общественных организаций инвалидов городского округа Кинешма.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семей, воспитывающих детей-инвалидов, в том числе замещающих, получивших поддержку в результате реализации инновационного социального проекта "Мы - лучи одного солнца".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Доля людей пожилого возраста, участвовавших в мероприятиях, направленных на повышение качества жизни пожилых людей, активизации их участия в жизни общества, популяризации здорового и активного образа жизни.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культуры, реализующих мероприятие по обеспечению доступности зданий и сооружений для инвалидов и других маломобильных групп населения.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семей, воспитывающих детей до 18 лет, находящихся в трудной жизненной ситуации, которым оказана адресная социальная помощь.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15. Количество детей из малоимущих семей, обеспеченных школьными принадлежностями, в рамках благотворительной акции "Поможем собрать детей в школу".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16. Количество детей-сирот и детей, находящихся в трудной жизненной ситуации,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17. Количество детей и подростков, отдохнувших в лагерях дневного пребывания на базе муниципальных учреждений городского округа Кинешма.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18. Количество детей, которым предоставляется двухразовое питание в лагерях дневного пребывания в каникулярное время.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поездок для доставки детей из малообеспеченных семей в санатории Ивановской области.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20. Количество детей, отдохнувших в каникулярное время на базе МУ городского округа Кинешма "Детская база отдыха "Радуга".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получивших профессиональную помощь логопеда на базе Центра социально-психологического сопровождения "Преображение" МУ городского округа Кинешма "Детская база отдыха "Радуга".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человек, прошедших индивидуальное консультирование, групповые формы психологических работ на базе Центра социально-психологического 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 "Преображение" МУ городского округа Кинешма "Детская база отдыха "Радуга".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Доля проведенных мероприятий, направленных на укрепление материально-технической базы МУ городского округа Кинешма "Детская база отдыха "Радуга".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соответствия МУ городского округа Кинешма "Детская база отдыха "Радуга" соответствующим требованиям </w:t>
            </w:r>
            <w:proofErr w:type="spellStart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Госпожнадзора</w:t>
            </w:r>
            <w:proofErr w:type="spellEnd"/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Число творческих и социально-активных молодых людей, получивших премию и гранты главы администрации городского округа Кинешма.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в городском округе Кинешма в рамках целевых направлений деятельности.</w:t>
            </w:r>
          </w:p>
          <w:p w:rsidR="00870281" w:rsidRPr="00870281" w:rsidRDefault="00870281" w:rsidP="001E5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1E5E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Количество временно трудоустроенных несовершеннолетних граждан в возрасте от 14 до 18 лет в городском округе Кинешма.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 ресурсного обеспечения программы</w:t>
            </w:r>
            <w:bookmarkEnd w:id="1"/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2019 год - 13 487,4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2020 год - 12 072,2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2021 год - 11 749,0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11 925,9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8 342,2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8 366,2 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2019 год - 2 156,4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2020 год - 2 903,7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2021 год - 2 264,0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2 320,2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>2 320,2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2 320,2 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Кинешма: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2019 год - 9 931,2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2020 год - 9168,5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2021 год - 8 484,9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EBF" w:rsidRPr="00B631FC">
              <w:rPr>
                <w:rFonts w:ascii="Times New Roman" w:hAnsi="Times New Roman" w:cs="Times New Roman"/>
                <w:sz w:val="24"/>
                <w:szCs w:val="24"/>
              </w:rPr>
              <w:t>9 605,7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>6 022,0</w:t>
            </w: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631FC" w:rsidRPr="00B631FC">
              <w:rPr>
                <w:rFonts w:ascii="Times New Roman" w:hAnsi="Times New Roman" w:cs="Times New Roman"/>
                <w:sz w:val="24"/>
                <w:szCs w:val="24"/>
              </w:rPr>
              <w:t xml:space="preserve">6 046,0 </w:t>
            </w:r>
            <w:r w:rsidR="00F41D79" w:rsidRPr="00B631F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870281" w:rsidRPr="00B631FC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Внебюджетное финансирование (средства гранта):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C">
              <w:rPr>
                <w:rFonts w:ascii="Times New Roman" w:hAnsi="Times New Roman" w:cs="Times New Roman"/>
                <w:sz w:val="24"/>
                <w:szCs w:val="24"/>
              </w:rPr>
              <w:t>2019 год - 1 399,8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2020 год - 599,9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B13B7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43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70281" w:rsidRPr="00870281" w:rsidTr="00870281"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Увеличение или сохранение на прежнем уровне количества молодых специалистов, работающих в учреждениях социальной сферы городского округа Кинешма, получивших меры экономической поддержки.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или сохранение на прежнем уровне 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граждан и семей, воспитывающий детей до 18 лет, получивших адресную материальную помощь в связи с трудной жизненной ситуацией.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Проведение ремонта или замены бытового и сантехнического оборудования в жилых помещениях инвалидов и участников Великой Отечественной войны 1941 - 1945 годов.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социальной адаптации инвалидов, формирование доступной среды жизнедеятельности для маломобильных групп населения.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и обеспечение активного долголетия граждан пожилого возраста.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 из малоимущих семей, обеспеченных школьно-письменными принадлежностями в рамках благотворительной акции "Поможем собрать детей в школу".</w:t>
            </w:r>
          </w:p>
          <w:p w:rsidR="00870281" w:rsidRPr="00870281" w:rsidRDefault="00870281" w:rsidP="00870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Развитие и улучшение качества отдыха и оздоровления детей.</w:t>
            </w:r>
          </w:p>
          <w:p w:rsidR="00870281" w:rsidRPr="00870281" w:rsidRDefault="00870281" w:rsidP="00F41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41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0281">
              <w:rPr>
                <w:rFonts w:ascii="Times New Roman" w:hAnsi="Times New Roman" w:cs="Times New Roman"/>
                <w:sz w:val="24"/>
                <w:szCs w:val="24"/>
              </w:rPr>
              <w:t>Увеличение числа молодежи, вовлеченной в процессы социально-экономического, общественно-политического и культурного развития города.</w:t>
            </w:r>
          </w:p>
        </w:tc>
      </w:tr>
    </w:tbl>
    <w:p w:rsidR="000E27CA" w:rsidRDefault="000E27CA"/>
    <w:sectPr w:rsidR="000E2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91"/>
    <w:rsid w:val="000E27CA"/>
    <w:rsid w:val="0014343B"/>
    <w:rsid w:val="001E5E12"/>
    <w:rsid w:val="005E2FB7"/>
    <w:rsid w:val="007D6245"/>
    <w:rsid w:val="00870281"/>
    <w:rsid w:val="00890EBE"/>
    <w:rsid w:val="009B0691"/>
    <w:rsid w:val="00B13B71"/>
    <w:rsid w:val="00B631FC"/>
    <w:rsid w:val="00D92EBF"/>
    <w:rsid w:val="00F41D79"/>
    <w:rsid w:val="00FB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028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028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7028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70281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7028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870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028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028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7028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70281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7028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870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1138</Words>
  <Characters>6491</Characters>
  <Application>Microsoft Office Word</Application>
  <DocSecurity>0</DocSecurity>
  <Lines>54</Lines>
  <Paragraphs>15</Paragraphs>
  <ScaleCrop>false</ScaleCrop>
  <Company/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12</cp:revision>
  <dcterms:created xsi:type="dcterms:W3CDTF">2021-11-03T08:32:00Z</dcterms:created>
  <dcterms:modified xsi:type="dcterms:W3CDTF">2021-11-14T13:29:00Z</dcterms:modified>
</cp:coreProperties>
</file>