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898" w:rsidRDefault="00480898" w:rsidP="004808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 изменений</w:t>
      </w:r>
    </w:p>
    <w:p w:rsidR="00545CC8" w:rsidRPr="00545CC8" w:rsidRDefault="00545CC8" w:rsidP="00545CC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545CC8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</w:t>
      </w:r>
      <w:r w:rsidR="00480898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="00480898" w:rsidRPr="00480898">
        <w:rPr>
          <w:rFonts w:ascii="Times New Roman" w:hAnsi="Times New Roman" w:cs="Times New Roman"/>
          <w:b/>
          <w:sz w:val="24"/>
          <w:szCs w:val="24"/>
        </w:rPr>
        <w:t>«Благоустройство городского округа Кинешма»</w:t>
      </w:r>
    </w:p>
    <w:p w:rsidR="00545CC8" w:rsidRPr="00545CC8" w:rsidRDefault="00545CC8" w:rsidP="00545C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359"/>
        <w:gridCol w:w="6139"/>
      </w:tblGrid>
      <w:tr w:rsidR="00545CC8" w:rsidRPr="00545CC8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CC8" w:rsidRPr="00545CC8" w:rsidRDefault="00A05B46" w:rsidP="00A05B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45CC8" w:rsidRPr="00545CC8">
              <w:rPr>
                <w:rFonts w:ascii="Times New Roman" w:hAnsi="Times New Roman" w:cs="Times New Roman"/>
                <w:sz w:val="24"/>
                <w:szCs w:val="24"/>
              </w:rPr>
              <w:t>Благоустройство городского округа Кинешма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45CC8" w:rsidRPr="00545CC8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45CC8" w:rsidRPr="00545CC8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="00A05B46">
                <w:rPr>
                  <w:rFonts w:ascii="Times New Roman" w:hAnsi="Times New Roman" w:cs="Times New Roman"/>
                  <w:sz w:val="24"/>
                  <w:szCs w:val="24"/>
                </w:rPr>
                <w:t>«</w:t>
              </w:r>
              <w:r w:rsidRPr="00545CC8">
                <w:rPr>
                  <w:rFonts w:ascii="Times New Roman" w:hAnsi="Times New Roman" w:cs="Times New Roman"/>
                  <w:sz w:val="24"/>
                  <w:szCs w:val="24"/>
                </w:rPr>
                <w:t>Благоустройство территории городского округа Кинешма</w:t>
              </w:r>
            </w:hyperlink>
            <w:r w:rsidR="00A05B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45CC8" w:rsidRPr="00545CC8" w:rsidRDefault="00545CC8" w:rsidP="00A05B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="00A05B46">
                <w:rPr>
                  <w:rFonts w:ascii="Times New Roman" w:hAnsi="Times New Roman" w:cs="Times New Roman"/>
                  <w:sz w:val="24"/>
                  <w:szCs w:val="24"/>
                </w:rPr>
                <w:t>«</w:t>
              </w:r>
              <w:r w:rsidRPr="00545CC8">
                <w:rPr>
                  <w:rFonts w:ascii="Times New Roman" w:hAnsi="Times New Roman" w:cs="Times New Roman"/>
                  <w:sz w:val="24"/>
                  <w:szCs w:val="24"/>
                </w:rPr>
                <w:t xml:space="preserve">Текущее содержание инженерной защиты (дамбы, дренажные системы </w:t>
              </w:r>
              <w:proofErr w:type="spellStart"/>
              <w:r w:rsidRPr="00545CC8">
                <w:rPr>
                  <w:rFonts w:ascii="Times New Roman" w:hAnsi="Times New Roman" w:cs="Times New Roman"/>
                  <w:sz w:val="24"/>
                  <w:szCs w:val="24"/>
                </w:rPr>
                <w:t>водоперекачивающие</w:t>
              </w:r>
              <w:proofErr w:type="spellEnd"/>
              <w:r w:rsidRPr="00545CC8">
                <w:rPr>
                  <w:rFonts w:ascii="Times New Roman" w:hAnsi="Times New Roman" w:cs="Times New Roman"/>
                  <w:sz w:val="24"/>
                  <w:szCs w:val="24"/>
                </w:rPr>
                <w:t xml:space="preserve"> станции)</w:t>
              </w:r>
            </w:hyperlink>
            <w:r w:rsidR="00A05B4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45CC8" w:rsidRPr="00545CC8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городского хозяйства г. Кинешмы</w:t>
            </w:r>
          </w:p>
        </w:tc>
      </w:tr>
      <w:tr w:rsidR="00545CC8" w:rsidRPr="00545CC8" w:rsidTr="007C5B32">
        <w:trPr>
          <w:trHeight w:val="202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 программы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5B46" w:rsidRDefault="00A05B46" w:rsidP="007C5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Кинешма: Управление жилищно-коммунального хозяйства администрации городского округа Кинешма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5B46" w:rsidRDefault="00545CC8" w:rsidP="007C5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городского х</w:t>
            </w:r>
            <w:r w:rsidR="00A05B46">
              <w:rPr>
                <w:rFonts w:ascii="Times New Roman" w:hAnsi="Times New Roman" w:cs="Times New Roman"/>
                <w:sz w:val="24"/>
                <w:szCs w:val="24"/>
              </w:rPr>
              <w:t xml:space="preserve">озяйства г. Кинешмы; </w:t>
            </w:r>
          </w:p>
          <w:p w:rsidR="00545CC8" w:rsidRPr="00545CC8" w:rsidRDefault="00A05B46" w:rsidP="00A05B4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</w:t>
            </w:r>
            <w:r w:rsidR="002634C0">
              <w:rPr>
                <w:rFonts w:ascii="Times New Roman" w:hAnsi="Times New Roman" w:cs="Times New Roman"/>
                <w:sz w:val="24"/>
                <w:szCs w:val="24"/>
              </w:rPr>
              <w:t>городского округа Кинешма «</w:t>
            </w: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>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одское управление строительства»</w:t>
            </w:r>
          </w:p>
        </w:tc>
      </w:tr>
      <w:tr w:rsidR="00545CC8" w:rsidRPr="00545CC8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 Программы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комфортного проживания и улучшение внешнего вида территории городского округа Кинешма</w:t>
            </w:r>
          </w:p>
        </w:tc>
      </w:tr>
      <w:tr w:rsidR="00545CC8" w:rsidRPr="00545CC8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показатели (индикаторы) программы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1. Площадь городских кладбищ</w:t>
            </w:r>
          </w:p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2. Количество отремонтированных памятных знаков, парапетов и других элементов благоустройства</w:t>
            </w:r>
          </w:p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3. Количество эксплуатируемых гидротехнических сооружений</w:t>
            </w:r>
          </w:p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4. Площадь охраняемых лесов в границах городского округа Кинешма</w:t>
            </w:r>
          </w:p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5. Количество погребенных невостребованных и неизвестных умерших</w:t>
            </w:r>
          </w:p>
        </w:tc>
      </w:tr>
      <w:tr w:rsidR="00545CC8" w:rsidRPr="00545CC8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8"/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bookmarkEnd w:id="0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ресурсного обеспечения *: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на реализацию программы: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>2019 год - 40 035,8 тыс. руб.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>2020 год - 35 452,8 тыс. руб.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3A4178" w:rsidRPr="00A05B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1E1">
              <w:rPr>
                <w:rFonts w:ascii="Times New Roman" w:hAnsi="Times New Roman" w:cs="Times New Roman"/>
                <w:sz w:val="24"/>
                <w:szCs w:val="24"/>
              </w:rPr>
              <w:t>42 145,7</w:t>
            </w: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3A4178" w:rsidRPr="00A05B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1E1">
              <w:rPr>
                <w:rFonts w:ascii="Times New Roman" w:hAnsi="Times New Roman" w:cs="Times New Roman"/>
                <w:sz w:val="24"/>
                <w:szCs w:val="24"/>
              </w:rPr>
              <w:t>33 825,9</w:t>
            </w: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A4178"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C5B32">
              <w:rPr>
                <w:rFonts w:ascii="Times New Roman" w:hAnsi="Times New Roman" w:cs="Times New Roman"/>
                <w:sz w:val="24"/>
                <w:szCs w:val="24"/>
              </w:rPr>
              <w:t>34 694,</w:t>
            </w:r>
            <w:r w:rsidR="003411E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A4178"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>2019 год - 31 548,4 тыс. руб.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>2020 год - 27 484,6 тыс. руб.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3A4178" w:rsidRPr="00A05B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1E1">
              <w:rPr>
                <w:rFonts w:ascii="Times New Roman" w:hAnsi="Times New Roman" w:cs="Times New Roman"/>
                <w:sz w:val="24"/>
                <w:szCs w:val="24"/>
              </w:rPr>
              <w:t>33 988,2</w:t>
            </w: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3A4178" w:rsidRPr="00A05B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1E1">
              <w:rPr>
                <w:rFonts w:ascii="Times New Roman" w:hAnsi="Times New Roman" w:cs="Times New Roman"/>
                <w:sz w:val="24"/>
                <w:szCs w:val="24"/>
              </w:rPr>
              <w:t>26 137,9</w:t>
            </w: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7C5B32">
              <w:rPr>
                <w:rFonts w:ascii="Times New Roman" w:hAnsi="Times New Roman" w:cs="Times New Roman"/>
                <w:sz w:val="24"/>
                <w:szCs w:val="24"/>
              </w:rPr>
              <w:t>– 26 185,1</w:t>
            </w:r>
            <w:r w:rsidR="003A4178"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>2019 год - 8 487,4 тыс. руб.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>2020 год - 7 968,2 тыс. руб.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3A4178" w:rsidRPr="00A05B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4178" w:rsidRPr="00A05B46">
              <w:rPr>
                <w:rFonts w:ascii="Times New Roman" w:hAnsi="Times New Roman" w:cs="Times New Roman"/>
                <w:sz w:val="24"/>
                <w:szCs w:val="24"/>
              </w:rPr>
              <w:t>8 157,5</w:t>
            </w: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bookmarkStart w:id="1" w:name="_GoBack"/>
            <w:bookmarkEnd w:id="1"/>
            <w:r w:rsidRPr="00A05B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5CC8" w:rsidRPr="00A05B46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3A4178" w:rsidRPr="00A05B4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11E1">
              <w:rPr>
                <w:rFonts w:ascii="Times New Roman" w:hAnsi="Times New Roman" w:cs="Times New Roman"/>
                <w:sz w:val="24"/>
                <w:szCs w:val="24"/>
              </w:rPr>
              <w:t>7 688,0</w:t>
            </w: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45CC8" w:rsidRPr="00545CC8" w:rsidRDefault="00545CC8" w:rsidP="00341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7C5B32">
              <w:rPr>
                <w:rFonts w:ascii="Times New Roman" w:hAnsi="Times New Roman" w:cs="Times New Roman"/>
                <w:sz w:val="24"/>
                <w:szCs w:val="24"/>
              </w:rPr>
              <w:t>– 8 509,5</w:t>
            </w:r>
            <w:r w:rsidR="003A4178" w:rsidRPr="00A05B46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545CC8" w:rsidRPr="00545CC8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Ожидаемые результаты </w:t>
            </w:r>
            <w:r w:rsidRPr="00545C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реализации программы</w:t>
            </w:r>
          </w:p>
        </w:tc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муниципальной программы позволит году </w:t>
            </w:r>
            <w:r w:rsidRPr="00545C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достичь следующих результатов:</w:t>
            </w:r>
          </w:p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- содержание городских кладбищ, мемориалов в честь Воинов Отечественной войны 1941 - 1945 годов, памятников и обелисков в нормативном состоянии, площадь городских кладбищ находящихся на содержании к 2021 году составит 59,2 га;</w:t>
            </w:r>
          </w:p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- формирование современной городской инфраструктуры, благоустройство мест общего пользования территории города, защита населения от болезней общих для человека и животных, планируется обеспечить содержание 100% территорий общего пользования;</w:t>
            </w:r>
          </w:p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- обеспечить выполнения противопожарных мероприятий в городских лесах. Площадь охраняемых лесов в границах городского округа Кинешма 283,73 га;</w:t>
            </w:r>
          </w:p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- произвести ремонт и очистку 6 шахтных питьевых колодцев;</w:t>
            </w:r>
          </w:p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- отремонтировать 54 элементов благоустройства;</w:t>
            </w:r>
          </w:p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- обеспечить защиту пониженных мест города от подтопления водами Горьковского водохранилища.</w:t>
            </w:r>
          </w:p>
          <w:p w:rsidR="00545CC8" w:rsidRPr="00545CC8" w:rsidRDefault="00545CC8" w:rsidP="00545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CC8">
              <w:rPr>
                <w:rFonts w:ascii="Times New Roman" w:hAnsi="Times New Roman" w:cs="Times New Roman"/>
                <w:sz w:val="24"/>
                <w:szCs w:val="24"/>
              </w:rPr>
              <w:t>- обеспечить захоронение неизвестных и невостребованных умерших</w:t>
            </w:r>
          </w:p>
        </w:tc>
      </w:tr>
    </w:tbl>
    <w:p w:rsidR="00545CC8" w:rsidRPr="00545CC8" w:rsidRDefault="00545CC8" w:rsidP="00545CC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sectPr w:rsidR="00545CC8" w:rsidRPr="00545CC8" w:rsidSect="00E040D6">
      <w:pgSz w:w="11900" w:h="16800"/>
      <w:pgMar w:top="851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524"/>
    <w:rsid w:val="002634C0"/>
    <w:rsid w:val="003411E1"/>
    <w:rsid w:val="003741BC"/>
    <w:rsid w:val="003A4178"/>
    <w:rsid w:val="00480898"/>
    <w:rsid w:val="00545CC8"/>
    <w:rsid w:val="007C5B32"/>
    <w:rsid w:val="009E0524"/>
    <w:rsid w:val="00A05B46"/>
    <w:rsid w:val="00DA71EB"/>
    <w:rsid w:val="00E0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45CC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5CC8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45CC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45CC8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45CC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545C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45CC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45CC8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45CC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45CC8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45CC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545C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Елена Гусева</cp:lastModifiedBy>
  <cp:revision>8</cp:revision>
  <dcterms:created xsi:type="dcterms:W3CDTF">2020-11-03T06:54:00Z</dcterms:created>
  <dcterms:modified xsi:type="dcterms:W3CDTF">2020-11-13T11:45:00Z</dcterms:modified>
</cp:coreProperties>
</file>