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BE" w:rsidRDefault="00A553BE" w:rsidP="00A553BE">
      <w:pPr>
        <w:autoSpaceDE w:val="0"/>
        <w:autoSpaceDN w:val="0"/>
        <w:adjustRightInd w:val="0"/>
        <w:spacing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2E3B6D" w:rsidRPr="002E3B6D" w:rsidRDefault="002E3B6D" w:rsidP="00A553BE">
      <w:pPr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2E3B6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</w:t>
      </w:r>
      <w:r w:rsidR="00A553BE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A553BE" w:rsidRPr="00A553BE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на территории муниципального образования «Городской округ Кинешма» на 2018 - 2024 годы»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0"/>
        <w:gridCol w:w="6948"/>
      </w:tblGrid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2E3B6D" w:rsidRDefault="00272FF1" w:rsidP="00272F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E3B6D" w:rsidRPr="002E3B6D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террито</w:t>
            </w:r>
            <w:r w:rsidR="00EA4D5F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«Городской округ Кинешма»</w:t>
            </w:r>
            <w:r w:rsidR="002E3B6D" w:rsidRPr="002E3B6D">
              <w:rPr>
                <w:rFonts w:ascii="Times New Roman" w:hAnsi="Times New Roman" w:cs="Times New Roman"/>
                <w:sz w:val="24"/>
                <w:szCs w:val="24"/>
              </w:rPr>
              <w:t xml:space="preserve"> на 2018 - 2024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2018 - 2024 годы</w:t>
            </w:r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1. Благоустройство общественных и дворовых террито</w:t>
            </w:r>
            <w:r w:rsidR="00272FF1">
              <w:rPr>
                <w:rFonts w:ascii="Times New Roman" w:hAnsi="Times New Roman" w:cs="Times New Roman"/>
                <w:sz w:val="24"/>
                <w:szCs w:val="24"/>
              </w:rPr>
              <w:t>рий муниципального образования «Городской округ Кинешма»</w:t>
            </w:r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</w:t>
            </w:r>
            <w:r w:rsidR="00272FF1">
              <w:rPr>
                <w:rFonts w:ascii="Times New Roman" w:hAnsi="Times New Roman" w:cs="Times New Roman"/>
                <w:sz w:val="24"/>
                <w:szCs w:val="24"/>
              </w:rPr>
              <w:t>ение городского округа Кинешма «</w:t>
            </w: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="00272FF1">
              <w:rPr>
                <w:rFonts w:ascii="Times New Roman" w:hAnsi="Times New Roman" w:cs="Times New Roman"/>
                <w:sz w:val="24"/>
                <w:szCs w:val="24"/>
              </w:rPr>
              <w:t>одское управление строительства», М</w:t>
            </w: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униципальное учреждение Управление городского хозяйства г. Кинешмы</w:t>
            </w:r>
            <w:r w:rsidR="00272F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72FF1" w:rsidRPr="002E3B6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Муниципальное учреждение г. Кинешмы</w:t>
            </w:r>
            <w:r w:rsidR="00272FF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272FF1" w:rsidRPr="002E3B6D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="00272FF1">
              <w:rPr>
                <w:rFonts w:ascii="Times New Roman" w:hAnsi="Times New Roman" w:cs="Times New Roman"/>
                <w:sz w:val="24"/>
                <w:szCs w:val="24"/>
              </w:rPr>
              <w:t>ение капитального строительства»;</w:t>
            </w:r>
          </w:p>
          <w:p w:rsidR="00272FF1" w:rsidRPr="002E3B6D" w:rsidRDefault="00272FF1" w:rsidP="00272F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</w:t>
            </w:r>
            <w:r w:rsidR="00272FF1">
              <w:rPr>
                <w:rFonts w:ascii="Times New Roman" w:hAnsi="Times New Roman" w:cs="Times New Roman"/>
                <w:sz w:val="24"/>
                <w:szCs w:val="24"/>
              </w:rPr>
              <w:t>рации городского округа Кинешма;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"Городской округ Кинешма"</w:t>
            </w:r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(площадей, набережных, улиц, пешеходных зон, скверов, парков, иных территорий) от общего количества таких территорий.</w:t>
            </w:r>
            <w:proofErr w:type="gramEnd"/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9029FF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программы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2018 год - 30 697,4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2019 год - 110 524,2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2020 год - 86 200,0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9 448,6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1 748,0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1 748,0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2024 год - 0,0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2018 год - 26 938,0 тыс. руб.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2019 год - 106 587,5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2020 год - 0,0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6F74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4EA">
              <w:rPr>
                <w:rFonts w:ascii="Times New Roman" w:hAnsi="Times New Roman" w:cs="Times New Roman"/>
                <w:sz w:val="24"/>
                <w:szCs w:val="24"/>
              </w:rPr>
              <w:t>4 950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2022 год - 0,0 тыс. руб.;</w:t>
            </w:r>
          </w:p>
          <w:p w:rsidR="002E3B6D" w:rsidRPr="00982CB3" w:rsidRDefault="006F74EA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- 0,0</w:t>
            </w:r>
            <w:r w:rsidR="002E3B6D"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6F74EA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- 0,0</w:t>
            </w:r>
            <w:r w:rsidR="002E3B6D"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год - 2 027,6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2019 год - 2 656,</w:t>
            </w:r>
            <w:r w:rsidR="006F74E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2020 год - 80 314,8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4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2022 год - 0,0 тыс. руб.;</w:t>
            </w:r>
          </w:p>
          <w:p w:rsidR="002E3B6D" w:rsidRPr="00982CB3" w:rsidRDefault="006F74EA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- 0,0</w:t>
            </w:r>
            <w:r w:rsidR="002E3B6D"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6F74EA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- 0,0</w:t>
            </w:r>
            <w:r w:rsidR="002E3B6D"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- местный бюджет: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2018 год - 1 731,8 тыс. руб.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2019 год - 1 280,</w:t>
            </w:r>
            <w:r w:rsidR="006F74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в т.</w:t>
            </w:r>
            <w:r w:rsidR="006F7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- 210,0 тыс. руб. из них: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средства ТОС - 105,0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 - 105,0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>2020 год - 5 885,2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4 448,6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1 748,0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2CB3" w:rsidRPr="00982CB3">
              <w:rPr>
                <w:rFonts w:ascii="Times New Roman" w:hAnsi="Times New Roman" w:cs="Times New Roman"/>
                <w:sz w:val="24"/>
                <w:szCs w:val="24"/>
              </w:rPr>
              <w:t>1 748,0</w:t>
            </w:r>
            <w:r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2E3B6D" w:rsidRPr="00982CB3" w:rsidRDefault="006F74EA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- 0,0</w:t>
            </w:r>
            <w:r w:rsidR="002E3B6D" w:rsidRPr="00982CB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  <w:bookmarkStart w:id="0" w:name="_GoBack"/>
            <w:bookmarkEnd w:id="0"/>
          </w:p>
        </w:tc>
      </w:tr>
      <w:tr w:rsidR="002E3B6D" w:rsidRPr="002E3B6D" w:rsidTr="002E3B6D">
        <w:tc>
          <w:tcPr>
            <w:tcW w:w="3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2024 года позволит достичь следующих результатов: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жизни населения.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2. Обеспечение повышения качества и комфорта городской среды муниципального образования "Городской округ Кинешма";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3. Увеличение благоустроенных дворовых и общественных территорий на террито</w:t>
            </w:r>
            <w:r w:rsidR="00982CB3">
              <w:rPr>
                <w:rFonts w:ascii="Times New Roman" w:hAnsi="Times New Roman" w:cs="Times New Roman"/>
                <w:sz w:val="24"/>
                <w:szCs w:val="24"/>
              </w:rPr>
              <w:t>рии муниципального образования «Городской округ Кинешма»</w:t>
            </w: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- дворовые территории с 94 до 841 единиц дворов;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- общественные территории с 6 до 62 единиц;</w:t>
            </w:r>
          </w:p>
          <w:p w:rsidR="002E3B6D" w:rsidRPr="002E3B6D" w:rsidRDefault="002E3B6D" w:rsidP="002E3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B6D">
              <w:rPr>
                <w:rFonts w:ascii="Times New Roman" w:hAnsi="Times New Roman" w:cs="Times New Roman"/>
                <w:sz w:val="24"/>
                <w:szCs w:val="24"/>
              </w:rPr>
              <w:t>- территории ТОС 5 единиц.</w:t>
            </w:r>
          </w:p>
        </w:tc>
      </w:tr>
    </w:tbl>
    <w:p w:rsidR="002E3B6D" w:rsidRPr="002E3B6D" w:rsidRDefault="002E3B6D" w:rsidP="002E3B6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741BC" w:rsidRDefault="003741BC"/>
    <w:sectPr w:rsidR="003741BC" w:rsidSect="002E3B6D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B9"/>
    <w:rsid w:val="00272FF1"/>
    <w:rsid w:val="002E3B6D"/>
    <w:rsid w:val="003741BC"/>
    <w:rsid w:val="006F74EA"/>
    <w:rsid w:val="008F0BB9"/>
    <w:rsid w:val="009029FF"/>
    <w:rsid w:val="00982CB3"/>
    <w:rsid w:val="00A553BE"/>
    <w:rsid w:val="00EA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E3B6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B6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E3B6D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2E3B6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2E3B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2E3B6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E3B6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2E3B6D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2E3B6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2E3B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7</cp:revision>
  <dcterms:created xsi:type="dcterms:W3CDTF">2020-11-03T07:24:00Z</dcterms:created>
  <dcterms:modified xsi:type="dcterms:W3CDTF">2020-11-13T11:16:00Z</dcterms:modified>
</cp:coreProperties>
</file>