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47" w:rsidRDefault="00EE7D5E" w:rsidP="00B52647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B52647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B52647" w:rsidRPr="00B52647" w:rsidRDefault="00B52647" w:rsidP="00B5264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B52647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"Поддержка и развитие малого предпринимательства в городском округе Кинешма"</w:t>
      </w:r>
    </w:p>
    <w:p w:rsidR="00B52647" w:rsidRPr="00B52647" w:rsidRDefault="00B52647" w:rsidP="00B52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1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1"/>
        <w:gridCol w:w="7057"/>
      </w:tblGrid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малого предпринимательства в городском округе Кинешма (далее - муниципальная программа)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отдел по экономике и предпринимательству администрации городского округа Кинешма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Отдел по экономике и предпринимательству администрации городского округа Кинешма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Исполнители основных мероприятий (мероприятий)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Отдел по экономике и предпринимательству администрации городского окр</w:t>
            </w:r>
            <w:bookmarkStart w:id="0" w:name="_GoBack"/>
            <w:bookmarkEnd w:id="0"/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уга Кинешма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Цель (цели)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1. Создание условий для устойчивого развития различных форм малого и среднего предпринимательства на территории городского округа Кинешма;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повышения инвестиционной привлекательности, улучшения инвестиционного климата в городском округе Кинешма.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1. Число субъектов малого предпринимательства.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</w:t>
            </w:r>
            <w:proofErr w:type="gramStart"/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B52647">
              <w:rPr>
                <w:rFonts w:ascii="Times New Roman" w:hAnsi="Times New Roman" w:cs="Times New Roman"/>
                <w:sz w:val="24"/>
                <w:szCs w:val="24"/>
              </w:rPr>
              <w:t xml:space="preserve"> в малом бизнесе.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00 тыс. рублей, в том числе средства бюджета городского округа Кинешма: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2019 год - 200,0 тыс. рублей;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2020 год - 200,0 тыс. рублей;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2021 год - 200,0 тыс. рублей;</w:t>
            </w:r>
          </w:p>
          <w:p w:rsid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- 200,0 тыс. рублей;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200,0 тыс. руб.</w:t>
            </w:r>
          </w:p>
        </w:tc>
      </w:tr>
      <w:tr w:rsidR="00B52647" w:rsidRPr="00B52647" w:rsidTr="00B52647">
        <w:tc>
          <w:tcPr>
            <w:tcW w:w="3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в период до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 xml:space="preserve"> года позволит достичь следующих результатов: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1. Достижение численности субъектов предпринимательства до 2390 ед.</w:t>
            </w:r>
          </w:p>
          <w:p w:rsidR="00B52647" w:rsidRPr="00B52647" w:rsidRDefault="00B52647" w:rsidP="00B526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647">
              <w:rPr>
                <w:rFonts w:ascii="Times New Roman" w:hAnsi="Times New Roman" w:cs="Times New Roman"/>
                <w:sz w:val="24"/>
                <w:szCs w:val="24"/>
              </w:rPr>
              <w:t>2. Рост численности занятых в малом бизнесе до уровня 10,75 тыс. человек.</w:t>
            </w:r>
          </w:p>
        </w:tc>
      </w:tr>
    </w:tbl>
    <w:p w:rsidR="003741BC" w:rsidRDefault="003741BC"/>
    <w:sectPr w:rsidR="00374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8C8"/>
    <w:rsid w:val="003741BC"/>
    <w:rsid w:val="003B68C8"/>
    <w:rsid w:val="00B52647"/>
    <w:rsid w:val="00EE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5264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264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52647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B5264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526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5264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5264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B52647"/>
    <w:rPr>
      <w:b/>
      <w:bCs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B5264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B526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3</cp:revision>
  <dcterms:created xsi:type="dcterms:W3CDTF">2020-11-03T06:42:00Z</dcterms:created>
  <dcterms:modified xsi:type="dcterms:W3CDTF">2020-11-13T11:48:00Z</dcterms:modified>
</cp:coreProperties>
</file>