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94" w:rsidRDefault="002F22A2" w:rsidP="00741994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741994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186367" w:rsidRPr="00186367" w:rsidRDefault="00186367" w:rsidP="0018636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186367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"Реализация социальной и молодежной политики в городском округе Кинешма"</w:t>
      </w:r>
    </w:p>
    <w:p w:rsidR="00186367" w:rsidRPr="00186367" w:rsidRDefault="00186367" w:rsidP="0018636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6529"/>
      </w:tblGrid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Реализация социальной и молодежной политики в городском округе Кинешма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74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741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741994">
                <w:rPr>
                  <w:rFonts w:ascii="Times New Roman" w:hAnsi="Times New Roman" w:cs="Times New Roman"/>
                  <w:sz w:val="24"/>
                  <w:szCs w:val="24"/>
                </w:rPr>
                <w:t>"Социальная поддержка отдельных категорий граждан городского округа Кинешма"</w:t>
              </w:r>
            </w:hyperlink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741994">
                <w:rPr>
                  <w:rFonts w:ascii="Times New Roman" w:hAnsi="Times New Roman" w:cs="Times New Roman"/>
                  <w:sz w:val="24"/>
                  <w:szCs w:val="24"/>
                </w:rPr>
                <w:t>"Дети города Кинешма"</w:t>
              </w:r>
            </w:hyperlink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741994">
                <w:rPr>
                  <w:rFonts w:ascii="Times New Roman" w:hAnsi="Times New Roman" w:cs="Times New Roman"/>
                  <w:sz w:val="24"/>
                  <w:szCs w:val="24"/>
                </w:rPr>
                <w:t>"Молодежная политика городского округа Кинешма"</w:t>
              </w:r>
            </w:hyperlink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Кинешма, комитет по социальной и молодежной политике администрации городского округа Кинешма.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 администрация городского округа Кинешма;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комитет по социальной и молодежной политике администрации городского округа Кинешма; 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 управление образования администрации городского округа Кинешма;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 комитет по культуре и туризму администрации городского округа Кинешма;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комитет по физической культуре и спорту администрации городского округа Кинешма;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учреждение города Кинешмы "Управление капитального строительства";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муниципальное казенное учреждение городского округа Кинешма "Городское управление строительства";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учреждение городского округа Кинешма "Детская база отдыха "Радуга";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- муниципальное учреждение Управление городского хозяйства г. Кинешмы.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мер поддержки отдельным категориям граждан городского округа Кинешма.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работы и условий для организованного досуга и позитивной занятости детей в каникулярное время.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успешной социализации и самореализации молодежи в социальные, общественно-политические и социокультурные отношения.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1. Количество молодых специалистов, получивших единовременную выплату.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2. Количество молодых специалистов, получивших компенсацию за </w:t>
            </w:r>
            <w:proofErr w:type="spellStart"/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найм</w:t>
            </w:r>
            <w:proofErr w:type="spellEnd"/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 жилого помещения.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3. Количество направлений, выданных на целевое обучение в высшем учебном заведении.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4. Количество </w:t>
            </w:r>
            <w:proofErr w:type="gramStart"/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, получивших стипендии в соответствии с договором о целевом обучении.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5. Количество граждан, получивших материальную помощь в связи с трудной жизненной ситуацией.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6. Количество инвалидов и участников Великой Отечественной войны 1941-1945 годов, в жилых помещениях которых проведен ремонт или замена бытового и сантехнического оборудования.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Количество детей-инвалидов, обучающихся на дому.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8. Доля людей с ограниченными возможностями здоровья, охваченных мероприятиями, направленными на поддержание жизнеспособности и активности граждан данной категории от общей численности членов общественных организаций инвалидов городского округа Кинешма.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9. Количество семей, воспитывающих детей-инвалидов, в том числе замещающих, получивших поддержку в результате реализации инновационного социального проекта "Мы - лучи одного солнца".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10. Доля людей пожилого возраста, участвовавших в мероприятиях, направленных на повышение качества жизни пожилых людей, активизации их участия в жизни общества, популяризации здорового и активного образа жизни.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110. Количество семей, воспитывающих детей до 18 лет, находящихся в трудной жизненной ситуации, которым оказана адресная социальная помощь.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12. Количество детей из малоимущих семей, обеспеченных школьными принадлежностями, в рамках благотворительной акции "Поможем собрать детей в школу".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13. Количество детей-сирот и детей, находящихся в трудной жизненной ситуации, отдохнувших в каникулярное время в лагерях дневного пребывания на базе муниципальных учреждений городского округа Кинешма.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14. Количество детей и подростков, отдохнувших в лагерях дневного пребывания на базе муниципальных учреждений городского округа Кинешма.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15. Количество детей, которым предоставляется двухразовое питание в лагерях дневного пребывания в каникулярное время.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16. Количество поездок для доставки детей из малообеспеченных семей в санатории Ивановской области.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17. Количество детей, отдохнувших в каникулярное время на базе МУ городского округа Кинешма "Детская база отдыха "Радуга".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18. Количество детей, получивших профессиональную помощь логопеда на базе Центра социально-психологического сопровождения "Преображение" МУ городского округа Кинешма "Детская база отдыха "Радуга".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19. Количество человек, прошедших индивидуальное консультирование, групповые формы психологических работ на базе Центра социально-психологического сопровождения "Преображение" МУ городского округа Кинешма "Детская база отдыха "Радуга".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20. Доля проведенных мероприятий, направленных на укрепление материально-технической базы МУ городского округа Кинешма "Детская база отдыха "Радуга".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21. Показатель соответствия МУ городского округа Кинешма "Детская база отдыха "Радуга" соответствующим требованиям </w:t>
            </w:r>
            <w:proofErr w:type="spellStart"/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Госпожнадзора</w:t>
            </w:r>
            <w:proofErr w:type="spellEnd"/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22. Число творческих и социально активных молодых людей, получивших премию и гранты главы администрации городского округа Кинешма.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 Количество мероприятий, проводимых в городском округе Кинешма в рамках целевых направлений деятельности.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24. Количество временно трудоустроенных несовершеннолетних граждан в возрасте от 14 до 18 лет в городском округе Кинешма.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Объем ресурсного обеспечения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2019 год - 13 487,4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2020 год - 13 534,75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10 749,0 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>9 136,3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741994" w:rsidRPr="0058222B" w:rsidRDefault="00741994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9 136,3 </w:t>
            </w:r>
            <w:r w:rsidR="002F22A2" w:rsidRPr="0058222B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Областной бюджет: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2019 год - 2 156,4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2020 год - 3 016,1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>2 264,0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2022 год - 2 264,0 тыс. руб.</w:t>
            </w:r>
          </w:p>
          <w:p w:rsidR="00741994" w:rsidRPr="0058222B" w:rsidRDefault="00741994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035D9A"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F22A2" w:rsidRPr="0058222B">
              <w:rPr>
                <w:rFonts w:ascii="Times New Roman" w:hAnsi="Times New Roman" w:cs="Times New Roman"/>
                <w:sz w:val="24"/>
                <w:szCs w:val="24"/>
              </w:rPr>
              <w:t>2 264,0 тыс. руб.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Бюджет городского округа Кинешма: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2019 год - 9 931,2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2020 год - 9 918,8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58222B" w:rsidRPr="005822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22B" w:rsidRPr="0058222B">
              <w:rPr>
                <w:rFonts w:ascii="Times New Roman" w:hAnsi="Times New Roman" w:cs="Times New Roman"/>
                <w:sz w:val="24"/>
                <w:szCs w:val="24"/>
              </w:rPr>
              <w:t>8 485,0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8222B" w:rsidRPr="0058222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22B" w:rsidRPr="0058222B">
              <w:rPr>
                <w:rFonts w:ascii="Times New Roman" w:hAnsi="Times New Roman" w:cs="Times New Roman"/>
                <w:sz w:val="24"/>
                <w:szCs w:val="24"/>
              </w:rPr>
              <w:t>6 872,2</w:t>
            </w: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741994" w:rsidRPr="0058222B" w:rsidRDefault="00741994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58222B"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F22A2" w:rsidRPr="0058222B">
              <w:rPr>
                <w:rFonts w:ascii="Times New Roman" w:hAnsi="Times New Roman" w:cs="Times New Roman"/>
                <w:sz w:val="24"/>
                <w:szCs w:val="24"/>
              </w:rPr>
              <w:t>6 872,2 тыс. руб.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Внебюджетное финансирование (средства гранта):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2019 год - 1 399,8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bookmarkStart w:id="0" w:name="_GoBack"/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599,9 тыс. руб</w:t>
            </w:r>
            <w:bookmarkEnd w:id="0"/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2021 год - 0 тыс. руб.</w:t>
            </w:r>
          </w:p>
          <w:p w:rsidR="00186367" w:rsidRPr="0058222B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2022 год - 0 тыс. руб.</w:t>
            </w:r>
          </w:p>
          <w:p w:rsidR="00741994" w:rsidRPr="0058222B" w:rsidRDefault="00741994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222B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2A2" w:rsidRPr="0058222B">
              <w:rPr>
                <w:rFonts w:ascii="Times New Roman" w:hAnsi="Times New Roman" w:cs="Times New Roman"/>
                <w:sz w:val="24"/>
                <w:szCs w:val="24"/>
              </w:rPr>
              <w:t>0 тыс. руб.</w:t>
            </w:r>
            <w:r w:rsidR="002F22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1994" w:rsidRPr="00186367" w:rsidTr="00741994">
        <w:tc>
          <w:tcPr>
            <w:tcW w:w="3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19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позволит достичь следующих результатов: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1. Увеличения или сохранения на прежнем уровне количества молодых специалистов, работающих в учреждениях социальной сферы городского округа Кинешма, получивших социально-экономическую поддержку.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2. Увеличения или сохранения на прежнем уровне количества граждан, получивших адресную материальную помощь в связи с трудной жизненной ситуацией.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3. Проведение ремонта или замены бытового и сантехнического оборудования в жилых помещениях инвалидов и участников Великой Отечественной войны 1941 - 1945 годов.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4. Увеличения количества мероприятий, направленных на повышение социальной адаптации инвалидов, формирования доступной среды жизнедеятельности для маломобильных групп населения.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5. Увеличения количества спортивных и культурно-досуговых мероприятий, способствующих повышению качества граждан пожилого возраста.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 xml:space="preserve">6. Увеличения количества детей из малоимущих семей, обеспеченных школьно-письменными принадлежностями в рамках благотворительной акции "Поможем собрать детей в </w:t>
            </w:r>
            <w:r w:rsidRPr="001863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школу".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7. Развитие и улучшение качества отдыха и оздоровления детей.</w:t>
            </w:r>
          </w:p>
          <w:p w:rsidR="00186367" w:rsidRPr="00186367" w:rsidRDefault="00186367" w:rsidP="001863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367">
              <w:rPr>
                <w:rFonts w:ascii="Times New Roman" w:hAnsi="Times New Roman" w:cs="Times New Roman"/>
                <w:sz w:val="24"/>
                <w:szCs w:val="24"/>
              </w:rPr>
              <w:t>8. Увеличения доли числа молодежи, вовлеченной в процессы социально-экономического, общественно-политического и культурного развития города.</w:t>
            </w:r>
          </w:p>
        </w:tc>
      </w:tr>
    </w:tbl>
    <w:p w:rsidR="00702FFD" w:rsidRDefault="00702FFD"/>
    <w:sectPr w:rsidR="00702FFD" w:rsidSect="0074199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C0"/>
    <w:rsid w:val="00035D9A"/>
    <w:rsid w:val="00186367"/>
    <w:rsid w:val="002F22A2"/>
    <w:rsid w:val="0058222B"/>
    <w:rsid w:val="00702FFD"/>
    <w:rsid w:val="00741994"/>
    <w:rsid w:val="007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8636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636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8636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8636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8636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863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18636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86367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186367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86367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18636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8636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28618-B79B-4259-A227-12E17219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4</cp:revision>
  <cp:lastPrinted>2020-11-13T10:17:00Z</cp:lastPrinted>
  <dcterms:created xsi:type="dcterms:W3CDTF">2020-11-03T06:01:00Z</dcterms:created>
  <dcterms:modified xsi:type="dcterms:W3CDTF">2020-11-13T10:40:00Z</dcterms:modified>
</cp:coreProperties>
</file>