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9" w:rsidRPr="006E39D8" w:rsidRDefault="00107389" w:rsidP="00107389">
      <w:pPr>
        <w:jc w:val="center"/>
      </w:pPr>
      <w:r>
        <w:rPr>
          <w:noProof/>
        </w:rPr>
        <w:drawing>
          <wp:inline distT="0" distB="0" distL="0" distR="0" wp14:anchorId="50E0A427" wp14:editId="55065A9C">
            <wp:extent cx="654050" cy="831850"/>
            <wp:effectExtent l="0" t="0" r="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89" w:rsidRPr="006E39D8" w:rsidRDefault="00107389" w:rsidP="00107389">
      <w:pPr>
        <w:jc w:val="center"/>
      </w:pPr>
    </w:p>
    <w:p w:rsidR="00107389" w:rsidRPr="006E39D8" w:rsidRDefault="00107389" w:rsidP="00107389">
      <w:pPr>
        <w:jc w:val="center"/>
        <w:rPr>
          <w:spacing w:val="60"/>
        </w:rPr>
      </w:pPr>
      <w:r w:rsidRPr="006E39D8">
        <w:rPr>
          <w:b/>
          <w:bCs/>
          <w:spacing w:val="60"/>
          <w:position w:val="3"/>
          <w:sz w:val="66"/>
          <w:szCs w:val="66"/>
        </w:rPr>
        <w:t>ПОСТАНОВЛЕНИЕ</w:t>
      </w:r>
    </w:p>
    <w:p w:rsidR="00107389" w:rsidRPr="006E39D8" w:rsidRDefault="00107389" w:rsidP="00107389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</w:rPr>
      </w:pPr>
      <w:r w:rsidRPr="006E39D8">
        <w:rPr>
          <w:b/>
          <w:bCs/>
          <w:spacing w:val="56"/>
          <w:sz w:val="40"/>
          <w:szCs w:val="40"/>
        </w:rPr>
        <w:t>администрации</w:t>
      </w:r>
    </w:p>
    <w:p w:rsidR="00107389" w:rsidRPr="006E39D8" w:rsidRDefault="00107389" w:rsidP="00107389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</w:rPr>
      </w:pPr>
      <w:r w:rsidRPr="006E39D8">
        <w:rPr>
          <w:b/>
          <w:bCs/>
          <w:spacing w:val="56"/>
          <w:sz w:val="40"/>
          <w:szCs w:val="40"/>
        </w:rPr>
        <w:t>городского округа Кинешма</w:t>
      </w:r>
    </w:p>
    <w:p w:rsidR="00107389" w:rsidRPr="006E39D8" w:rsidRDefault="00107389" w:rsidP="00107389">
      <w:pPr>
        <w:jc w:val="center"/>
      </w:pPr>
    </w:p>
    <w:p w:rsidR="00107389" w:rsidRPr="00EF0C2F" w:rsidRDefault="00107389" w:rsidP="00107389">
      <w:pPr>
        <w:jc w:val="center"/>
        <w:rPr>
          <w:u w:val="single"/>
        </w:rPr>
      </w:pPr>
      <w:r>
        <w:t>от 13.11.2020 № 1236-п</w:t>
      </w:r>
    </w:p>
    <w:p w:rsidR="00107389" w:rsidRPr="006E39D8" w:rsidRDefault="00107389" w:rsidP="00107389">
      <w:pPr>
        <w:jc w:val="center"/>
      </w:pPr>
    </w:p>
    <w:p w:rsidR="00107389" w:rsidRDefault="00107389" w:rsidP="00107389">
      <w:pPr>
        <w:jc w:val="center"/>
        <w:rPr>
          <w:b/>
        </w:rPr>
      </w:pPr>
      <w:r w:rsidRPr="008321F8">
        <w:rPr>
          <w:b/>
        </w:rPr>
        <w:t xml:space="preserve">Об основных направлениях бюджетной </w:t>
      </w:r>
      <w:r>
        <w:rPr>
          <w:b/>
        </w:rPr>
        <w:t xml:space="preserve">и </w:t>
      </w:r>
      <w:r w:rsidRPr="008321F8">
        <w:rPr>
          <w:b/>
        </w:rPr>
        <w:t xml:space="preserve">налоговой политики городского округа Кинешма </w:t>
      </w:r>
      <w:r>
        <w:rPr>
          <w:b/>
        </w:rPr>
        <w:t xml:space="preserve"> </w:t>
      </w:r>
      <w:r w:rsidRPr="008321F8">
        <w:rPr>
          <w:b/>
        </w:rPr>
        <w:t>на 20</w:t>
      </w:r>
      <w:r>
        <w:rPr>
          <w:b/>
        </w:rPr>
        <w:t>21</w:t>
      </w:r>
      <w:r w:rsidRPr="008321F8">
        <w:rPr>
          <w:b/>
        </w:rPr>
        <w:t xml:space="preserve"> год и </w:t>
      </w:r>
    </w:p>
    <w:p w:rsidR="00107389" w:rsidRPr="006E39D8" w:rsidRDefault="00107389" w:rsidP="00107389">
      <w:pPr>
        <w:jc w:val="center"/>
        <w:rPr>
          <w:b/>
        </w:rPr>
      </w:pPr>
      <w:r w:rsidRPr="008321F8">
        <w:rPr>
          <w:b/>
        </w:rPr>
        <w:t>плановый период 202</w:t>
      </w:r>
      <w:r>
        <w:rPr>
          <w:b/>
        </w:rPr>
        <w:t>2</w:t>
      </w:r>
      <w:r w:rsidRPr="008321F8">
        <w:rPr>
          <w:b/>
        </w:rPr>
        <w:t xml:space="preserve"> и 202</w:t>
      </w:r>
      <w:r>
        <w:rPr>
          <w:b/>
        </w:rPr>
        <w:t>3</w:t>
      </w:r>
      <w:r w:rsidRPr="008321F8">
        <w:rPr>
          <w:b/>
        </w:rPr>
        <w:t xml:space="preserve"> годов</w:t>
      </w:r>
    </w:p>
    <w:p w:rsidR="00107389" w:rsidRPr="006E39D8" w:rsidRDefault="00107389" w:rsidP="0010738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39D8">
        <w:rPr>
          <w:rFonts w:ascii="Times New Roman" w:hAnsi="Times New Roman" w:cs="Times New Roman"/>
          <w:sz w:val="28"/>
          <w:szCs w:val="28"/>
        </w:rPr>
        <w:tab/>
      </w:r>
    </w:p>
    <w:p w:rsidR="00107389" w:rsidRPr="006E39D8" w:rsidRDefault="00107389" w:rsidP="0010738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D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решением Кинешемской го</w:t>
      </w:r>
      <w:r>
        <w:rPr>
          <w:rFonts w:ascii="Times New Roman" w:hAnsi="Times New Roman" w:cs="Times New Roman"/>
          <w:sz w:val="28"/>
          <w:szCs w:val="28"/>
        </w:rPr>
        <w:t>родской Думы от 21.07.2010 № 8/</w:t>
      </w:r>
      <w:r w:rsidRPr="006E39D8">
        <w:rPr>
          <w:rFonts w:ascii="Times New Roman" w:hAnsi="Times New Roman" w:cs="Times New Roman"/>
          <w:sz w:val="28"/>
          <w:szCs w:val="28"/>
        </w:rPr>
        <w:t xml:space="preserve">63 «О бюджетном процессе в городском округе Кинешма», руководствуясь статьями </w:t>
      </w:r>
      <w:r w:rsidRPr="000675DB">
        <w:rPr>
          <w:rFonts w:ascii="Times New Roman" w:hAnsi="Times New Roman" w:cs="Times New Roman"/>
          <w:sz w:val="28"/>
          <w:szCs w:val="28"/>
        </w:rPr>
        <w:t>41, 46, 56</w:t>
      </w:r>
      <w:r w:rsidRPr="00B467B1">
        <w:t xml:space="preserve"> </w:t>
      </w:r>
      <w:r w:rsidRPr="006E39D8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«Городской округ Кинешма»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9D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Кинешма</w:t>
      </w:r>
    </w:p>
    <w:p w:rsidR="00107389" w:rsidRPr="006E39D8" w:rsidRDefault="00107389" w:rsidP="0010738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07389" w:rsidRPr="006E39D8" w:rsidRDefault="00107389" w:rsidP="0010738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9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7389" w:rsidRPr="006E39D8" w:rsidRDefault="00107389" w:rsidP="0010738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07389" w:rsidRPr="006E39D8" w:rsidRDefault="00107389" w:rsidP="00107389">
      <w:pPr>
        <w:pStyle w:val="a3"/>
        <w:tabs>
          <w:tab w:val="left" w:pos="0"/>
        </w:tabs>
      </w:pPr>
      <w:r w:rsidRPr="006E39D8">
        <w:rPr>
          <w:sz w:val="28"/>
          <w:szCs w:val="28"/>
        </w:rPr>
        <w:tab/>
        <w:t>1. Утвердить основные направления бюджетной</w:t>
      </w:r>
      <w:r>
        <w:rPr>
          <w:sz w:val="28"/>
          <w:szCs w:val="28"/>
        </w:rPr>
        <w:t xml:space="preserve"> и налоговой  политики</w:t>
      </w:r>
      <w:r w:rsidRPr="006E39D8">
        <w:rPr>
          <w:sz w:val="28"/>
          <w:szCs w:val="28"/>
        </w:rPr>
        <w:t xml:space="preserve"> городского округа Кинешма на 20</w:t>
      </w:r>
      <w:r>
        <w:rPr>
          <w:sz w:val="28"/>
          <w:szCs w:val="28"/>
        </w:rPr>
        <w:t>21 год и плановый период 2022 и 2023</w:t>
      </w:r>
      <w:r w:rsidRPr="006E39D8">
        <w:rPr>
          <w:sz w:val="28"/>
          <w:szCs w:val="28"/>
        </w:rPr>
        <w:t xml:space="preserve"> годов (приложение)</w:t>
      </w:r>
      <w:r w:rsidRPr="006E39D8">
        <w:t>.</w:t>
      </w:r>
    </w:p>
    <w:p w:rsidR="00107389" w:rsidRPr="006E39D8" w:rsidRDefault="00107389" w:rsidP="00107389">
      <w:pPr>
        <w:ind w:firstLine="708"/>
        <w:jc w:val="both"/>
      </w:pPr>
      <w:r w:rsidRPr="006E39D8">
        <w:t xml:space="preserve">2. Настоящее постановление вступает в силу со дня </w:t>
      </w:r>
      <w:r>
        <w:t>его опубликования</w:t>
      </w:r>
      <w:r w:rsidRPr="006E39D8">
        <w:t>.</w:t>
      </w:r>
    </w:p>
    <w:p w:rsidR="00107389" w:rsidRDefault="00107389" w:rsidP="00107389">
      <w:pPr>
        <w:ind w:firstLine="708"/>
        <w:jc w:val="both"/>
      </w:pPr>
      <w:r w:rsidRPr="006E39D8">
        <w:t xml:space="preserve">3. Опубликовать настоящее постановление </w:t>
      </w:r>
      <w:r w:rsidRPr="0031251E">
        <w:t>в «Вестнике органов местного самоуправл</w:t>
      </w:r>
      <w:r>
        <w:t>ения городского округа Кинешма»</w:t>
      </w:r>
      <w:r w:rsidRPr="0031251E">
        <w:t>.</w:t>
      </w:r>
    </w:p>
    <w:p w:rsidR="00107389" w:rsidRPr="006E39D8" w:rsidRDefault="00107389" w:rsidP="00107389">
      <w:pPr>
        <w:ind w:firstLine="708"/>
        <w:jc w:val="both"/>
      </w:pPr>
      <w:r w:rsidRPr="006E39D8">
        <w:t>4. Контроль по исполнению настоящего постановления возложить на</w:t>
      </w:r>
      <w:r>
        <w:t xml:space="preserve"> финансовое управление</w:t>
      </w:r>
      <w:r w:rsidRPr="006E39D8">
        <w:t xml:space="preserve"> </w:t>
      </w:r>
      <w:r>
        <w:t xml:space="preserve">администрации </w:t>
      </w:r>
      <w:r w:rsidRPr="006E39D8">
        <w:t>городского округа Кинешма.</w:t>
      </w:r>
    </w:p>
    <w:p w:rsidR="00107389" w:rsidRDefault="00107389" w:rsidP="00107389">
      <w:pPr>
        <w:ind w:firstLine="708"/>
        <w:jc w:val="both"/>
        <w:rPr>
          <w:b/>
          <w:sz w:val="20"/>
          <w:szCs w:val="20"/>
        </w:rPr>
      </w:pPr>
    </w:p>
    <w:p w:rsidR="00107389" w:rsidRDefault="00107389" w:rsidP="00107389">
      <w:pPr>
        <w:ind w:firstLine="708"/>
        <w:jc w:val="both"/>
        <w:rPr>
          <w:b/>
          <w:sz w:val="20"/>
          <w:szCs w:val="20"/>
        </w:rPr>
      </w:pPr>
    </w:p>
    <w:p w:rsidR="00107389" w:rsidRDefault="00107389" w:rsidP="00107389">
      <w:pPr>
        <w:ind w:firstLine="708"/>
        <w:jc w:val="both"/>
        <w:rPr>
          <w:b/>
          <w:sz w:val="20"/>
          <w:szCs w:val="20"/>
        </w:rPr>
      </w:pPr>
    </w:p>
    <w:p w:rsidR="00107389" w:rsidRDefault="00107389" w:rsidP="00107389">
      <w:pPr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полномочия</w:t>
      </w:r>
    </w:p>
    <w:p w:rsidR="00107389" w:rsidRDefault="00107389" w:rsidP="00107389">
      <w:pPr>
        <w:jc w:val="both"/>
        <w:rPr>
          <w:sz w:val="24"/>
          <w:szCs w:val="24"/>
        </w:rPr>
      </w:pPr>
      <w:r>
        <w:rPr>
          <w:b/>
        </w:rPr>
        <w:t>главы городского округа Кинешма</w:t>
      </w:r>
      <w:r>
        <w:rPr>
          <w:b/>
        </w:rPr>
        <w:tab/>
        <w:t xml:space="preserve">                                    В.Г. Ступин</w:t>
      </w:r>
    </w:p>
    <w:p w:rsidR="00107389" w:rsidRPr="006E39D8" w:rsidRDefault="00107389" w:rsidP="00107389">
      <w:pPr>
        <w:jc w:val="both"/>
        <w:rPr>
          <w:sz w:val="16"/>
          <w:szCs w:val="16"/>
        </w:rPr>
      </w:pPr>
    </w:p>
    <w:p w:rsidR="00107389" w:rsidRDefault="00107389" w:rsidP="00107389">
      <w:pPr>
        <w:jc w:val="both"/>
        <w:rPr>
          <w:sz w:val="16"/>
          <w:szCs w:val="16"/>
        </w:rPr>
      </w:pPr>
    </w:p>
    <w:p w:rsidR="00107389" w:rsidRDefault="00107389" w:rsidP="00107389">
      <w:pPr>
        <w:jc w:val="both"/>
        <w:rPr>
          <w:sz w:val="16"/>
          <w:szCs w:val="16"/>
        </w:rPr>
      </w:pPr>
    </w:p>
    <w:p w:rsidR="00107389" w:rsidRPr="00586705" w:rsidRDefault="00107389" w:rsidP="00107389">
      <w:pPr>
        <w:rPr>
          <w:sz w:val="22"/>
          <w:szCs w:val="22"/>
        </w:rPr>
      </w:pPr>
      <w:r w:rsidRPr="00586705">
        <w:rPr>
          <w:sz w:val="22"/>
          <w:szCs w:val="22"/>
        </w:rPr>
        <w:t>Исполнитель: главный специалист финансового управления</w:t>
      </w:r>
    </w:p>
    <w:p w:rsidR="00107389" w:rsidRDefault="00107389" w:rsidP="00107389">
      <w:pPr>
        <w:rPr>
          <w:sz w:val="22"/>
          <w:szCs w:val="22"/>
        </w:rPr>
      </w:pPr>
      <w:r w:rsidRPr="00586705">
        <w:rPr>
          <w:sz w:val="22"/>
          <w:szCs w:val="22"/>
        </w:rPr>
        <w:t xml:space="preserve">администрации городского округа Кинешма </w:t>
      </w:r>
      <w:r>
        <w:rPr>
          <w:sz w:val="22"/>
          <w:szCs w:val="22"/>
        </w:rPr>
        <w:t>М.А. Родькина</w:t>
      </w:r>
    </w:p>
    <w:p w:rsidR="00107389" w:rsidRPr="00586705" w:rsidRDefault="00107389" w:rsidP="00107389">
      <w:pPr>
        <w:rPr>
          <w:sz w:val="22"/>
          <w:szCs w:val="22"/>
        </w:rPr>
      </w:pPr>
    </w:p>
    <w:p w:rsidR="00107389" w:rsidRPr="00586705" w:rsidRDefault="00107389" w:rsidP="00107389">
      <w:pPr>
        <w:rPr>
          <w:sz w:val="22"/>
          <w:szCs w:val="22"/>
        </w:rPr>
      </w:pPr>
      <w:r w:rsidRPr="00586705">
        <w:rPr>
          <w:sz w:val="22"/>
          <w:szCs w:val="22"/>
        </w:rPr>
        <w:t xml:space="preserve">Начальник управления правового сопровождения и контроля </w:t>
      </w:r>
    </w:p>
    <w:p w:rsidR="00107389" w:rsidRPr="00586705" w:rsidRDefault="00107389" w:rsidP="00107389">
      <w:pPr>
        <w:rPr>
          <w:sz w:val="22"/>
          <w:szCs w:val="22"/>
        </w:rPr>
      </w:pPr>
      <w:r w:rsidRPr="00586705">
        <w:rPr>
          <w:sz w:val="22"/>
          <w:szCs w:val="22"/>
        </w:rPr>
        <w:t xml:space="preserve">администрации городского округа Кинешма Д.Ю. </w:t>
      </w:r>
      <w:proofErr w:type="spellStart"/>
      <w:r w:rsidRPr="00586705">
        <w:rPr>
          <w:sz w:val="22"/>
          <w:szCs w:val="22"/>
        </w:rPr>
        <w:t>Новосадов</w:t>
      </w:r>
      <w:proofErr w:type="spellEnd"/>
    </w:p>
    <w:p w:rsidR="00107389" w:rsidRDefault="00107389" w:rsidP="00107389">
      <w:pPr>
        <w:shd w:val="clear" w:color="auto" w:fill="FFFFFF"/>
        <w:ind w:right="5"/>
        <w:jc w:val="right"/>
        <w:rPr>
          <w:sz w:val="24"/>
          <w:szCs w:val="24"/>
        </w:rPr>
      </w:pPr>
    </w:p>
    <w:p w:rsidR="00107389" w:rsidRPr="00586705" w:rsidRDefault="00107389" w:rsidP="00107389">
      <w:pPr>
        <w:shd w:val="clear" w:color="auto" w:fill="FFFFFF"/>
        <w:ind w:right="5"/>
        <w:jc w:val="right"/>
        <w:rPr>
          <w:sz w:val="24"/>
          <w:szCs w:val="24"/>
        </w:rPr>
      </w:pPr>
      <w:r w:rsidRPr="00586705">
        <w:rPr>
          <w:sz w:val="24"/>
          <w:szCs w:val="24"/>
        </w:rPr>
        <w:lastRenderedPageBreak/>
        <w:t>Приложение</w:t>
      </w:r>
    </w:p>
    <w:p w:rsidR="00107389" w:rsidRPr="00586705" w:rsidRDefault="00107389" w:rsidP="00107389">
      <w:pPr>
        <w:shd w:val="clear" w:color="auto" w:fill="FFFFFF"/>
        <w:ind w:right="5"/>
        <w:jc w:val="right"/>
        <w:rPr>
          <w:sz w:val="24"/>
          <w:szCs w:val="24"/>
        </w:rPr>
      </w:pPr>
      <w:r w:rsidRPr="00586705">
        <w:rPr>
          <w:sz w:val="24"/>
          <w:szCs w:val="24"/>
        </w:rPr>
        <w:t>к постановлению администрации</w:t>
      </w:r>
    </w:p>
    <w:p w:rsidR="00107389" w:rsidRPr="00586705" w:rsidRDefault="00107389" w:rsidP="00107389">
      <w:pPr>
        <w:shd w:val="clear" w:color="auto" w:fill="FFFFFF"/>
        <w:ind w:right="5"/>
        <w:jc w:val="right"/>
        <w:rPr>
          <w:sz w:val="24"/>
          <w:szCs w:val="24"/>
        </w:rPr>
      </w:pPr>
      <w:r w:rsidRPr="00586705">
        <w:rPr>
          <w:sz w:val="24"/>
          <w:szCs w:val="24"/>
        </w:rPr>
        <w:t>городского округа Кинешма</w:t>
      </w:r>
    </w:p>
    <w:p w:rsidR="00107389" w:rsidRDefault="00107389" w:rsidP="00107389">
      <w:pPr>
        <w:jc w:val="right"/>
        <w:rPr>
          <w:sz w:val="24"/>
          <w:szCs w:val="24"/>
        </w:rPr>
      </w:pPr>
      <w:r w:rsidRPr="005A5836">
        <w:rPr>
          <w:sz w:val="24"/>
          <w:szCs w:val="24"/>
        </w:rPr>
        <w:t>от 13.11.2020 № 1236-п</w:t>
      </w:r>
    </w:p>
    <w:p w:rsidR="00107389" w:rsidRPr="005A5836" w:rsidRDefault="00107389" w:rsidP="00107389">
      <w:pPr>
        <w:jc w:val="right"/>
        <w:rPr>
          <w:sz w:val="24"/>
          <w:szCs w:val="24"/>
          <w:u w:val="single"/>
        </w:rPr>
      </w:pPr>
    </w:p>
    <w:p w:rsidR="0017420A" w:rsidRDefault="0017420A" w:rsidP="00D06354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О</w:t>
      </w:r>
      <w:r w:rsidRPr="0017420A">
        <w:rPr>
          <w:b/>
        </w:rPr>
        <w:t xml:space="preserve">сновные направления бюджетной </w:t>
      </w:r>
      <w:r w:rsidR="00390FF7">
        <w:rPr>
          <w:b/>
        </w:rPr>
        <w:t>и</w:t>
      </w:r>
      <w:r w:rsidRPr="0017420A">
        <w:rPr>
          <w:b/>
        </w:rPr>
        <w:t xml:space="preserve"> налоговой политики городского округа Кинешма на 20</w:t>
      </w:r>
      <w:r w:rsidR="008866C6">
        <w:rPr>
          <w:b/>
        </w:rPr>
        <w:t>2</w:t>
      </w:r>
      <w:r w:rsidR="00390FF7">
        <w:rPr>
          <w:b/>
        </w:rPr>
        <w:t>1</w:t>
      </w:r>
      <w:r w:rsidRPr="0017420A">
        <w:rPr>
          <w:b/>
        </w:rPr>
        <w:t xml:space="preserve"> год и плановый период 202</w:t>
      </w:r>
      <w:r w:rsidR="00390FF7">
        <w:rPr>
          <w:b/>
        </w:rPr>
        <w:t>2</w:t>
      </w:r>
      <w:r w:rsidRPr="0017420A">
        <w:rPr>
          <w:b/>
        </w:rPr>
        <w:t xml:space="preserve"> и 202</w:t>
      </w:r>
      <w:r w:rsidR="00390FF7">
        <w:rPr>
          <w:b/>
        </w:rPr>
        <w:t>3</w:t>
      </w:r>
      <w:r w:rsidRPr="0017420A">
        <w:rPr>
          <w:b/>
        </w:rPr>
        <w:t xml:space="preserve"> годов</w:t>
      </w:r>
    </w:p>
    <w:p w:rsidR="0017420A" w:rsidRPr="0017420A" w:rsidRDefault="0017420A" w:rsidP="00D06354">
      <w:pPr>
        <w:shd w:val="clear" w:color="auto" w:fill="FFFFFF"/>
        <w:jc w:val="center"/>
        <w:outlineLvl w:val="0"/>
        <w:rPr>
          <w:b/>
          <w:bCs/>
          <w:color w:val="000000"/>
          <w:kern w:val="36"/>
        </w:rPr>
      </w:pPr>
    </w:p>
    <w:p w:rsidR="00C81AB1" w:rsidRDefault="00D06354" w:rsidP="0017420A">
      <w:pPr>
        <w:shd w:val="clear" w:color="auto" w:fill="FFFFFF"/>
        <w:ind w:firstLine="708"/>
        <w:jc w:val="both"/>
      </w:pPr>
      <w:proofErr w:type="gramStart"/>
      <w:r w:rsidRPr="00343A38">
        <w:rPr>
          <w:color w:val="000000"/>
        </w:rPr>
        <w:t xml:space="preserve">Основные направления бюджетной </w:t>
      </w:r>
      <w:r w:rsidR="00390FF7">
        <w:rPr>
          <w:color w:val="000000"/>
        </w:rPr>
        <w:t>и</w:t>
      </w:r>
      <w:r w:rsidR="0017420A" w:rsidRPr="00343A38">
        <w:rPr>
          <w:color w:val="000000"/>
        </w:rPr>
        <w:t xml:space="preserve"> </w:t>
      </w:r>
      <w:r w:rsidRPr="00343A38">
        <w:rPr>
          <w:color w:val="000000"/>
        </w:rPr>
        <w:t xml:space="preserve">налоговой политики </w:t>
      </w:r>
      <w:r w:rsidR="0017420A" w:rsidRPr="00343A38">
        <w:rPr>
          <w:color w:val="000000"/>
        </w:rPr>
        <w:t>городского округа Кинешма</w:t>
      </w:r>
      <w:r w:rsidRPr="00343A38">
        <w:rPr>
          <w:color w:val="000000"/>
        </w:rPr>
        <w:t xml:space="preserve"> на 20</w:t>
      </w:r>
      <w:r w:rsidR="008866C6">
        <w:rPr>
          <w:color w:val="000000"/>
        </w:rPr>
        <w:t>2</w:t>
      </w:r>
      <w:r w:rsidR="00390FF7">
        <w:rPr>
          <w:color w:val="000000"/>
        </w:rPr>
        <w:t>1</w:t>
      </w:r>
      <w:r w:rsidRPr="00343A38">
        <w:rPr>
          <w:color w:val="000000"/>
        </w:rPr>
        <w:t xml:space="preserve"> год и на плановый период 202</w:t>
      </w:r>
      <w:r w:rsidR="00390FF7">
        <w:rPr>
          <w:color w:val="000000"/>
        </w:rPr>
        <w:t>2</w:t>
      </w:r>
      <w:r w:rsidRPr="00343A38">
        <w:rPr>
          <w:color w:val="000000"/>
        </w:rPr>
        <w:t xml:space="preserve"> и 202</w:t>
      </w:r>
      <w:r w:rsidR="00390FF7">
        <w:rPr>
          <w:color w:val="000000"/>
        </w:rPr>
        <w:t>3</w:t>
      </w:r>
      <w:r w:rsidRPr="00343A38">
        <w:rPr>
          <w:color w:val="000000"/>
        </w:rPr>
        <w:t xml:space="preserve"> годов</w:t>
      </w:r>
      <w:r w:rsidR="0017420A" w:rsidRPr="00343A38">
        <w:rPr>
          <w:color w:val="000000"/>
        </w:rPr>
        <w:t xml:space="preserve"> (далее - бюджетная политика) п</w:t>
      </w:r>
      <w:r w:rsidRPr="00343A38">
        <w:rPr>
          <w:color w:val="000000"/>
        </w:rPr>
        <w:t>о</w:t>
      </w:r>
      <w:r w:rsidR="00343A38" w:rsidRPr="00343A38">
        <w:rPr>
          <w:color w:val="000000"/>
        </w:rPr>
        <w:t>дг</w:t>
      </w:r>
      <w:r w:rsidRPr="00343A38">
        <w:rPr>
          <w:color w:val="000000"/>
        </w:rPr>
        <w:t>о</w:t>
      </w:r>
      <w:r w:rsidR="00343A38" w:rsidRPr="00343A38">
        <w:rPr>
          <w:color w:val="000000"/>
        </w:rPr>
        <w:t>то</w:t>
      </w:r>
      <w:r w:rsidRPr="00343A38">
        <w:rPr>
          <w:color w:val="000000"/>
        </w:rPr>
        <w:t xml:space="preserve">влены в соответствии со статьями 172, 184.2 Бюджетного кодекса Российской Федерации (далее – Бюджетный кодекс), </w:t>
      </w:r>
      <w:r w:rsidR="0017420A" w:rsidRPr="00343A38">
        <w:t>решением Кинешемской городской Думы от 21.07.2010 № 8/63 «О бюджетном процессе в городском округе Кинешма»</w:t>
      </w:r>
      <w:r w:rsidR="00C81AB1">
        <w:t xml:space="preserve"> и</w:t>
      </w:r>
      <w:r w:rsidRPr="00343A38">
        <w:rPr>
          <w:color w:val="000000"/>
        </w:rPr>
        <w:t xml:space="preserve"> </w:t>
      </w:r>
      <w:r w:rsidR="00C81AB1">
        <w:t>с учетом итогов реализации бюджетной и налоговой</w:t>
      </w:r>
      <w:proofErr w:type="gramEnd"/>
      <w:r w:rsidR="00C81AB1">
        <w:t xml:space="preserve"> политики в 2020-2021 годах. </w:t>
      </w:r>
    </w:p>
    <w:p w:rsidR="00C81AB1" w:rsidRDefault="00C81AB1" w:rsidP="0017420A">
      <w:pPr>
        <w:shd w:val="clear" w:color="auto" w:fill="FFFFFF"/>
        <w:ind w:firstLine="708"/>
        <w:jc w:val="both"/>
      </w:pPr>
      <w:r>
        <w:t xml:space="preserve">Основные направления бюджетной политики являются базой для формирования проекта бюджета городского округа </w:t>
      </w:r>
      <w:r w:rsidR="008C5D27">
        <w:t>Кинешма</w:t>
      </w:r>
      <w:r>
        <w:t xml:space="preserve"> на </w:t>
      </w:r>
      <w:r w:rsidR="008C5D27">
        <w:t>2021</w:t>
      </w:r>
      <w:r>
        <w:t xml:space="preserve"> год и плановый период</w:t>
      </w:r>
      <w:r w:rsidR="008C5D27">
        <w:t xml:space="preserve"> 2022 и 2023 годов (далее – проект бюджета) и</w:t>
      </w:r>
      <w:r>
        <w:t xml:space="preserve"> определяют стратегию действий в части доходов, расходов бюджета, долговой политики и муниципального контроля в финансово-бюджетной сфере. </w:t>
      </w:r>
    </w:p>
    <w:p w:rsidR="00636B97" w:rsidRPr="0065364C" w:rsidRDefault="00D06354" w:rsidP="00636B97">
      <w:pPr>
        <w:shd w:val="clear" w:color="auto" w:fill="FFFFFF"/>
        <w:ind w:firstLine="708"/>
        <w:jc w:val="both"/>
        <w:rPr>
          <w:color w:val="000000"/>
        </w:rPr>
      </w:pPr>
      <w:r w:rsidRPr="0065364C">
        <w:rPr>
          <w:color w:val="000000"/>
        </w:rPr>
        <w:t xml:space="preserve">Бюджетная политика направлена на создание условий для устойчивого </w:t>
      </w:r>
      <w:r w:rsidR="0065364C" w:rsidRPr="0065364C">
        <w:rPr>
          <w:color w:val="000000"/>
        </w:rPr>
        <w:t>финансово</w:t>
      </w:r>
      <w:r w:rsidRPr="0065364C">
        <w:rPr>
          <w:color w:val="000000"/>
        </w:rPr>
        <w:t xml:space="preserve">-экономического развития </w:t>
      </w:r>
      <w:r w:rsidR="007A473A" w:rsidRPr="0065364C">
        <w:rPr>
          <w:color w:val="000000"/>
        </w:rPr>
        <w:t>городского округа Кинешма</w:t>
      </w:r>
      <w:r w:rsidRPr="0065364C">
        <w:rPr>
          <w:color w:val="000000"/>
        </w:rPr>
        <w:t xml:space="preserve"> в целях  обеспечения реализации приоритетных для </w:t>
      </w:r>
      <w:r w:rsidR="007A473A" w:rsidRPr="0065364C">
        <w:rPr>
          <w:color w:val="000000"/>
        </w:rPr>
        <w:t>город</w:t>
      </w:r>
      <w:r w:rsidR="008866C6" w:rsidRPr="0065364C">
        <w:rPr>
          <w:color w:val="000000"/>
        </w:rPr>
        <w:t>ского округа Кинешма</w:t>
      </w:r>
      <w:r w:rsidRPr="0065364C">
        <w:rPr>
          <w:color w:val="000000"/>
        </w:rPr>
        <w:t xml:space="preserve"> задач</w:t>
      </w:r>
      <w:r w:rsidR="00636B97" w:rsidRPr="0065364C">
        <w:rPr>
          <w:color w:val="000000"/>
        </w:rPr>
        <w:t xml:space="preserve">, а также на повышение прозрачности и открытости бюджета и </w:t>
      </w:r>
      <w:r w:rsidR="0065364C">
        <w:rPr>
          <w:color w:val="000000"/>
        </w:rPr>
        <w:t>бюджетного процесса</w:t>
      </w:r>
      <w:r w:rsidR="00636B97" w:rsidRPr="0065364C">
        <w:rPr>
          <w:color w:val="000000"/>
        </w:rPr>
        <w:t>.</w:t>
      </w:r>
    </w:p>
    <w:p w:rsidR="00E97074" w:rsidRPr="00C81AB1" w:rsidRDefault="00E97074" w:rsidP="007A473A">
      <w:pPr>
        <w:shd w:val="clear" w:color="auto" w:fill="FFFFFF"/>
        <w:ind w:firstLine="708"/>
        <w:jc w:val="both"/>
        <w:rPr>
          <w:color w:val="000000"/>
          <w:highlight w:val="yellow"/>
        </w:rPr>
      </w:pPr>
    </w:p>
    <w:p w:rsidR="002C76AE" w:rsidRDefault="008866C6" w:rsidP="002C76AE">
      <w:pPr>
        <w:shd w:val="clear" w:color="auto" w:fill="FFFFFF"/>
        <w:ind w:firstLine="708"/>
        <w:jc w:val="center"/>
      </w:pPr>
      <w:r w:rsidRPr="0065364C">
        <w:rPr>
          <w:b/>
        </w:rPr>
        <w:t>Основные итоги реализации бюджетной</w:t>
      </w:r>
      <w:r w:rsidRPr="0065364C">
        <w:t xml:space="preserve"> </w:t>
      </w:r>
      <w:r w:rsidR="00E97074" w:rsidRPr="0065364C">
        <w:rPr>
          <w:b/>
        </w:rPr>
        <w:t>политики</w:t>
      </w:r>
      <w:r w:rsidR="002C76AE" w:rsidRPr="002C76AE">
        <w:t xml:space="preserve"> </w:t>
      </w:r>
    </w:p>
    <w:p w:rsidR="00E97074" w:rsidRPr="002C76AE" w:rsidRDefault="002C76AE" w:rsidP="002C76AE">
      <w:pPr>
        <w:shd w:val="clear" w:color="auto" w:fill="FFFFFF"/>
        <w:ind w:firstLine="708"/>
        <w:jc w:val="center"/>
        <w:rPr>
          <w:b/>
        </w:rPr>
      </w:pPr>
      <w:r w:rsidRPr="002C76AE">
        <w:rPr>
          <w:b/>
        </w:rPr>
        <w:t xml:space="preserve">в </w:t>
      </w:r>
      <w:r>
        <w:rPr>
          <w:b/>
        </w:rPr>
        <w:t xml:space="preserve">истекшем периоде </w:t>
      </w:r>
    </w:p>
    <w:p w:rsidR="0065364C" w:rsidRPr="00C81AB1" w:rsidRDefault="0065364C" w:rsidP="007A473A">
      <w:pPr>
        <w:shd w:val="clear" w:color="auto" w:fill="FFFFFF"/>
        <w:ind w:firstLine="708"/>
        <w:jc w:val="both"/>
        <w:rPr>
          <w:b/>
          <w:highlight w:val="yellow"/>
        </w:rPr>
      </w:pPr>
    </w:p>
    <w:p w:rsidR="0065364C" w:rsidRDefault="0065364C" w:rsidP="007A473A">
      <w:pPr>
        <w:shd w:val="clear" w:color="auto" w:fill="FFFFFF"/>
        <w:ind w:firstLine="708"/>
        <w:jc w:val="both"/>
      </w:pPr>
      <w:r>
        <w:t xml:space="preserve">Основными итогами реализации бюджетной политики в 2019 году и первой половине 2020 года стали: </w:t>
      </w:r>
    </w:p>
    <w:p w:rsidR="0065364C" w:rsidRPr="001628F6" w:rsidRDefault="002C76AE" w:rsidP="002C76AE">
      <w:pPr>
        <w:pStyle w:val="a9"/>
        <w:shd w:val="clear" w:color="auto" w:fill="FFFFFF"/>
        <w:ind w:left="0" w:firstLine="708"/>
        <w:jc w:val="both"/>
      </w:pPr>
      <w:r>
        <w:t xml:space="preserve">- </w:t>
      </w:r>
      <w:r w:rsidR="00B53287">
        <w:t>р</w:t>
      </w:r>
      <w:r w:rsidR="0065364C" w:rsidRPr="001628F6">
        <w:t xml:space="preserve">ешение задач </w:t>
      </w:r>
      <w:r w:rsidR="0065364C" w:rsidRPr="001628F6">
        <w:rPr>
          <w:color w:val="000000"/>
        </w:rPr>
        <w:t>по сокращению задолженности и недоимки по доходам</w:t>
      </w:r>
      <w:r w:rsidR="001628F6" w:rsidRPr="001628F6">
        <w:rPr>
          <w:color w:val="000000"/>
        </w:rPr>
        <w:t>,</w:t>
      </w:r>
      <w:r w:rsidR="0065364C" w:rsidRPr="001628F6">
        <w:rPr>
          <w:color w:val="000000"/>
        </w:rPr>
        <w:t xml:space="preserve"> </w:t>
      </w:r>
      <w:r w:rsidR="001628F6" w:rsidRPr="001628F6">
        <w:t xml:space="preserve">повышению собираемости платежей </w:t>
      </w:r>
      <w:r w:rsidR="0065364C" w:rsidRPr="001628F6">
        <w:rPr>
          <w:color w:val="000000"/>
        </w:rPr>
        <w:t>в бюджет городского округа Кинешма</w:t>
      </w:r>
      <w:r w:rsidR="0065364C" w:rsidRPr="001628F6">
        <w:t xml:space="preserve"> </w:t>
      </w:r>
      <w:r w:rsidR="0065364C" w:rsidRPr="001628F6">
        <w:rPr>
          <w:color w:val="000000"/>
        </w:rPr>
        <w:t>в рамках реализации мероприятий все</w:t>
      </w:r>
      <w:r w:rsidR="001628F6" w:rsidRPr="001628F6">
        <w:rPr>
          <w:color w:val="000000"/>
        </w:rPr>
        <w:t>ми</w:t>
      </w:r>
      <w:r w:rsidR="0065364C" w:rsidRPr="001628F6">
        <w:rPr>
          <w:color w:val="000000"/>
        </w:rPr>
        <w:t xml:space="preserve"> участник</w:t>
      </w:r>
      <w:r w:rsidR="001628F6" w:rsidRPr="001628F6">
        <w:rPr>
          <w:color w:val="000000"/>
        </w:rPr>
        <w:t>ами</w:t>
      </w:r>
      <w:r w:rsidR="0065364C" w:rsidRPr="001628F6">
        <w:rPr>
          <w:color w:val="000000"/>
        </w:rPr>
        <w:t xml:space="preserve"> межведомственной комиссии по мобилизации налоговых и неналоговых доходов в бюджет городского округа Кинешма</w:t>
      </w:r>
      <w:r w:rsidR="001628F6" w:rsidRPr="001628F6">
        <w:t>;</w:t>
      </w:r>
    </w:p>
    <w:p w:rsidR="001628F6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B53287">
        <w:t>оп</w:t>
      </w:r>
      <w:r w:rsidR="0065364C" w:rsidRPr="001628F6">
        <w:t>тимизация бюджетных расходов за счет</w:t>
      </w:r>
      <w:r w:rsidR="0065364C">
        <w:t xml:space="preserve"> повышения их эффективности в результате перераспределения средств на первоочередные расходы, а также в пользу приоритетных направлений и проектов, с целью сохранения социальной и финансовой стабильности, снижение неэффективных затрат; </w:t>
      </w:r>
    </w:p>
    <w:p w:rsidR="002C76AE" w:rsidRDefault="002C76AE" w:rsidP="007A473A">
      <w:pPr>
        <w:shd w:val="clear" w:color="auto" w:fill="FFFFFF"/>
        <w:ind w:firstLine="708"/>
        <w:jc w:val="both"/>
      </w:pPr>
      <w:r>
        <w:lastRenderedPageBreak/>
        <w:t xml:space="preserve">- недопущение образования кредиторской задолженности </w:t>
      </w:r>
      <w:proofErr w:type="gramStart"/>
      <w:r>
        <w:t>муниципальными</w:t>
      </w:r>
      <w:proofErr w:type="gramEnd"/>
      <w:r>
        <w:t xml:space="preserve"> учреждения городского округа Кинешма;</w:t>
      </w:r>
    </w:p>
    <w:p w:rsidR="001628F6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>проведение взвешенной долговой политики</w:t>
      </w:r>
      <w:r w:rsidR="001628F6">
        <w:t xml:space="preserve">, </w:t>
      </w:r>
      <w:r w:rsidR="0065364C">
        <w:t xml:space="preserve">обеспечение полного и своевременного исполнения долговых обязательств городского округа </w:t>
      </w:r>
      <w:r w:rsidR="001628F6">
        <w:t>Кинешма</w:t>
      </w:r>
      <w:r w:rsidR="0065364C">
        <w:t xml:space="preserve"> при безусловном соблюдении ограничений, установленных бюджетным законодательством Российской Федерации, снижение объема муниципального долга, минимизация расходов на его обслуживание;</w:t>
      </w:r>
    </w:p>
    <w:p w:rsidR="001628F6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 xml:space="preserve">совершенствование и дальнейшее развитие программно-целевых инструментов бюджетного планирования; </w:t>
      </w:r>
      <w:r w:rsidR="001628F6">
        <w:t>исполнение бюджета в программном</w:t>
      </w:r>
      <w:r w:rsidR="0065364C">
        <w:t xml:space="preserve"> формате на основании </w:t>
      </w:r>
      <w:r w:rsidR="001628F6">
        <w:t>16</w:t>
      </w:r>
      <w:r w:rsidR="0065364C">
        <w:t xml:space="preserve"> муниципальных программ городского округа </w:t>
      </w:r>
      <w:r w:rsidR="001628F6">
        <w:t>Кинешма</w:t>
      </w:r>
      <w:r w:rsidR="0065364C">
        <w:t xml:space="preserve">, доля расходов которых превышает </w:t>
      </w:r>
      <w:r w:rsidR="001628F6">
        <w:t>96</w:t>
      </w:r>
      <w:r w:rsidR="0065364C">
        <w:t xml:space="preserve">,0 % от общего объема расходов; </w:t>
      </w:r>
    </w:p>
    <w:p w:rsidR="001628F6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 xml:space="preserve">привлечение дополнительных средств федерального и областного бюджетов благодаря участию в различных государственных программах для </w:t>
      </w:r>
      <w:proofErr w:type="spellStart"/>
      <w:r w:rsidR="0065364C">
        <w:t>софинансирования</w:t>
      </w:r>
      <w:proofErr w:type="spellEnd"/>
      <w:r w:rsidR="0065364C">
        <w:t xml:space="preserve"> расходных обязательств городского округа </w:t>
      </w:r>
      <w:r w:rsidR="001628F6">
        <w:t>Кинешма</w:t>
      </w:r>
      <w:r w:rsidR="0065364C">
        <w:t>;</w:t>
      </w:r>
    </w:p>
    <w:p w:rsidR="00B53287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>повышение качества и доступности оказания муниципальных услуг (выполнения работ);</w:t>
      </w:r>
    </w:p>
    <w:p w:rsidR="00B53287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>осуществление муниципального финансового контроля в соответствии с изменениями законодательства Российской Федерации и муниципальных правовых актов городского округа К</w:t>
      </w:r>
      <w:r w:rsidR="00F930EA">
        <w:t>инешма</w:t>
      </w:r>
      <w:r w:rsidR="0065364C">
        <w:t xml:space="preserve">; </w:t>
      </w:r>
    </w:p>
    <w:p w:rsidR="00B53287" w:rsidRDefault="002C76AE" w:rsidP="007A473A">
      <w:pPr>
        <w:shd w:val="clear" w:color="auto" w:fill="FFFFFF"/>
        <w:ind w:firstLine="708"/>
        <w:jc w:val="both"/>
      </w:pPr>
      <w:r>
        <w:t xml:space="preserve">- </w:t>
      </w:r>
      <w:r w:rsidR="0065364C">
        <w:t>работа в государственной интегрированной информационной системе управления общественными финансами «Электронный бюджет»</w:t>
      </w:r>
      <w:r w:rsidR="00B53287">
        <w:t>,</w:t>
      </w:r>
      <w:r w:rsidR="0065364C">
        <w:t xml:space="preserve"> повышение уровня открытости и прозрачности инфор</w:t>
      </w:r>
      <w:r w:rsidR="00B53287">
        <w:t>мации о муниципальных финансах.</w:t>
      </w:r>
    </w:p>
    <w:p w:rsidR="002C76AE" w:rsidRDefault="008866C6" w:rsidP="002C76A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2C76AE">
        <w:t xml:space="preserve">В ходе исполнения бюджета </w:t>
      </w:r>
      <w:r w:rsidR="00E97074" w:rsidRPr="002C76AE">
        <w:t xml:space="preserve">городского округа Кинешма </w:t>
      </w:r>
      <w:r w:rsidRPr="002C76AE">
        <w:t>сохранена его социальная направленность. В целом расходы социального характера составляют 70 %</w:t>
      </w:r>
      <w:r w:rsidR="002C76AE" w:rsidRPr="002C76AE">
        <w:t>.</w:t>
      </w:r>
      <w:r w:rsidR="002C76AE">
        <w:t xml:space="preserve"> </w:t>
      </w:r>
      <w:r w:rsidR="002C76AE" w:rsidRPr="00E639E7">
        <w:t xml:space="preserve">Основной задачей при исполнении расходной части бюджета являлось обеспечение в полном объеме социально-значимых расходов: заработная плата и начисления на нее, выплаты социального характера, коммунальные услуги, питание детей в образовательных организациях, уплата налогов, сборов и иных обязательных платежей в бюджетную систему РФ. </w:t>
      </w:r>
      <w:r w:rsidR="002C76AE" w:rsidRPr="00E639E7">
        <w:rPr>
          <w:rFonts w:eastAsiaTheme="minorHAnsi"/>
          <w:lang w:eastAsia="en-US"/>
        </w:rPr>
        <w:t>Все социально-значимые и первоочередные обязательства, заложенные в бюджете, были обеспечены финансированием.</w:t>
      </w:r>
    </w:p>
    <w:p w:rsidR="002C76AE" w:rsidRPr="006C14D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</w:p>
    <w:p w:rsidR="002C76AE" w:rsidRPr="006C14D1" w:rsidRDefault="002C76AE" w:rsidP="002C76A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6C14D1">
        <w:rPr>
          <w:b/>
        </w:rPr>
        <w:t>Цели и задачи бюджетной политики</w:t>
      </w:r>
    </w:p>
    <w:p w:rsidR="002C76AE" w:rsidRPr="006C14D1" w:rsidRDefault="002C76AE" w:rsidP="002C76A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A7681" w:rsidRDefault="008866C6" w:rsidP="00594B94">
      <w:pPr>
        <w:autoSpaceDE w:val="0"/>
        <w:autoSpaceDN w:val="0"/>
        <w:adjustRightInd w:val="0"/>
        <w:ind w:firstLine="709"/>
        <w:jc w:val="both"/>
        <w:outlineLvl w:val="0"/>
      </w:pPr>
      <w:r w:rsidRPr="006C14D1">
        <w:t xml:space="preserve"> </w:t>
      </w:r>
      <w:r w:rsidR="002C76AE" w:rsidRPr="006C14D1">
        <w:t>Учитывая сложившуюся</w:t>
      </w:r>
      <w:r w:rsidR="002C76AE">
        <w:t xml:space="preserve"> ситуацию в экономике, бюджетная политика в 202</w:t>
      </w:r>
      <w:r w:rsidR="007A7681">
        <w:t>1</w:t>
      </w:r>
      <w:r w:rsidR="002C76AE">
        <w:t>-202</w:t>
      </w:r>
      <w:r w:rsidR="007A7681">
        <w:t>3</w:t>
      </w:r>
      <w:r w:rsidR="002C76AE">
        <w:t xml:space="preserve"> годах сохранит преемственность основных принципов, заложенных в предыдущие годы, и будет нацелена на обеспечение устойчивости бюджета городского округа. Основными целями бюджетной политики остаются: </w:t>
      </w:r>
    </w:p>
    <w:p w:rsidR="007A7681" w:rsidRDefault="007A7681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 xml:space="preserve">- </w:t>
      </w:r>
      <w:r w:rsidR="002C76AE">
        <w:t>обеспечение качественного администрирования доходов участниками бюджетного процесса;</w:t>
      </w:r>
    </w:p>
    <w:p w:rsidR="007A7681" w:rsidRDefault="007A7681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2C76AE">
        <w:t xml:space="preserve"> повышение эффективности бюджетных расходов и открытости бюджетных данных городского округа К</w:t>
      </w:r>
      <w:r w:rsidR="0027447F">
        <w:t>инешма</w:t>
      </w:r>
      <w:r w:rsidR="002C76AE">
        <w:t xml:space="preserve">; </w:t>
      </w:r>
    </w:p>
    <w:p w:rsidR="007A7681" w:rsidRDefault="007A7681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2C76AE">
        <w:t>повышение уровня и улучшение качества жизни населения городского округа К</w:t>
      </w:r>
      <w:r>
        <w:t>инешма</w:t>
      </w:r>
      <w:r w:rsidR="002C76AE">
        <w:t xml:space="preserve">; </w:t>
      </w:r>
    </w:p>
    <w:p w:rsidR="007A7681" w:rsidRDefault="007A7681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="002C76AE">
        <w:t>обеспечение долгосрочной сбалансированности и финансовой устойчивости бюджета городского округа К</w:t>
      </w:r>
      <w:r>
        <w:t>инешма</w:t>
      </w:r>
      <w:r w:rsidR="002C76AE">
        <w:t>;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r w:rsidR="007A7681">
        <w:t xml:space="preserve">- </w:t>
      </w:r>
      <w:r>
        <w:t>создание благоприятных условий для устойчивого социально</w:t>
      </w:r>
      <w:r w:rsidR="007A7681">
        <w:t>-</w:t>
      </w:r>
      <w:r>
        <w:t>экономического и инвестиционного развития городского округа К</w:t>
      </w:r>
      <w:r w:rsidR="007A7681">
        <w:t>инешма</w:t>
      </w:r>
      <w:r>
        <w:t>.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Для достижения указанных целей необходимо сосредоточить усилия на решении следующих задач: 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>мобилизация доходов бюджета за счет эффективного администрирования местных налогов и минимизации задолженности по налогам, поступающим в местный бюджет</w:t>
      </w:r>
      <w:r w:rsidR="007A7681">
        <w:t xml:space="preserve">, в том числе и за счет постоянной работы </w:t>
      </w:r>
      <w:r w:rsidR="007A7681" w:rsidRPr="001628F6">
        <w:rPr>
          <w:color w:val="000000"/>
        </w:rPr>
        <w:t>межведомственной комиссии по мобилизации налоговых и неналоговых доходов в бюджет городского округа Кинешма</w:t>
      </w:r>
      <w:r>
        <w:t xml:space="preserve">; 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>повышение эффективности расходования бюджетных ресурсов городского округа К</w:t>
      </w:r>
      <w:r w:rsidR="0027447F">
        <w:t>инешма</w:t>
      </w:r>
      <w:r>
        <w:t xml:space="preserve">, определение предельных возможностей финансового обеспечения муниципальных программ; 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снижение рисков неисполнения первоочередных обязательств, недопущение принятия новых расходных обязательств, не обеспеченных доходными источниками; 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>укрепление кассовой дисциплины, использование так</w:t>
      </w:r>
      <w:r w:rsidR="007A7681">
        <w:t>их</w:t>
      </w:r>
      <w:r>
        <w:t xml:space="preserve"> ограничительн</w:t>
      </w:r>
      <w:r w:rsidR="007A7681">
        <w:t>ых</w:t>
      </w:r>
      <w:r>
        <w:t xml:space="preserve"> инструмент</w:t>
      </w:r>
      <w:r w:rsidR="007A7681">
        <w:t>ов</w:t>
      </w:r>
      <w:r>
        <w:t>, как предельный объем финансирования</w:t>
      </w:r>
      <w:r w:rsidR="007A7681">
        <w:t xml:space="preserve"> и </w:t>
      </w:r>
      <w:r w:rsidR="00644D94">
        <w:t>санкционирование всех расходов бюджета</w:t>
      </w:r>
      <w:r>
        <w:t xml:space="preserve">; </w:t>
      </w:r>
    </w:p>
    <w:p w:rsidR="007A7681" w:rsidRDefault="002C76AE" w:rsidP="00594B94">
      <w:pPr>
        <w:autoSpaceDE w:val="0"/>
        <w:autoSpaceDN w:val="0"/>
        <w:adjustRightInd w:val="0"/>
        <w:ind w:firstLine="709"/>
        <w:jc w:val="both"/>
        <w:outlineLvl w:val="0"/>
      </w:pPr>
      <w:r>
        <w:t>повышение эффективности процедур проведения муниципальных закупок, увеличение суммы экономии от проведения муниципальных закупок</w:t>
      </w:r>
      <w:r w:rsidR="00644D94">
        <w:t>, направляя ее на снижение дефицита бюджета и (или) обеспечение приоритетных расходов</w:t>
      </w:r>
      <w:r>
        <w:t xml:space="preserve">; </w:t>
      </w:r>
    </w:p>
    <w:p w:rsidR="007A7681" w:rsidRDefault="009E52B7" w:rsidP="00594B94">
      <w:pPr>
        <w:autoSpaceDE w:val="0"/>
        <w:autoSpaceDN w:val="0"/>
        <w:adjustRightInd w:val="0"/>
        <w:ind w:firstLine="709"/>
        <w:jc w:val="both"/>
        <w:outlineLvl w:val="0"/>
      </w:pPr>
      <w:r w:rsidRPr="009E52B7">
        <w:t>эффективное управление долгом для поддержания его на</w:t>
      </w:r>
      <w:r w:rsidR="008C31A1">
        <w:t xml:space="preserve"> экономически безопасном уровне с сохранением среднего уровня долговой устойчивости</w:t>
      </w:r>
      <w:r w:rsidR="00F9488E">
        <w:t xml:space="preserve"> (уровень муниципального долга должен составлять не более 60% суммы налоговых и неналоговых доходов бюджета)</w:t>
      </w:r>
      <w:r w:rsidR="008C31A1">
        <w:t>,</w:t>
      </w:r>
      <w:r w:rsidRPr="009E52B7">
        <w:t xml:space="preserve"> </w:t>
      </w:r>
      <w:proofErr w:type="spellStart"/>
      <w:r w:rsidRPr="009E52B7">
        <w:t>минимизируя</w:t>
      </w:r>
      <w:proofErr w:type="spellEnd"/>
      <w:r w:rsidRPr="009E52B7">
        <w:t xml:space="preserve"> стоимость его обслуживания и формирования структуры долга в оптимальных пропорциях по видам и срокам заимствований</w:t>
      </w:r>
      <w:r w:rsidR="002C76AE" w:rsidRPr="009E52B7">
        <w:t>;</w:t>
      </w:r>
      <w:r w:rsidR="002C76AE">
        <w:t xml:space="preserve"> </w:t>
      </w:r>
    </w:p>
    <w:p w:rsidR="009E52B7" w:rsidRDefault="002C76AE" w:rsidP="009E52B7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осуществление муниципального финансового </w:t>
      </w:r>
      <w:proofErr w:type="gramStart"/>
      <w:r>
        <w:t>контроля за</w:t>
      </w:r>
      <w:proofErr w:type="gramEnd"/>
      <w:r>
        <w:t xml:space="preserve"> расходованием бюджетных средств городского округа </w:t>
      </w:r>
      <w:r w:rsidR="009E52B7">
        <w:t>Кинешма;</w:t>
      </w:r>
    </w:p>
    <w:p w:rsidR="00402B90" w:rsidRDefault="009E52B7" w:rsidP="00402B90">
      <w:pPr>
        <w:autoSpaceDE w:val="0"/>
        <w:autoSpaceDN w:val="0"/>
        <w:adjustRightInd w:val="0"/>
        <w:ind w:firstLine="709"/>
        <w:jc w:val="both"/>
        <w:outlineLvl w:val="0"/>
      </w:pPr>
      <w:r w:rsidRPr="009E52B7">
        <w:t xml:space="preserve"> </w:t>
      </w:r>
      <w:r>
        <w:t xml:space="preserve">расширение электронного взаимодействия в бюджетном процессе </w:t>
      </w:r>
      <w:r w:rsidR="00A16CC0">
        <w:t>с применением государственной интегрированной информационной системе управления общественными финансами «Электронный бюджет»</w:t>
      </w:r>
      <w:r w:rsidR="00402B90">
        <w:t>,</w:t>
      </w:r>
      <w:r>
        <w:t xml:space="preserve"> </w:t>
      </w:r>
      <w:r w:rsidR="00402B90">
        <w:t>повышение степени прозрачности бюджетного процесса.</w:t>
      </w:r>
    </w:p>
    <w:p w:rsidR="009E52B7" w:rsidRDefault="009E52B7" w:rsidP="009E52B7">
      <w:pPr>
        <w:autoSpaceDE w:val="0"/>
        <w:autoSpaceDN w:val="0"/>
        <w:adjustRightInd w:val="0"/>
        <w:ind w:firstLine="709"/>
        <w:jc w:val="both"/>
        <w:outlineLvl w:val="0"/>
      </w:pPr>
    </w:p>
    <w:p w:rsidR="008866C6" w:rsidRPr="00A80111" w:rsidRDefault="008866C6" w:rsidP="006D024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A80111">
        <w:rPr>
          <w:b/>
        </w:rPr>
        <w:lastRenderedPageBreak/>
        <w:t>Бюджетная политика  в области доходов</w:t>
      </w:r>
    </w:p>
    <w:p w:rsidR="008866C6" w:rsidRPr="00A80111" w:rsidRDefault="008866C6" w:rsidP="006D0247">
      <w:pPr>
        <w:ind w:left="720"/>
        <w:jc w:val="center"/>
        <w:rPr>
          <w:b/>
        </w:rPr>
      </w:pPr>
      <w:r w:rsidRPr="00A80111">
        <w:rPr>
          <w:b/>
        </w:rPr>
        <w:t>бюджета городского округа Кинешма</w:t>
      </w:r>
    </w:p>
    <w:p w:rsidR="008866C6" w:rsidRPr="00C81AB1" w:rsidRDefault="008866C6" w:rsidP="008866C6">
      <w:pPr>
        <w:ind w:left="720"/>
        <w:jc w:val="center"/>
        <w:rPr>
          <w:b/>
          <w:highlight w:val="yellow"/>
        </w:rPr>
      </w:pPr>
    </w:p>
    <w:p w:rsidR="0008279F" w:rsidRDefault="0008279F" w:rsidP="008866C6">
      <w:pPr>
        <w:ind w:firstLine="709"/>
        <w:jc w:val="both"/>
        <w:rPr>
          <w:color w:val="000000"/>
        </w:rPr>
      </w:pPr>
      <w:r w:rsidRPr="0008279F">
        <w:rPr>
          <w:color w:val="000000"/>
        </w:rPr>
        <w:t xml:space="preserve">В 2021 – 2023 годах </w:t>
      </w:r>
      <w:r>
        <w:rPr>
          <w:color w:val="000000"/>
        </w:rPr>
        <w:t>бюджетная политика в области доходов</w:t>
      </w:r>
      <w:r w:rsidRPr="0008279F">
        <w:rPr>
          <w:color w:val="000000"/>
        </w:rPr>
        <w:t xml:space="preserve"> будет реализовываться в условиях влияния на экономику последствий распространения новой </w:t>
      </w:r>
      <w:proofErr w:type="spellStart"/>
      <w:r w:rsidRPr="0008279F">
        <w:rPr>
          <w:color w:val="000000"/>
        </w:rPr>
        <w:t>коронавирусной</w:t>
      </w:r>
      <w:proofErr w:type="spellEnd"/>
      <w:r w:rsidRPr="0008279F">
        <w:rPr>
          <w:color w:val="000000"/>
        </w:rPr>
        <w:t xml:space="preserve"> инфекции (COVID-19)</w:t>
      </w:r>
      <w:r>
        <w:rPr>
          <w:color w:val="000000"/>
        </w:rPr>
        <w:t>.</w:t>
      </w:r>
    </w:p>
    <w:p w:rsidR="0043677C" w:rsidRPr="00A80111" w:rsidRDefault="008866C6" w:rsidP="008866C6">
      <w:pPr>
        <w:ind w:firstLine="709"/>
        <w:jc w:val="both"/>
        <w:rPr>
          <w:color w:val="000000"/>
        </w:rPr>
      </w:pPr>
      <w:r w:rsidRPr="00A80111">
        <w:rPr>
          <w:color w:val="000000"/>
        </w:rPr>
        <w:t xml:space="preserve">Важным фактором проводимой бюджетной и налоговой политики бюджета городского округа Кинешма является необходимость сохранения бюджетной устойчивости и обеспечения </w:t>
      </w:r>
      <w:r w:rsidR="0008279F">
        <w:rPr>
          <w:color w:val="000000"/>
        </w:rPr>
        <w:t xml:space="preserve">бюджетной сбалансированности, в </w:t>
      </w:r>
      <w:proofErr w:type="gramStart"/>
      <w:r w:rsidRPr="00A80111">
        <w:rPr>
          <w:color w:val="000000"/>
        </w:rPr>
        <w:t>связи</w:t>
      </w:r>
      <w:proofErr w:type="gramEnd"/>
      <w:r w:rsidRPr="00A80111">
        <w:rPr>
          <w:color w:val="000000"/>
        </w:rPr>
        <w:t xml:space="preserve"> с чем следует прилагать усилия, направленные на увеличение доходов бюд</w:t>
      </w:r>
      <w:r w:rsidR="0043677C" w:rsidRPr="00A80111">
        <w:rPr>
          <w:color w:val="000000"/>
        </w:rPr>
        <w:t>жета городского округа Кинешма.</w:t>
      </w:r>
    </w:p>
    <w:p w:rsidR="000A255E" w:rsidRPr="00A80111" w:rsidRDefault="000A255E" w:rsidP="008866C6">
      <w:pPr>
        <w:ind w:firstLine="709"/>
        <w:jc w:val="both"/>
        <w:rPr>
          <w:color w:val="000000"/>
        </w:rPr>
      </w:pPr>
      <w:r w:rsidRPr="00A80111">
        <w:rPr>
          <w:color w:val="000000"/>
        </w:rPr>
        <w:t xml:space="preserve">В то же время изменения бюджетного законодательства в части </w:t>
      </w:r>
      <w:r w:rsidR="00A80111" w:rsidRPr="00A80111">
        <w:rPr>
          <w:color w:val="000000"/>
        </w:rPr>
        <w:t>отмены ЕНВД с 01.01.2021 и применение вычетов ФСС для плательщиков патентной системы</w:t>
      </w:r>
      <w:r w:rsidRPr="00A80111">
        <w:rPr>
          <w:color w:val="000000"/>
        </w:rPr>
        <w:t xml:space="preserve"> снижают доходный потенциал.</w:t>
      </w:r>
    </w:p>
    <w:p w:rsidR="000A255E" w:rsidRPr="00A80111" w:rsidRDefault="008866C6" w:rsidP="008866C6">
      <w:pPr>
        <w:ind w:firstLine="709"/>
        <w:jc w:val="both"/>
        <w:rPr>
          <w:color w:val="000000"/>
        </w:rPr>
      </w:pPr>
      <w:r w:rsidRPr="00A80111">
        <w:rPr>
          <w:color w:val="000000"/>
        </w:rPr>
        <w:t>Бюджетная и</w:t>
      </w:r>
      <w:r w:rsidRPr="00A80111">
        <w:rPr>
          <w:bCs/>
          <w:color w:val="000000"/>
          <w:spacing w:val="-10"/>
        </w:rPr>
        <w:t xml:space="preserve"> налоговая </w:t>
      </w:r>
      <w:r w:rsidRPr="00A80111">
        <w:rPr>
          <w:color w:val="000000"/>
        </w:rPr>
        <w:t xml:space="preserve">политика городского округа Кинешма в области </w:t>
      </w:r>
      <w:r w:rsidRPr="00A80111">
        <w:rPr>
          <w:bCs/>
          <w:color w:val="000000"/>
          <w:spacing w:val="-10"/>
        </w:rPr>
        <w:t xml:space="preserve">доходов </w:t>
      </w:r>
      <w:r w:rsidRPr="00A80111">
        <w:rPr>
          <w:color w:val="000000"/>
        </w:rPr>
        <w:t xml:space="preserve">в условиях сложившейся экономической ситуации с ограниченными бюджетными ресурсами будет нацелена на обеспечение качественного планирования поступлений налоговых и неналоговых доходов с учетом имеющихся рисков и изменений бюджетного и налогового законодательства. </w:t>
      </w:r>
      <w:r w:rsidR="0043677C" w:rsidRPr="00A80111">
        <w:rPr>
          <w:color w:val="000000"/>
        </w:rPr>
        <w:t xml:space="preserve">Особое внимание будет уделено обоснованности </w:t>
      </w:r>
      <w:r w:rsidR="000A255E" w:rsidRPr="00A80111">
        <w:rPr>
          <w:color w:val="000000"/>
        </w:rPr>
        <w:t>прогнозных</w:t>
      </w:r>
      <w:r w:rsidR="0043677C" w:rsidRPr="00A80111">
        <w:rPr>
          <w:color w:val="000000"/>
        </w:rPr>
        <w:t xml:space="preserve"> показателей доходов </w:t>
      </w:r>
      <w:r w:rsidR="000A255E" w:rsidRPr="00A80111">
        <w:rPr>
          <w:color w:val="000000"/>
        </w:rPr>
        <w:t xml:space="preserve">при формировании бюджета </w:t>
      </w:r>
      <w:r w:rsidR="0043677C" w:rsidRPr="00A80111">
        <w:rPr>
          <w:color w:val="000000"/>
        </w:rPr>
        <w:t xml:space="preserve">с целью недопущения </w:t>
      </w:r>
      <w:r w:rsidR="000A255E" w:rsidRPr="00A80111">
        <w:rPr>
          <w:color w:val="000000"/>
        </w:rPr>
        <w:t>их неисполнения.</w:t>
      </w:r>
    </w:p>
    <w:p w:rsidR="008866C6" w:rsidRPr="00A80111" w:rsidRDefault="008866C6" w:rsidP="008866C6">
      <w:pPr>
        <w:ind w:firstLine="709"/>
        <w:jc w:val="both"/>
        <w:rPr>
          <w:color w:val="000000"/>
        </w:rPr>
      </w:pPr>
      <w:r w:rsidRPr="00A80111">
        <w:rPr>
          <w:color w:val="000000"/>
        </w:rPr>
        <w:t xml:space="preserve">Высокий процент исполнения плановых назначений призван обеспечить в дальнейшем безусловное исполнение расходных обязательств городского округа Кинешма, а также способствовать недопущению наращивания кредиторской задолженности как перед </w:t>
      </w:r>
      <w:proofErr w:type="spellStart"/>
      <w:r w:rsidRPr="00A80111">
        <w:rPr>
          <w:color w:val="000000"/>
        </w:rPr>
        <w:t>энергоснабжающими</w:t>
      </w:r>
      <w:proofErr w:type="spellEnd"/>
      <w:r w:rsidRPr="00A80111">
        <w:rPr>
          <w:color w:val="000000"/>
        </w:rPr>
        <w:t xml:space="preserve"> организациями, так и перед субъектами малого предпринимательства.</w:t>
      </w:r>
    </w:p>
    <w:p w:rsidR="005F01BC" w:rsidRDefault="008866C6" w:rsidP="008866C6">
      <w:pPr>
        <w:ind w:firstLine="709"/>
        <w:jc w:val="both"/>
        <w:rPr>
          <w:color w:val="000000"/>
        </w:rPr>
      </w:pPr>
      <w:r w:rsidRPr="00A80111">
        <w:rPr>
          <w:color w:val="000000"/>
        </w:rPr>
        <w:t>Основными целями бюджетной и налоговой политики городского округа Кинешма остаются</w:t>
      </w:r>
      <w:r w:rsidR="00293B10">
        <w:rPr>
          <w:color w:val="000000"/>
        </w:rPr>
        <w:t>,</w:t>
      </w:r>
      <w:r w:rsidRPr="00A80111">
        <w:rPr>
          <w:color w:val="000000"/>
        </w:rPr>
        <w:t xml:space="preserve"> укрепление доходной части и </w:t>
      </w:r>
      <w:r w:rsidR="008C31A1">
        <w:rPr>
          <w:color w:val="000000"/>
        </w:rPr>
        <w:t>мониторинг</w:t>
      </w:r>
      <w:r w:rsidRPr="00A80111">
        <w:rPr>
          <w:color w:val="000000"/>
        </w:rPr>
        <w:t xml:space="preserve"> </w:t>
      </w:r>
      <w:r w:rsidR="008C31A1">
        <w:rPr>
          <w:color w:val="000000"/>
        </w:rPr>
        <w:t>своевременного</w:t>
      </w:r>
      <w:r w:rsidRPr="00A80111">
        <w:rPr>
          <w:color w:val="000000"/>
        </w:rPr>
        <w:t xml:space="preserve"> поступления доходов в бюджет городского округа.</w:t>
      </w:r>
      <w:r w:rsidR="008C31A1">
        <w:rPr>
          <w:color w:val="000000"/>
        </w:rPr>
        <w:t xml:space="preserve"> </w:t>
      </w:r>
    </w:p>
    <w:p w:rsidR="005F01BC" w:rsidRDefault="005F01BC" w:rsidP="008866C6">
      <w:pPr>
        <w:ind w:firstLine="709"/>
        <w:jc w:val="both"/>
        <w:rPr>
          <w:color w:val="000000"/>
        </w:rPr>
      </w:pPr>
      <w:r>
        <w:rPr>
          <w:color w:val="000000"/>
        </w:rPr>
        <w:t>Для</w:t>
      </w:r>
      <w:r w:rsidR="008C31A1">
        <w:rPr>
          <w:color w:val="000000"/>
        </w:rPr>
        <w:t xml:space="preserve"> обеспечения бесперебойного финансирования необходим комплексный подход </w:t>
      </w:r>
      <w:r>
        <w:rPr>
          <w:color w:val="000000"/>
        </w:rPr>
        <w:t xml:space="preserve">главных администраторов </w:t>
      </w:r>
      <w:r w:rsidR="008C31A1">
        <w:rPr>
          <w:color w:val="000000"/>
        </w:rPr>
        <w:t xml:space="preserve">к разработке кассового плана поступлений в бюджет с учетом динамики поступлений последних </w:t>
      </w:r>
      <w:r>
        <w:rPr>
          <w:color w:val="000000"/>
        </w:rPr>
        <w:t>лет, а также сроков внесения платежей в соответствии с законодательством и сроками, установл</w:t>
      </w:r>
      <w:r w:rsidR="0008279F">
        <w:rPr>
          <w:color w:val="000000"/>
        </w:rPr>
        <w:t>енными при заключении договоров, а также обеспечение главными администраторами безусловного исполнения показателей</w:t>
      </w:r>
      <w:r>
        <w:rPr>
          <w:color w:val="000000"/>
        </w:rPr>
        <w:t xml:space="preserve"> </w:t>
      </w:r>
      <w:r w:rsidR="00D66B4C">
        <w:rPr>
          <w:color w:val="000000"/>
        </w:rPr>
        <w:t>кассового плана.</w:t>
      </w:r>
    </w:p>
    <w:p w:rsidR="008866C6" w:rsidRPr="00A80111" w:rsidRDefault="005F01BC" w:rsidP="008866C6">
      <w:pPr>
        <w:ind w:firstLine="709"/>
        <w:jc w:val="both"/>
      </w:pPr>
      <w:r>
        <w:rPr>
          <w:color w:val="000000"/>
        </w:rPr>
        <w:t>С целью</w:t>
      </w:r>
      <w:r w:rsidR="008C31A1">
        <w:rPr>
          <w:color w:val="000000"/>
        </w:rPr>
        <w:t xml:space="preserve"> </w:t>
      </w:r>
      <w:r>
        <w:rPr>
          <w:color w:val="000000"/>
        </w:rPr>
        <w:t xml:space="preserve">недопущения наращивания недоимки главные администраторы доходов при нарушении сроков уплаты должны своевременно проводить с плательщиками претензионную работу. </w:t>
      </w:r>
    </w:p>
    <w:p w:rsidR="008866C6" w:rsidRPr="00A80111" w:rsidRDefault="008866C6" w:rsidP="008866C6">
      <w:pPr>
        <w:ind w:firstLine="708"/>
        <w:jc w:val="both"/>
        <w:rPr>
          <w:color w:val="000000"/>
        </w:rPr>
      </w:pPr>
      <w:r w:rsidRPr="00A80111">
        <w:rPr>
          <w:color w:val="000000"/>
        </w:rPr>
        <w:t xml:space="preserve">В условиях замедления роста экономики </w:t>
      </w:r>
      <w:r w:rsidR="00A80111">
        <w:rPr>
          <w:color w:val="000000"/>
        </w:rPr>
        <w:t xml:space="preserve">при </w:t>
      </w:r>
      <w:r w:rsidR="00A80111" w:rsidRPr="00A80111">
        <w:rPr>
          <w:color w:val="000000"/>
        </w:rPr>
        <w:t>распространени</w:t>
      </w:r>
      <w:r w:rsidR="00A80111">
        <w:rPr>
          <w:color w:val="000000"/>
        </w:rPr>
        <w:t>и</w:t>
      </w:r>
      <w:r w:rsidR="00A80111" w:rsidRPr="00A80111">
        <w:rPr>
          <w:color w:val="000000"/>
        </w:rPr>
        <w:t xml:space="preserve"> новой </w:t>
      </w:r>
      <w:proofErr w:type="spellStart"/>
      <w:r w:rsidR="00A80111" w:rsidRPr="00A80111">
        <w:rPr>
          <w:color w:val="000000"/>
        </w:rPr>
        <w:t>коронавирусной</w:t>
      </w:r>
      <w:proofErr w:type="spellEnd"/>
      <w:r w:rsidR="00A80111" w:rsidRPr="00A80111">
        <w:rPr>
          <w:color w:val="000000"/>
        </w:rPr>
        <w:t xml:space="preserve"> инфекции </w:t>
      </w:r>
      <w:r w:rsidRPr="00A80111">
        <w:rPr>
          <w:color w:val="000000"/>
        </w:rPr>
        <w:t xml:space="preserve">и ограниченности доходов бюджета городского </w:t>
      </w:r>
      <w:r w:rsidRPr="00A80111">
        <w:rPr>
          <w:color w:val="000000"/>
        </w:rPr>
        <w:lastRenderedPageBreak/>
        <w:t>округа Кинешма одним из основных направлений укрепления его доходной части является повышение качества администрирования доходов</w:t>
      </w:r>
      <w:r w:rsidR="00A80111" w:rsidRPr="00A80111">
        <w:rPr>
          <w:color w:val="000000"/>
        </w:rPr>
        <w:t xml:space="preserve"> и применение консервативного сценария при прогнозировании поступлений с целью исключе</w:t>
      </w:r>
      <w:r w:rsidR="00A80111">
        <w:rPr>
          <w:color w:val="000000"/>
        </w:rPr>
        <w:t>ния возможных рисков неисполнения</w:t>
      </w:r>
      <w:r w:rsidRPr="00A80111">
        <w:rPr>
          <w:color w:val="000000"/>
        </w:rPr>
        <w:t>.</w:t>
      </w:r>
      <w:r w:rsidR="00A80111" w:rsidRPr="00A80111">
        <w:rPr>
          <w:color w:val="000000"/>
        </w:rPr>
        <w:t xml:space="preserve"> </w:t>
      </w:r>
    </w:p>
    <w:p w:rsidR="008866C6" w:rsidRPr="00A80111" w:rsidRDefault="008866C6" w:rsidP="008866C6">
      <w:pPr>
        <w:ind w:firstLine="708"/>
        <w:jc w:val="both"/>
        <w:rPr>
          <w:color w:val="000000"/>
        </w:rPr>
      </w:pPr>
      <w:r w:rsidRPr="00A80111">
        <w:rPr>
          <w:color w:val="000000"/>
        </w:rPr>
        <w:t>В рамках данного направления будет продолжено взаимодействие органов местного самоуправления с налоговой службой. В предстоящий трёхлетний период будет проводиться дальнейшая работа по повышению собираемости налоговых и неналоговых платежей в бюджет городского округа, по сокращению задолженности и недоимки путём взаимодействия в рамках межведомственной комиссии по мобилизации налоговых и неналоговых доходов в бюджет городского округа Кинешма и страховых взносов в государственные внебюджетные фонды.</w:t>
      </w:r>
      <w:r w:rsidR="00086072" w:rsidRPr="00A80111">
        <w:rPr>
          <w:color w:val="000000"/>
        </w:rPr>
        <w:t xml:space="preserve"> </w:t>
      </w:r>
    </w:p>
    <w:p w:rsidR="008866C6" w:rsidRPr="00A80111" w:rsidRDefault="008866C6" w:rsidP="008866C6">
      <w:pPr>
        <w:ind w:firstLine="708"/>
        <w:jc w:val="both"/>
        <w:rPr>
          <w:color w:val="000000"/>
        </w:rPr>
      </w:pPr>
      <w:r w:rsidRPr="00A80111">
        <w:rPr>
          <w:color w:val="000000"/>
        </w:rPr>
        <w:t xml:space="preserve">Низкий коэффициент собираемости имущественных налогов, вызванный отсутствием налоговой дисциплины граждан, увеличивает риски, связанные с исполнением бюджета. </w:t>
      </w:r>
      <w:r w:rsidR="005F01BC">
        <w:rPr>
          <w:color w:val="000000"/>
        </w:rPr>
        <w:t>В 2021-</w:t>
      </w:r>
      <w:r w:rsidR="00D30C55">
        <w:rPr>
          <w:color w:val="000000"/>
        </w:rPr>
        <w:t>20</w:t>
      </w:r>
      <w:r w:rsidR="005F01BC">
        <w:rPr>
          <w:color w:val="000000"/>
        </w:rPr>
        <w:t>23 годах п</w:t>
      </w:r>
      <w:r w:rsidRPr="00A80111">
        <w:rPr>
          <w:color w:val="000000"/>
        </w:rPr>
        <w:t xml:space="preserve">родолжится работа по выявлению граждан, регулярно нарушающих налоговую дисциплину, и понуждение их к своевременной и полной оплате имеющейся задолженности. </w:t>
      </w:r>
    </w:p>
    <w:p w:rsidR="00A80111" w:rsidRPr="00A80111" w:rsidRDefault="00A80111" w:rsidP="001065B7">
      <w:pPr>
        <w:ind w:firstLine="708"/>
        <w:jc w:val="both"/>
        <w:rPr>
          <w:color w:val="000000"/>
        </w:rPr>
      </w:pPr>
      <w:r w:rsidRPr="00A80111">
        <w:rPr>
          <w:color w:val="000000"/>
        </w:rPr>
        <w:t>При прогнозировании поступлений от имущественных налогов на трехлетний период</w:t>
      </w:r>
      <w:r>
        <w:rPr>
          <w:color w:val="000000"/>
        </w:rPr>
        <w:t xml:space="preserve"> следует учесть </w:t>
      </w:r>
      <w:r w:rsidR="001065B7">
        <w:rPr>
          <w:color w:val="000000"/>
        </w:rPr>
        <w:t>низкий темп</w:t>
      </w:r>
      <w:r>
        <w:rPr>
          <w:color w:val="000000"/>
        </w:rPr>
        <w:t xml:space="preserve"> роста налоговой базы, так как прирост ее в результате выкупа из муниципальной собственности имущества и земли компенсируется снижением от проводимой переоценки кадастровой стоимости по </w:t>
      </w:r>
      <w:r w:rsidR="001065B7">
        <w:rPr>
          <w:color w:val="000000"/>
        </w:rPr>
        <w:t>решениям</w:t>
      </w:r>
      <w:r w:rsidR="001065B7" w:rsidRPr="001065B7">
        <w:t xml:space="preserve"> </w:t>
      </w:r>
      <w:r w:rsidR="001065B7" w:rsidRPr="001065B7">
        <w:rPr>
          <w:color w:val="000000"/>
        </w:rPr>
        <w:t>комиссии по рассмотрению споров о результатах</w:t>
      </w:r>
      <w:r w:rsidR="001065B7">
        <w:rPr>
          <w:color w:val="000000"/>
        </w:rPr>
        <w:t xml:space="preserve"> </w:t>
      </w:r>
      <w:r w:rsidR="001065B7" w:rsidRPr="001065B7">
        <w:rPr>
          <w:color w:val="000000"/>
        </w:rPr>
        <w:t>определения кадастровой стоимости</w:t>
      </w:r>
      <w:r w:rsidR="001065B7">
        <w:rPr>
          <w:color w:val="000000"/>
        </w:rPr>
        <w:t>.</w:t>
      </w:r>
    </w:p>
    <w:p w:rsidR="008866C6" w:rsidRPr="001065B7" w:rsidRDefault="008866C6" w:rsidP="008866C6">
      <w:pPr>
        <w:ind w:firstLine="708"/>
        <w:jc w:val="both"/>
        <w:rPr>
          <w:color w:val="000000"/>
        </w:rPr>
      </w:pPr>
      <w:r w:rsidRPr="001065B7">
        <w:rPr>
          <w:color w:val="000000"/>
        </w:rPr>
        <w:t>Планирование поступления неналоговых доходов бюджета на период 20</w:t>
      </w:r>
      <w:r w:rsidR="001065B7" w:rsidRPr="001065B7">
        <w:rPr>
          <w:color w:val="000000"/>
        </w:rPr>
        <w:t>21</w:t>
      </w:r>
      <w:r w:rsidRPr="001065B7">
        <w:rPr>
          <w:color w:val="000000"/>
        </w:rPr>
        <w:t>-202</w:t>
      </w:r>
      <w:r w:rsidR="001065B7" w:rsidRPr="001065B7">
        <w:rPr>
          <w:color w:val="000000"/>
        </w:rPr>
        <w:t>3</w:t>
      </w:r>
      <w:r w:rsidRPr="001065B7">
        <w:rPr>
          <w:color w:val="000000"/>
        </w:rPr>
        <w:t xml:space="preserve"> годы будет основано на прогнозах, предоставленных главными администраторами (отраслевыми (функциональными) органами администрации городского округа Кинешма), но при этом с учетом анализа поступлений за период 201</w:t>
      </w:r>
      <w:r w:rsidR="00086072" w:rsidRPr="001065B7">
        <w:rPr>
          <w:color w:val="000000"/>
        </w:rPr>
        <w:t>6</w:t>
      </w:r>
      <w:r w:rsidR="001065B7" w:rsidRPr="001065B7">
        <w:rPr>
          <w:color w:val="000000"/>
        </w:rPr>
        <w:t>-2020</w:t>
      </w:r>
      <w:r w:rsidRPr="001065B7">
        <w:rPr>
          <w:color w:val="000000"/>
        </w:rPr>
        <w:t xml:space="preserve"> годов и всех имеющихся рисков, а именно:</w:t>
      </w:r>
    </w:p>
    <w:p w:rsidR="008866C6" w:rsidRPr="001065B7" w:rsidRDefault="008866C6" w:rsidP="008866C6">
      <w:pPr>
        <w:ind w:firstLine="708"/>
        <w:jc w:val="both"/>
        <w:rPr>
          <w:color w:val="000000"/>
        </w:rPr>
      </w:pPr>
      <w:r w:rsidRPr="001065B7">
        <w:rPr>
          <w:color w:val="000000"/>
        </w:rPr>
        <w:t>- низкий уровень спроса на предлагаемое к продаже муниципальное имущество среди потенциальных покупателей;</w:t>
      </w:r>
    </w:p>
    <w:p w:rsidR="008866C6" w:rsidRDefault="008866C6" w:rsidP="008866C6">
      <w:pPr>
        <w:ind w:firstLine="708"/>
        <w:jc w:val="both"/>
        <w:rPr>
          <w:color w:val="000000"/>
        </w:rPr>
      </w:pPr>
      <w:r w:rsidRPr="001065B7">
        <w:rPr>
          <w:color w:val="000000"/>
        </w:rPr>
        <w:t>- низкий уровень со</w:t>
      </w:r>
      <w:r w:rsidR="001065B7">
        <w:rPr>
          <w:color w:val="000000"/>
        </w:rPr>
        <w:t>бираемости платежей с населения;</w:t>
      </w:r>
    </w:p>
    <w:p w:rsidR="001065B7" w:rsidRDefault="001065B7" w:rsidP="008866C6">
      <w:pPr>
        <w:ind w:firstLine="708"/>
        <w:jc w:val="both"/>
        <w:rPr>
          <w:color w:val="000000"/>
        </w:rPr>
      </w:pPr>
      <w:r>
        <w:rPr>
          <w:color w:val="000000"/>
        </w:rPr>
        <w:t>- снижение деловой активности в результате распространени</w:t>
      </w:r>
      <w:r w:rsidR="00A30412">
        <w:rPr>
          <w:color w:val="000000"/>
        </w:rPr>
        <w:t xml:space="preserve">я новой </w:t>
      </w:r>
      <w:proofErr w:type="spellStart"/>
      <w:r w:rsidR="00A30412">
        <w:rPr>
          <w:color w:val="000000"/>
        </w:rPr>
        <w:t>коронавирусной</w:t>
      </w:r>
      <w:proofErr w:type="spellEnd"/>
      <w:r w:rsidR="00A30412">
        <w:rPr>
          <w:color w:val="000000"/>
        </w:rPr>
        <w:t xml:space="preserve"> инфекции;</w:t>
      </w:r>
    </w:p>
    <w:p w:rsidR="00A30412" w:rsidRPr="001065B7" w:rsidRDefault="00A30412" w:rsidP="008866C6">
      <w:pPr>
        <w:ind w:firstLine="708"/>
        <w:jc w:val="both"/>
        <w:rPr>
          <w:color w:val="000000"/>
        </w:rPr>
      </w:pPr>
      <w:r>
        <w:rPr>
          <w:color w:val="000000"/>
        </w:rPr>
        <w:t>- снижение поступлений от аренды имущества и земельных участков в результате выкупа арендаторами объектов аренды.</w:t>
      </w:r>
    </w:p>
    <w:p w:rsidR="008866C6" w:rsidRPr="00FE703A" w:rsidRDefault="008866C6" w:rsidP="008866C6">
      <w:pPr>
        <w:ind w:firstLine="709"/>
        <w:jc w:val="both"/>
        <w:rPr>
          <w:color w:val="000000"/>
        </w:rPr>
      </w:pPr>
      <w:r w:rsidRPr="00FE703A">
        <w:rPr>
          <w:color w:val="000000"/>
        </w:rPr>
        <w:t xml:space="preserve">Важным направлением остаётся совершенствование работы по повышению эффективности управления муниципальной собственностью. </w:t>
      </w:r>
      <w:r w:rsidRPr="00FE703A">
        <w:t>С целью получения дополнительных доходов</w:t>
      </w:r>
      <w:r w:rsidRPr="00FE703A">
        <w:rPr>
          <w:color w:val="000000"/>
        </w:rPr>
        <w:t xml:space="preserve"> решение этой задачи будет проводиться посредством:</w:t>
      </w:r>
    </w:p>
    <w:p w:rsidR="008866C6" w:rsidRPr="00FE703A" w:rsidRDefault="008866C6" w:rsidP="008866C6">
      <w:pPr>
        <w:ind w:firstLine="709"/>
        <w:jc w:val="both"/>
      </w:pPr>
      <w:r w:rsidRPr="00FE703A">
        <w:rPr>
          <w:color w:val="000000"/>
        </w:rPr>
        <w:t xml:space="preserve">- </w:t>
      </w:r>
      <w:r w:rsidRPr="00FE703A">
        <w:t xml:space="preserve">проведения работы по </w:t>
      </w:r>
      <w:r w:rsidRPr="00FE703A">
        <w:rPr>
          <w:color w:val="000000"/>
        </w:rPr>
        <w:t xml:space="preserve">оптимизации структуры муниципальной собственности, в том числе сокращения имущества, не обеспечивающего </w:t>
      </w:r>
      <w:r w:rsidRPr="00FE703A">
        <w:rPr>
          <w:color w:val="000000"/>
        </w:rPr>
        <w:lastRenderedPageBreak/>
        <w:t>выполнение функций и полномочий местного самоуправления. С целью снижения затрат на содержание неиспользуемого имущества и скорейшей его реализации предполагается осуществление продаж объектов собственности, ранее неоднократно выставляемых на продажу, посредством публичного предложения по более низкой цене</w:t>
      </w:r>
      <w:r w:rsidRPr="00FE703A">
        <w:t xml:space="preserve">; </w:t>
      </w:r>
    </w:p>
    <w:p w:rsidR="008866C6" w:rsidRPr="00FE703A" w:rsidRDefault="008866C6" w:rsidP="008866C6">
      <w:pPr>
        <w:ind w:firstLine="709"/>
        <w:jc w:val="both"/>
      </w:pPr>
      <w:r w:rsidRPr="00FE703A">
        <w:t xml:space="preserve">- осуществления </w:t>
      </w:r>
      <w:proofErr w:type="gramStart"/>
      <w:r w:rsidRPr="00FE703A">
        <w:t>контроля за</w:t>
      </w:r>
      <w:proofErr w:type="gramEnd"/>
      <w:r w:rsidRPr="00FE703A">
        <w:t xml:space="preserve"> поступлением средств от использования муниципальной собственности; </w:t>
      </w:r>
    </w:p>
    <w:p w:rsidR="008866C6" w:rsidRPr="00FE703A" w:rsidRDefault="008866C6" w:rsidP="008866C6">
      <w:pPr>
        <w:ind w:firstLine="709"/>
        <w:jc w:val="both"/>
        <w:rPr>
          <w:color w:val="000000"/>
        </w:rPr>
      </w:pPr>
      <w:r w:rsidRPr="00FE703A">
        <w:t xml:space="preserve">- </w:t>
      </w:r>
      <w:r w:rsidRPr="00FE703A">
        <w:rPr>
          <w:color w:val="000000"/>
        </w:rPr>
        <w:t xml:space="preserve">организации работы по выявлению неиспользуемых земельных участков с целью вовлечения их в гражданский оборот; </w:t>
      </w:r>
    </w:p>
    <w:p w:rsidR="008866C6" w:rsidRPr="00FE703A" w:rsidRDefault="008866C6" w:rsidP="008866C6">
      <w:pPr>
        <w:ind w:firstLine="709"/>
        <w:jc w:val="both"/>
      </w:pPr>
      <w:r w:rsidRPr="00FE703A">
        <w:rPr>
          <w:color w:val="000000"/>
        </w:rPr>
        <w:t xml:space="preserve">- </w:t>
      </w:r>
      <w:r w:rsidRPr="00FE703A">
        <w:t>реализации земельных участков на условиях аренды для различных видов строительства через аукционы;</w:t>
      </w:r>
    </w:p>
    <w:p w:rsidR="008866C6" w:rsidRPr="00FE703A" w:rsidRDefault="008866C6" w:rsidP="008866C6">
      <w:pPr>
        <w:ind w:firstLine="709"/>
        <w:jc w:val="both"/>
      </w:pPr>
      <w:r w:rsidRPr="00FE703A">
        <w:t>- совершенствования механизма управления и распоряжения объектами недвижимости, обеспечение полноты и достоверности учета муницип</w:t>
      </w:r>
      <w:r w:rsidR="00086072" w:rsidRPr="00FE703A">
        <w:t>ального имущества.</w:t>
      </w:r>
    </w:p>
    <w:p w:rsidR="003F1BE7" w:rsidRPr="00FE703A" w:rsidRDefault="003F1BE7" w:rsidP="008866C6">
      <w:pPr>
        <w:ind w:firstLine="709"/>
        <w:jc w:val="both"/>
      </w:pPr>
    </w:p>
    <w:p w:rsidR="008866C6" w:rsidRPr="00D223DE" w:rsidRDefault="008866C6" w:rsidP="008866C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223DE">
        <w:rPr>
          <w:b/>
        </w:rPr>
        <w:t xml:space="preserve">Бюджетная политика </w:t>
      </w:r>
      <w:r w:rsidR="009374B8" w:rsidRPr="00D223DE">
        <w:rPr>
          <w:b/>
        </w:rPr>
        <w:t xml:space="preserve">прогнозирования и исполнения </w:t>
      </w:r>
      <w:r w:rsidRPr="00D223DE">
        <w:rPr>
          <w:b/>
        </w:rPr>
        <w:t xml:space="preserve">расходов </w:t>
      </w:r>
    </w:p>
    <w:p w:rsidR="003F1BE7" w:rsidRPr="00D223DE" w:rsidRDefault="008866C6" w:rsidP="003F1B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223DE">
        <w:rPr>
          <w:b/>
        </w:rPr>
        <w:t>бюджета городского округа Кинешма</w:t>
      </w:r>
    </w:p>
    <w:p w:rsidR="003F1BE7" w:rsidRPr="00D223DE" w:rsidRDefault="003F1BE7" w:rsidP="003F1B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2B90" w:rsidRDefault="00D223DE" w:rsidP="00D223DE">
      <w:pPr>
        <w:widowControl w:val="0"/>
        <w:autoSpaceDE w:val="0"/>
        <w:autoSpaceDN w:val="0"/>
        <w:adjustRightInd w:val="0"/>
        <w:ind w:firstLine="709"/>
        <w:jc w:val="both"/>
      </w:pPr>
      <w:r w:rsidRPr="00D223DE">
        <w:t xml:space="preserve">Бюджетная политика в области планирования и исполнения расходной части бюджета </w:t>
      </w:r>
      <w:r w:rsidR="00AC57EC">
        <w:t>направлена</w:t>
      </w:r>
      <w:r w:rsidR="0072274B">
        <w:t xml:space="preserve"> на </w:t>
      </w:r>
      <w:r>
        <w:t>повышение  эффективного использования средств бюджета, распределение их по приоритетным направлениям, выполнение социальных обязательств и недопущение образования кредиторской задолженности</w:t>
      </w:r>
      <w:r w:rsidR="0072274B">
        <w:t>.</w:t>
      </w:r>
    </w:p>
    <w:p w:rsidR="00230278" w:rsidRPr="00230278" w:rsidRDefault="0072274B" w:rsidP="00230278">
      <w:pPr>
        <w:pStyle w:val="ConsPlusNormal"/>
        <w:ind w:firstLine="540"/>
        <w:jc w:val="both"/>
      </w:pPr>
      <w:proofErr w:type="gramStart"/>
      <w:r w:rsidRPr="00230278">
        <w:t>Как и в предыдущие годы, б</w:t>
      </w:r>
      <w:r w:rsidR="009D44B7" w:rsidRPr="00230278">
        <w:t xml:space="preserve">азовым инструментом для формирования объемов действующих расходных обязательств бюджета городского округа Кинешма на </w:t>
      </w:r>
      <w:r w:rsidRPr="00230278">
        <w:t>предстоящую трехлетку</w:t>
      </w:r>
      <w:r w:rsidR="009D44B7" w:rsidRPr="00230278">
        <w:t xml:space="preserve"> являются финансовые показатели текущего  года, при этом указанные показатели уменьшаются на суммы расходов, производимых в соответствии с разовыми решениями (расходов по реализации решений, срок действия которых ограничен), расходов на погашение кредиторской задолженности, сложившейся по состоянию на 1 января текущего года</w:t>
      </w:r>
      <w:proofErr w:type="gramEnd"/>
      <w:r w:rsidR="009D44B7" w:rsidRPr="00230278">
        <w:t xml:space="preserve">. </w:t>
      </w:r>
      <w:r w:rsidR="00230278" w:rsidRPr="00230278">
        <w:t>Планирование расходов осуществляется в соответствии с Методик</w:t>
      </w:r>
      <w:r w:rsidR="00A53EBE">
        <w:t>ой</w:t>
      </w:r>
      <w:r w:rsidR="00230278" w:rsidRPr="00230278">
        <w:t xml:space="preserve"> планирования бюджетных ассигнований бюджета городского округа Кинешма на очередной финансовый год и плановый период</w:t>
      </w:r>
    </w:p>
    <w:p w:rsidR="00C54B20" w:rsidRDefault="00C54B20" w:rsidP="0072274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Основными направлениями бюджетной политики в области </w:t>
      </w:r>
      <w:r w:rsidR="007A245E">
        <w:t xml:space="preserve">планирования </w:t>
      </w:r>
      <w:r>
        <w:t xml:space="preserve">расходов </w:t>
      </w:r>
      <w:r w:rsidR="00230278">
        <w:t xml:space="preserve">на 2021-2023 годы </w:t>
      </w:r>
      <w:r>
        <w:t>определены:</w:t>
      </w:r>
    </w:p>
    <w:p w:rsidR="00C54B20" w:rsidRDefault="00C54B20" w:rsidP="0072274B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="0072274B">
        <w:t>ормирование фонд</w:t>
      </w:r>
      <w:r w:rsidR="007A245E">
        <w:t>а</w:t>
      </w:r>
      <w:r w:rsidR="0072274B">
        <w:t xml:space="preserve"> оплаты труда исходя из </w:t>
      </w:r>
      <w:r w:rsidR="00850E2A">
        <w:t xml:space="preserve">штатной численности работников муниципальных учреждений текущего года и положений </w:t>
      </w:r>
      <w:r w:rsidR="0072274B">
        <w:t xml:space="preserve">действующего </w:t>
      </w:r>
      <w:r w:rsidR="00850E2A">
        <w:t xml:space="preserve">трудового </w:t>
      </w:r>
      <w:r w:rsidR="0072274B">
        <w:t>законодательства</w:t>
      </w:r>
      <w:r w:rsidR="00850E2A">
        <w:t>, а также</w:t>
      </w:r>
      <w:r w:rsidR="0072274B">
        <w:t xml:space="preserve"> </w:t>
      </w:r>
      <w:r>
        <w:t>о</w:t>
      </w:r>
      <w:r w:rsidR="0072274B">
        <w:t xml:space="preserve">беспечение исполнения обязательств по оплате труда работников муниципальных учреждений с учетом изменения законодательства о минимальном </w:t>
      </w:r>
      <w:proofErr w:type="gramStart"/>
      <w:r w:rsidR="0072274B">
        <w:t>размере оплаты труда</w:t>
      </w:r>
      <w:proofErr w:type="gramEnd"/>
      <w:r>
        <w:t>;</w:t>
      </w:r>
    </w:p>
    <w:p w:rsidR="007A245E" w:rsidRDefault="00D72482" w:rsidP="00137C7D">
      <w:pPr>
        <w:pStyle w:val="1"/>
        <w:spacing w:before="0" w:after="0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ф</w:t>
      </w:r>
      <w:r w:rsidR="009D44B7" w:rsidRPr="00D72482">
        <w:rPr>
          <w:rFonts w:ascii="Times New Roman" w:hAnsi="Times New Roman" w:cs="Times New Roman"/>
          <w:b w:val="0"/>
          <w:sz w:val="28"/>
          <w:szCs w:val="28"/>
        </w:rPr>
        <w:t xml:space="preserve">ормирование расходов на оплату коммунальных услуг осуществляется </w:t>
      </w:r>
      <w:r w:rsidR="00CF0A92">
        <w:rPr>
          <w:rFonts w:ascii="Times New Roman" w:hAnsi="Times New Roman" w:cs="Times New Roman"/>
          <w:b w:val="0"/>
          <w:sz w:val="28"/>
          <w:szCs w:val="28"/>
        </w:rPr>
        <w:t xml:space="preserve">по объемам </w:t>
      </w:r>
      <w:r w:rsidR="00B13524">
        <w:rPr>
          <w:rFonts w:ascii="Times New Roman" w:hAnsi="Times New Roman" w:cs="Times New Roman"/>
          <w:b w:val="0"/>
          <w:sz w:val="28"/>
          <w:szCs w:val="28"/>
        </w:rPr>
        <w:t xml:space="preserve">потребления на </w:t>
      </w:r>
      <w:r w:rsidR="00CF0A92">
        <w:rPr>
          <w:rFonts w:ascii="Times New Roman" w:hAnsi="Times New Roman" w:cs="Times New Roman"/>
          <w:b w:val="0"/>
          <w:sz w:val="28"/>
          <w:szCs w:val="28"/>
        </w:rPr>
        <w:t>уровн</w:t>
      </w:r>
      <w:r w:rsidR="00B13524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="00CF0A92">
        <w:rPr>
          <w:rFonts w:ascii="Times New Roman" w:hAnsi="Times New Roman" w:cs="Times New Roman"/>
          <w:b w:val="0"/>
          <w:sz w:val="28"/>
          <w:szCs w:val="28"/>
        </w:rPr>
        <w:t xml:space="preserve"> 2020 года;</w:t>
      </w:r>
      <w:r w:rsidR="007A245E" w:rsidRPr="00D72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C7D" w:rsidRPr="008770E0" w:rsidRDefault="00137C7D" w:rsidP="00137C7D">
      <w:pPr>
        <w:ind w:firstLine="709"/>
        <w:jc w:val="both"/>
      </w:pPr>
      <w:r>
        <w:rPr>
          <w:lang w:eastAsia="en-US"/>
        </w:rPr>
        <w:t xml:space="preserve">- формирование прочих расходов </w:t>
      </w:r>
      <w:r>
        <w:t>осуществляется</w:t>
      </w:r>
      <w:r w:rsidRPr="008770E0">
        <w:t xml:space="preserve"> исходя из условий базового периода с учетом их оптимизации.</w:t>
      </w:r>
    </w:p>
    <w:p w:rsidR="00BF240E" w:rsidRPr="00797ADB" w:rsidRDefault="009374B8" w:rsidP="00BF240E">
      <w:pPr>
        <w:shd w:val="clear" w:color="auto" w:fill="FFFFFF"/>
        <w:ind w:left="705"/>
        <w:jc w:val="both"/>
        <w:rPr>
          <w:i/>
        </w:rPr>
      </w:pPr>
      <w:r w:rsidRPr="00797ADB">
        <w:rPr>
          <w:i/>
        </w:rPr>
        <w:t>1. Финансовое обеспечение приоритетных направлений расходов.</w:t>
      </w:r>
    </w:p>
    <w:p w:rsidR="000E4344" w:rsidRPr="00797ADB" w:rsidRDefault="008C0C44" w:rsidP="000E4344">
      <w:pPr>
        <w:ind w:firstLine="709"/>
        <w:jc w:val="both"/>
      </w:pPr>
      <w:r w:rsidRPr="00797ADB">
        <w:t>Финансовое обеспечение приоритетных направлений расходов в сфере бюджетной политики, поставленных в предыдущие годы, сохраняют свою актуальность. 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  <w:r w:rsidR="000E4344" w:rsidRPr="00797ADB">
        <w:t xml:space="preserve"> </w:t>
      </w:r>
    </w:p>
    <w:p w:rsidR="00640F4A" w:rsidRPr="00797ADB" w:rsidRDefault="007C3D38" w:rsidP="0063434B">
      <w:pPr>
        <w:ind w:firstLine="709"/>
        <w:jc w:val="both"/>
      </w:pPr>
      <w:r w:rsidRPr="00797ADB">
        <w:rPr>
          <w:rFonts w:ascii="Arial" w:hAnsi="Arial" w:cs="Arial"/>
          <w:color w:val="727171"/>
          <w:sz w:val="21"/>
          <w:szCs w:val="21"/>
        </w:rPr>
        <w:t> </w:t>
      </w:r>
      <w:r w:rsidR="008C0C44" w:rsidRPr="00797ADB">
        <w:t>Одна из основных приоритетных задач бюджетной политики - реализация национальных проектов и обеспечение достижения целевых показателей национальных проектов</w:t>
      </w:r>
      <w:r w:rsidR="00797ADB" w:rsidRPr="00797ADB">
        <w:t>.</w:t>
      </w:r>
      <w:r w:rsidR="008C0C44" w:rsidRPr="00797ADB">
        <w:t xml:space="preserve"> </w:t>
      </w:r>
      <w:r w:rsidR="00797ADB" w:rsidRPr="00797ADB">
        <w:t>Продолжится</w:t>
      </w:r>
      <w:r w:rsidR="008C0C44" w:rsidRPr="00797ADB">
        <w:t xml:space="preserve"> </w:t>
      </w:r>
      <w:proofErr w:type="gramStart"/>
      <w:r w:rsidR="008C0C44" w:rsidRPr="00797ADB">
        <w:t>контроль за</w:t>
      </w:r>
      <w:proofErr w:type="gramEnd"/>
      <w:r w:rsidR="008C0C44" w:rsidRPr="00797ADB">
        <w:t xml:space="preserve"> исполнением муниципальных программ, направленных на достижение целевых показателей, результатов и мероприятий национального проекта, и выпо</w:t>
      </w:r>
      <w:r w:rsidR="00797ADB" w:rsidRPr="00797ADB">
        <w:t xml:space="preserve">лнение условий </w:t>
      </w:r>
      <w:proofErr w:type="spellStart"/>
      <w:r w:rsidR="00797ADB" w:rsidRPr="00797ADB">
        <w:t>софинансирования</w:t>
      </w:r>
      <w:proofErr w:type="spellEnd"/>
      <w:r w:rsidR="008C0C44" w:rsidRPr="00797ADB">
        <w:t>. В связи с чем, как и в предыдущие годы</w:t>
      </w:r>
      <w:r w:rsidR="00640F4A" w:rsidRPr="00797ADB">
        <w:t xml:space="preserve"> в условиях ограниченных возможностей повышения доходной части бюджета, основным источником исполнения указанных задач</w:t>
      </w:r>
      <w:r w:rsidR="008C0C44" w:rsidRPr="00797ADB">
        <w:t xml:space="preserve"> </w:t>
      </w:r>
      <w:r w:rsidR="00640F4A" w:rsidRPr="00797ADB">
        <w:t>являются внутренние резервы бюджета</w:t>
      </w:r>
      <w:r w:rsidR="009D44B7" w:rsidRPr="00797ADB">
        <w:t xml:space="preserve"> городского округа Кинешма</w:t>
      </w:r>
      <w:r w:rsidR="00797ADB" w:rsidRPr="00797ADB">
        <w:t>,</w:t>
      </w:r>
      <w:r w:rsidR="009D44B7" w:rsidRPr="00797ADB">
        <w:t xml:space="preserve"> выявленные</w:t>
      </w:r>
      <w:r w:rsidR="00640F4A" w:rsidRPr="00797ADB">
        <w:t xml:space="preserve"> путем оптимизации расходов и перераспределения бюджетных ассигнований</w:t>
      </w:r>
      <w:r w:rsidR="009D44B7" w:rsidRPr="00797ADB">
        <w:t xml:space="preserve"> между главными распорядителями средств бюджета и кодами бюджетной классификации</w:t>
      </w:r>
      <w:r w:rsidR="00640F4A" w:rsidRPr="00797ADB">
        <w:t xml:space="preserve">. </w:t>
      </w:r>
    </w:p>
    <w:p w:rsidR="00797ADB" w:rsidRDefault="008C0C44" w:rsidP="00797ADB">
      <w:pPr>
        <w:ind w:firstLine="709"/>
        <w:jc w:val="both"/>
      </w:pPr>
      <w:r w:rsidRPr="00797ADB">
        <w:t xml:space="preserve">Сохраняет свою приоритетность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 </w:t>
      </w:r>
      <w:r w:rsidR="00515AF1" w:rsidRPr="00797ADB">
        <w:t xml:space="preserve">и минимального </w:t>
      </w:r>
      <w:proofErr w:type="gramStart"/>
      <w:r w:rsidR="00515AF1" w:rsidRPr="00797ADB">
        <w:t>размера оплаты труда</w:t>
      </w:r>
      <w:proofErr w:type="gramEnd"/>
      <w:r w:rsidRPr="00797ADB">
        <w:t>. При этом</w:t>
      </w:r>
      <w:proofErr w:type="gramStart"/>
      <w:r w:rsidRPr="00797ADB">
        <w:t>,</w:t>
      </w:r>
      <w:proofErr w:type="gramEnd"/>
      <w:r w:rsidRPr="00797ADB">
        <w:t xml:space="preserve"> повышение заработной платы предусматривает не только прямое финансирование из областного бюджета и бюджета городского округа Кинешма, но и использование внутренних ресурсов отраслей, полученных в результате реализации мер по оптимизации расходов</w:t>
      </w:r>
      <w:r w:rsidR="000E4344" w:rsidRPr="00797ADB">
        <w:t>,</w:t>
      </w:r>
      <w:r w:rsidRPr="00797ADB">
        <w:t xml:space="preserve"> использованию внебюджетных источников, </w:t>
      </w:r>
      <w:r w:rsidR="000E4344" w:rsidRPr="00797ADB">
        <w:t xml:space="preserve">путем расширения спектра услуг, оказываемых бюджетными и автономными учреждения на платной основе, </w:t>
      </w:r>
      <w:r w:rsidRPr="00797ADB">
        <w:t xml:space="preserve">использование механизмов повышения результативности бюджетных расходов, в том числе за счет повышения эффективности использования муниципального имущества. </w:t>
      </w:r>
    </w:p>
    <w:p w:rsidR="00797ADB" w:rsidRPr="00CC61C8" w:rsidRDefault="00797ADB" w:rsidP="00797ADB">
      <w:pPr>
        <w:ind w:firstLine="709"/>
        <w:jc w:val="both"/>
      </w:pPr>
      <w:r>
        <w:t>Продолжится</w:t>
      </w:r>
      <w:r w:rsidRPr="00CC61C8">
        <w:t xml:space="preserve"> постоянный </w:t>
      </w:r>
      <w:proofErr w:type="gramStart"/>
      <w:r w:rsidRPr="00CC61C8">
        <w:t>контроль за</w:t>
      </w:r>
      <w:proofErr w:type="gramEnd"/>
      <w:r w:rsidRPr="00CC61C8">
        <w:t xml:space="preserve"> соблюдением доведенного Департаментом финансов Ивановской </w:t>
      </w:r>
      <w:r w:rsidRPr="00E21A7B">
        <w:t>области норматива формирования расходов на содержание органов местного самоуправления</w:t>
      </w:r>
      <w:r w:rsidRPr="00CC61C8">
        <w:t xml:space="preserve">. Контроль </w:t>
      </w:r>
      <w:r>
        <w:t>осуществляется</w:t>
      </w:r>
      <w:r w:rsidRPr="00CC61C8">
        <w:t xml:space="preserve"> как на стадии формирования бюджета, так и в процессе его исполнения. </w:t>
      </w:r>
    </w:p>
    <w:p w:rsidR="00A301D9" w:rsidRPr="00797ADB" w:rsidRDefault="0011773E" w:rsidP="004E5967">
      <w:pPr>
        <w:pStyle w:val="a9"/>
        <w:spacing w:line="307" w:lineRule="exact"/>
        <w:ind w:left="0" w:right="20" w:firstLine="720"/>
        <w:jc w:val="both"/>
      </w:pPr>
      <w:r w:rsidRPr="00797ADB">
        <w:rPr>
          <w:rStyle w:val="0pt"/>
          <w:sz w:val="28"/>
          <w:szCs w:val="28"/>
        </w:rPr>
        <w:t xml:space="preserve">В целях обеспечения </w:t>
      </w:r>
      <w:proofErr w:type="gramStart"/>
      <w:r w:rsidRPr="00797ADB">
        <w:rPr>
          <w:rStyle w:val="0pt"/>
          <w:sz w:val="28"/>
          <w:szCs w:val="28"/>
        </w:rPr>
        <w:t>контроля за</w:t>
      </w:r>
      <w:proofErr w:type="gramEnd"/>
      <w:r w:rsidRPr="00797ADB">
        <w:rPr>
          <w:rStyle w:val="0pt"/>
          <w:sz w:val="28"/>
          <w:szCs w:val="28"/>
        </w:rPr>
        <w:t xml:space="preserve"> состоянием показателей </w:t>
      </w:r>
      <w:r w:rsidR="009B3FB4" w:rsidRPr="00797ADB">
        <w:rPr>
          <w:rStyle w:val="0pt"/>
          <w:sz w:val="28"/>
          <w:szCs w:val="28"/>
        </w:rPr>
        <w:t xml:space="preserve">дебиторской и </w:t>
      </w:r>
      <w:r w:rsidRPr="00797ADB">
        <w:rPr>
          <w:rStyle w:val="0pt"/>
          <w:sz w:val="28"/>
          <w:szCs w:val="28"/>
        </w:rPr>
        <w:t xml:space="preserve">кредиторской задолженности и недопущения возникновения </w:t>
      </w:r>
      <w:r w:rsidR="009B3FB4" w:rsidRPr="00797ADB">
        <w:rPr>
          <w:rStyle w:val="0pt"/>
          <w:sz w:val="28"/>
          <w:szCs w:val="28"/>
        </w:rPr>
        <w:t xml:space="preserve">кредиторской </w:t>
      </w:r>
      <w:r w:rsidRPr="00797ADB">
        <w:rPr>
          <w:rStyle w:val="0pt"/>
          <w:sz w:val="28"/>
          <w:szCs w:val="28"/>
        </w:rPr>
        <w:t>задолженности</w:t>
      </w:r>
      <w:r w:rsidR="009B3FB4" w:rsidRPr="00797ADB">
        <w:rPr>
          <w:rStyle w:val="0pt"/>
          <w:sz w:val="28"/>
          <w:szCs w:val="28"/>
        </w:rPr>
        <w:t>,</w:t>
      </w:r>
      <w:r w:rsidRPr="00797ADB">
        <w:rPr>
          <w:rStyle w:val="0pt"/>
          <w:sz w:val="28"/>
          <w:szCs w:val="28"/>
        </w:rPr>
        <w:t xml:space="preserve"> финансовым управлением администрации </w:t>
      </w:r>
      <w:r w:rsidRPr="00797ADB">
        <w:rPr>
          <w:rStyle w:val="0pt"/>
          <w:sz w:val="28"/>
          <w:szCs w:val="28"/>
        </w:rPr>
        <w:lastRenderedPageBreak/>
        <w:t xml:space="preserve">городского округа Кинешма продолжится работа по мониторингу </w:t>
      </w:r>
      <w:r w:rsidR="00AC57EC">
        <w:rPr>
          <w:rStyle w:val="0pt"/>
          <w:sz w:val="28"/>
          <w:szCs w:val="28"/>
        </w:rPr>
        <w:t xml:space="preserve">кредиторской </w:t>
      </w:r>
      <w:r w:rsidRPr="00797ADB">
        <w:rPr>
          <w:rStyle w:val="0pt"/>
          <w:sz w:val="28"/>
          <w:szCs w:val="28"/>
        </w:rPr>
        <w:t>задолженности муниципальных учреждений</w:t>
      </w:r>
      <w:r w:rsidR="00797ADB" w:rsidRPr="00797ADB">
        <w:rPr>
          <w:rStyle w:val="0pt"/>
          <w:sz w:val="28"/>
          <w:szCs w:val="28"/>
        </w:rPr>
        <w:t xml:space="preserve"> и </w:t>
      </w:r>
      <w:r w:rsidR="00AC57EC">
        <w:rPr>
          <w:rStyle w:val="0pt"/>
          <w:sz w:val="28"/>
          <w:szCs w:val="28"/>
        </w:rPr>
        <w:t xml:space="preserve">осуществлению </w:t>
      </w:r>
      <w:r w:rsidR="00797ADB" w:rsidRPr="00797ADB">
        <w:rPr>
          <w:rStyle w:val="0pt"/>
          <w:sz w:val="28"/>
          <w:szCs w:val="28"/>
        </w:rPr>
        <w:t>санкционированию всех расходов бюджета</w:t>
      </w:r>
      <w:r w:rsidRPr="00797ADB">
        <w:rPr>
          <w:rStyle w:val="0pt"/>
          <w:sz w:val="28"/>
          <w:szCs w:val="28"/>
        </w:rPr>
        <w:t xml:space="preserve">. </w:t>
      </w:r>
      <w:proofErr w:type="gramStart"/>
      <w:r w:rsidRPr="00797ADB">
        <w:rPr>
          <w:rStyle w:val="13"/>
          <w:sz w:val="28"/>
          <w:szCs w:val="28"/>
        </w:rPr>
        <w:t>О</w:t>
      </w:r>
      <w:r w:rsidR="00A301D9" w:rsidRPr="00797ADB">
        <w:rPr>
          <w:rStyle w:val="13"/>
          <w:sz w:val="28"/>
          <w:szCs w:val="28"/>
        </w:rPr>
        <w:t>беспеч</w:t>
      </w:r>
      <w:r w:rsidRPr="00797ADB">
        <w:rPr>
          <w:rStyle w:val="13"/>
          <w:sz w:val="28"/>
          <w:szCs w:val="28"/>
        </w:rPr>
        <w:t>ение</w:t>
      </w:r>
      <w:r w:rsidR="00A301D9" w:rsidRPr="00797ADB">
        <w:rPr>
          <w:rStyle w:val="13"/>
          <w:sz w:val="28"/>
          <w:szCs w:val="28"/>
        </w:rPr>
        <w:t xml:space="preserve"> урегулировани</w:t>
      </w:r>
      <w:r w:rsidRPr="00797ADB">
        <w:rPr>
          <w:rStyle w:val="13"/>
          <w:sz w:val="28"/>
          <w:szCs w:val="28"/>
        </w:rPr>
        <w:t>я</w:t>
      </w:r>
      <w:r w:rsidR="00A301D9" w:rsidRPr="00797ADB">
        <w:rPr>
          <w:rStyle w:val="13"/>
          <w:sz w:val="28"/>
          <w:szCs w:val="28"/>
        </w:rPr>
        <w:t xml:space="preserve"> кредиторской задолженности </w:t>
      </w:r>
      <w:r w:rsidRPr="00797ADB">
        <w:rPr>
          <w:rStyle w:val="13"/>
          <w:sz w:val="28"/>
          <w:szCs w:val="28"/>
        </w:rPr>
        <w:t xml:space="preserve">остается в приоритете на предстоящий период, в том числе </w:t>
      </w:r>
      <w:r w:rsidR="009B3FB4" w:rsidRPr="00797ADB">
        <w:rPr>
          <w:rStyle w:val="13"/>
          <w:sz w:val="28"/>
          <w:szCs w:val="28"/>
        </w:rPr>
        <w:t>ее погашение</w:t>
      </w:r>
      <w:r w:rsidRPr="00797ADB">
        <w:rPr>
          <w:rStyle w:val="13"/>
          <w:sz w:val="28"/>
          <w:szCs w:val="28"/>
        </w:rPr>
        <w:t xml:space="preserve"> за</w:t>
      </w:r>
      <w:r w:rsidR="00A301D9" w:rsidRPr="00797ADB">
        <w:rPr>
          <w:rStyle w:val="13"/>
          <w:sz w:val="28"/>
          <w:szCs w:val="28"/>
        </w:rPr>
        <w:t xml:space="preserve"> счет лимитов бюджетных обязательств, выделенных главному распорядителю бюджетных средств на текущий финансовый год, а также средств, предусмотренных планом финансово-</w:t>
      </w:r>
      <w:r w:rsidR="00A301D9" w:rsidRPr="00797ADB">
        <w:rPr>
          <w:rStyle w:val="13"/>
          <w:sz w:val="28"/>
          <w:szCs w:val="28"/>
        </w:rPr>
        <w:softHyphen/>
        <w:t>хозяйственной деятельности бюджетных и автономных учреждений, по соответствующим видам финансового обеспечения (в отношении просроченной кредиторской задолженности бюджетных и автономных учреждений).</w:t>
      </w:r>
      <w:proofErr w:type="gramEnd"/>
      <w:r w:rsidR="004E5967" w:rsidRPr="00797ADB">
        <w:rPr>
          <w:rStyle w:val="13"/>
          <w:sz w:val="28"/>
          <w:szCs w:val="28"/>
        </w:rPr>
        <w:t xml:space="preserve"> </w:t>
      </w:r>
      <w:r w:rsidR="004E5967" w:rsidRPr="00797ADB">
        <w:t>Обязанность г</w:t>
      </w:r>
      <w:r w:rsidR="00A301D9" w:rsidRPr="00797ADB">
        <w:t>лавны</w:t>
      </w:r>
      <w:r w:rsidR="004E5967" w:rsidRPr="00797ADB">
        <w:t>х</w:t>
      </w:r>
      <w:r w:rsidR="00A301D9" w:rsidRPr="00797ADB">
        <w:t xml:space="preserve"> распорядител</w:t>
      </w:r>
      <w:r w:rsidR="004E5967" w:rsidRPr="00797ADB">
        <w:t>ей</w:t>
      </w:r>
      <w:r w:rsidR="00A301D9" w:rsidRPr="00797ADB">
        <w:t>, получател</w:t>
      </w:r>
      <w:r w:rsidR="004E5967" w:rsidRPr="00797ADB">
        <w:t>ей</w:t>
      </w:r>
      <w:r w:rsidR="00A301D9" w:rsidRPr="00797ADB">
        <w:t xml:space="preserve"> средств бюджета городского округа Кинешма, бюджетны</w:t>
      </w:r>
      <w:r w:rsidR="004E5967" w:rsidRPr="00797ADB">
        <w:t xml:space="preserve">х и автономных </w:t>
      </w:r>
      <w:r w:rsidR="00A301D9" w:rsidRPr="00797ADB">
        <w:t>учреждени</w:t>
      </w:r>
      <w:r w:rsidR="004E5967" w:rsidRPr="00797ADB">
        <w:t>й</w:t>
      </w:r>
      <w:r w:rsidR="00A301D9" w:rsidRPr="00797ADB">
        <w:t xml:space="preserve"> </w:t>
      </w:r>
      <w:r w:rsidR="004E5967" w:rsidRPr="00797ADB">
        <w:t xml:space="preserve">в этом направлении заключается </w:t>
      </w:r>
      <w:r w:rsidR="009D44B7" w:rsidRPr="00797ADB">
        <w:t>в</w:t>
      </w:r>
      <w:r w:rsidR="004E5967" w:rsidRPr="00797ADB">
        <w:t xml:space="preserve"> следующем:</w:t>
      </w:r>
    </w:p>
    <w:p w:rsidR="00A301D9" w:rsidRPr="00797ADB" w:rsidRDefault="009B3FB4" w:rsidP="004E5967">
      <w:pPr>
        <w:pStyle w:val="2"/>
        <w:shd w:val="clear" w:color="auto" w:fill="auto"/>
        <w:spacing w:before="0" w:after="0"/>
        <w:ind w:right="20" w:firstLine="708"/>
        <w:jc w:val="both"/>
        <w:rPr>
          <w:sz w:val="28"/>
          <w:szCs w:val="28"/>
        </w:rPr>
      </w:pPr>
      <w:r w:rsidRPr="00797ADB">
        <w:rPr>
          <w:sz w:val="28"/>
          <w:szCs w:val="28"/>
        </w:rPr>
        <w:t>- с</w:t>
      </w:r>
      <w:r w:rsidR="00A301D9" w:rsidRPr="00797ADB">
        <w:rPr>
          <w:sz w:val="28"/>
          <w:szCs w:val="28"/>
        </w:rPr>
        <w:t>воевременно в установленном законодательством порядке проводить работу с контрагентами по погашению имеющейся дебиторской задолженности, в том числе в судебном порядке;</w:t>
      </w:r>
    </w:p>
    <w:p w:rsidR="00A301D9" w:rsidRPr="00797ADB" w:rsidRDefault="009B3FB4" w:rsidP="00A301D9">
      <w:pPr>
        <w:pStyle w:val="a9"/>
        <w:spacing w:line="307" w:lineRule="exact"/>
        <w:ind w:left="0" w:right="20" w:firstLine="720"/>
        <w:jc w:val="both"/>
      </w:pPr>
      <w:r w:rsidRPr="00797ADB">
        <w:rPr>
          <w:rStyle w:val="0pt"/>
          <w:sz w:val="28"/>
          <w:szCs w:val="28"/>
        </w:rPr>
        <w:t xml:space="preserve">- </w:t>
      </w:r>
      <w:r w:rsidR="004E5967" w:rsidRPr="00797ADB">
        <w:rPr>
          <w:rStyle w:val="0pt"/>
          <w:sz w:val="28"/>
          <w:szCs w:val="28"/>
        </w:rPr>
        <w:t>осуществлять о</w:t>
      </w:r>
      <w:r w:rsidR="00A301D9" w:rsidRPr="00797ADB">
        <w:rPr>
          <w:rStyle w:val="0pt"/>
          <w:sz w:val="28"/>
          <w:szCs w:val="28"/>
        </w:rPr>
        <w:t>перативный мониторинг задолженности на основании данных по состоянию на первое число месяца, следующего за отчетным кварталом на предмет</w:t>
      </w:r>
      <w:r w:rsidR="004E5967" w:rsidRPr="00797ADB">
        <w:rPr>
          <w:rStyle w:val="0pt"/>
          <w:sz w:val="28"/>
          <w:szCs w:val="28"/>
        </w:rPr>
        <w:t xml:space="preserve"> </w:t>
      </w:r>
      <w:r w:rsidRPr="00797ADB">
        <w:rPr>
          <w:rStyle w:val="0pt"/>
          <w:sz w:val="28"/>
          <w:szCs w:val="28"/>
        </w:rPr>
        <w:t xml:space="preserve"> </w:t>
      </w:r>
      <w:r w:rsidR="00A301D9" w:rsidRPr="00797ADB">
        <w:rPr>
          <w:rStyle w:val="0pt"/>
          <w:sz w:val="28"/>
          <w:szCs w:val="28"/>
        </w:rPr>
        <w:t>выявления отклонений задолженности на текущую отчетную дату от обоснованной задолженности на начало года;</w:t>
      </w:r>
    </w:p>
    <w:p w:rsidR="00A301D9" w:rsidRDefault="009B3FB4" w:rsidP="00A301D9">
      <w:pPr>
        <w:pStyle w:val="a9"/>
        <w:spacing w:line="307" w:lineRule="exact"/>
        <w:ind w:left="0" w:right="20" w:firstLine="720"/>
        <w:jc w:val="both"/>
        <w:rPr>
          <w:rStyle w:val="0pt"/>
          <w:sz w:val="28"/>
          <w:szCs w:val="28"/>
        </w:rPr>
      </w:pPr>
      <w:r w:rsidRPr="00797ADB">
        <w:rPr>
          <w:rStyle w:val="0pt"/>
          <w:sz w:val="28"/>
          <w:szCs w:val="28"/>
        </w:rPr>
        <w:t xml:space="preserve">- </w:t>
      </w:r>
      <w:r w:rsidR="00A301D9" w:rsidRPr="00797ADB">
        <w:rPr>
          <w:rStyle w:val="0pt"/>
          <w:sz w:val="28"/>
          <w:szCs w:val="28"/>
        </w:rPr>
        <w:t>пров</w:t>
      </w:r>
      <w:r w:rsidR="004E5967" w:rsidRPr="00797ADB">
        <w:rPr>
          <w:rStyle w:val="0pt"/>
          <w:sz w:val="28"/>
          <w:szCs w:val="28"/>
        </w:rPr>
        <w:t>одить</w:t>
      </w:r>
      <w:r w:rsidR="004B3FF5">
        <w:rPr>
          <w:rStyle w:val="0pt"/>
          <w:sz w:val="28"/>
          <w:szCs w:val="28"/>
        </w:rPr>
        <w:t xml:space="preserve"> анализ</w:t>
      </w:r>
      <w:r w:rsidR="00A301D9" w:rsidRPr="00797ADB">
        <w:rPr>
          <w:rStyle w:val="0pt"/>
          <w:sz w:val="28"/>
          <w:szCs w:val="28"/>
        </w:rPr>
        <w:t xml:space="preserve"> причин возникновения увеличения задолженности; принятия мер, направленных на недопущение увеличения задолженности.</w:t>
      </w:r>
    </w:p>
    <w:p w:rsidR="003C6B0A" w:rsidRPr="00797ADB" w:rsidRDefault="00A44E1F" w:rsidP="00371A6B">
      <w:pPr>
        <w:autoSpaceDE w:val="0"/>
        <w:autoSpaceDN w:val="0"/>
        <w:adjustRightInd w:val="0"/>
        <w:ind w:firstLine="709"/>
        <w:jc w:val="both"/>
      </w:pPr>
      <w:proofErr w:type="gramStart"/>
      <w:r w:rsidRPr="000C0840">
        <w:rPr>
          <w:spacing w:val="2"/>
        </w:rPr>
        <w:t xml:space="preserve">В предстоящий период в условиях ограничения финансовых возможностей бюджета городского округа Кинешма </w:t>
      </w:r>
      <w:r w:rsidR="00BF240E" w:rsidRPr="000C0840">
        <w:rPr>
          <w:spacing w:val="2"/>
        </w:rPr>
        <w:t>обеспечение</w:t>
      </w:r>
      <w:r w:rsidR="00FD4BE7" w:rsidRPr="000C0840">
        <w:rPr>
          <w:spacing w:val="2"/>
        </w:rPr>
        <w:t xml:space="preserve"> новы</w:t>
      </w:r>
      <w:r w:rsidR="000C79DE" w:rsidRPr="000C0840">
        <w:rPr>
          <w:spacing w:val="2"/>
        </w:rPr>
        <w:t>х</w:t>
      </w:r>
      <w:r w:rsidR="00FD4BE7" w:rsidRPr="000C0840">
        <w:rPr>
          <w:spacing w:val="2"/>
        </w:rPr>
        <w:t xml:space="preserve"> обязательств (оформление, заключение контрактов (договоров) на поставку товаров, оказание услуг, работ) по расходам, не относящимся к первоочередным </w:t>
      </w:r>
      <w:r w:rsidRPr="000C0840">
        <w:rPr>
          <w:spacing w:val="2"/>
        </w:rPr>
        <w:t xml:space="preserve">и приоритетным </w:t>
      </w:r>
      <w:r w:rsidR="00FD4BE7" w:rsidRPr="000C0840">
        <w:rPr>
          <w:spacing w:val="2"/>
        </w:rPr>
        <w:t xml:space="preserve">расходам бюджета городского округа Кинешма </w:t>
      </w:r>
      <w:r w:rsidRPr="000C0840">
        <w:rPr>
          <w:spacing w:val="2"/>
        </w:rPr>
        <w:t xml:space="preserve">будет осуществляться </w:t>
      </w:r>
      <w:r w:rsidR="00FD4BE7" w:rsidRPr="000C0840">
        <w:t>исключительно при условии отсутствия кредиторской задолженности по всем ранее принятым</w:t>
      </w:r>
      <w:r w:rsidR="00FD4BE7" w:rsidRPr="00797ADB">
        <w:t xml:space="preserve"> обязательствам.</w:t>
      </w:r>
      <w:proofErr w:type="gramEnd"/>
      <w:r w:rsidR="00FD4BE7" w:rsidRPr="00797ADB">
        <w:t xml:space="preserve"> Оплата текущих (действующих) обязательств за поставленные товары, оказанные услуги, работы производится согласно очередности (с более ранними сроками оплаты обязательств) по датам возникновения оплаты указанных обязательств</w:t>
      </w:r>
      <w:r w:rsidRPr="00797ADB">
        <w:t>.</w:t>
      </w:r>
    </w:p>
    <w:p w:rsidR="009374B8" w:rsidRPr="00797ADB" w:rsidRDefault="009374B8" w:rsidP="00CB3ED9">
      <w:pPr>
        <w:autoSpaceDE w:val="0"/>
        <w:autoSpaceDN w:val="0"/>
        <w:adjustRightInd w:val="0"/>
        <w:ind w:firstLine="709"/>
        <w:jc w:val="both"/>
      </w:pPr>
      <w:r w:rsidRPr="00797ADB">
        <w:rPr>
          <w:i/>
        </w:rPr>
        <w:t>2</w:t>
      </w:r>
      <w:r w:rsidR="008B50C6" w:rsidRPr="00797ADB">
        <w:rPr>
          <w:i/>
        </w:rPr>
        <w:t>.</w:t>
      </w:r>
      <w:r w:rsidR="008C0C44" w:rsidRPr="00797ADB">
        <w:rPr>
          <w:i/>
        </w:rPr>
        <w:t xml:space="preserve"> Оптимизация расходов бюджета и повышение эффективности использования бюджетных средств</w:t>
      </w:r>
      <w:r w:rsidRPr="00797ADB">
        <w:t>.</w:t>
      </w:r>
    </w:p>
    <w:p w:rsidR="00211997" w:rsidRPr="00797ADB" w:rsidRDefault="00211997" w:rsidP="00211997">
      <w:pPr>
        <w:autoSpaceDE w:val="0"/>
        <w:autoSpaceDN w:val="0"/>
        <w:adjustRightInd w:val="0"/>
        <w:ind w:firstLine="709"/>
        <w:jc w:val="both"/>
        <w:outlineLvl w:val="0"/>
      </w:pPr>
      <w:r w:rsidRPr="00797ADB">
        <w:t>В 202</w:t>
      </w:r>
      <w:r w:rsidR="00797ADB" w:rsidRPr="00797ADB">
        <w:t>1</w:t>
      </w:r>
      <w:r w:rsidRPr="00797ADB">
        <w:t xml:space="preserve"> году будет продолжена работа финансовым управлением по контролю над исполнением </w:t>
      </w:r>
      <w:r w:rsidR="00C70EB1" w:rsidRPr="00797ADB">
        <w:t>главными расп</w:t>
      </w:r>
      <w:r w:rsidRPr="00797ADB">
        <w:t>орядителями средств бюджета городского округа Кинешма</w:t>
      </w:r>
      <w:r w:rsidR="00797ADB" w:rsidRPr="00797ADB">
        <w:t xml:space="preserve"> и муниципальными учреждениями</w:t>
      </w:r>
      <w:r w:rsidRPr="00797ADB">
        <w:t xml:space="preserve"> План</w:t>
      </w:r>
      <w:r w:rsidR="00C70EB1" w:rsidRPr="00797ADB">
        <w:t>а</w:t>
      </w:r>
      <w:r w:rsidRPr="00797ADB">
        <w:t xml:space="preserve"> мероприятий по оптимизации расходов и совершенствованию долговой политики городского округа, утвержденный постановлением администрации городского округа Кинешма от 12.03.2019 года № 340-п. </w:t>
      </w:r>
    </w:p>
    <w:p w:rsidR="00CB3ED9" w:rsidRPr="000C0840" w:rsidRDefault="009374B8" w:rsidP="00CB3ED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840">
        <w:lastRenderedPageBreak/>
        <w:t>Б</w:t>
      </w:r>
      <w:r w:rsidR="008C0C44" w:rsidRPr="000C0840">
        <w:t>юджетная политика в сфере расходов будет направлена на исполнение действующих расходных обязательств,</w:t>
      </w:r>
      <w:r w:rsidR="00CB3ED9" w:rsidRPr="000C0840">
        <w:rPr>
          <w:rFonts w:eastAsia="Calibri"/>
          <w:spacing w:val="-8"/>
        </w:rPr>
        <w:t xml:space="preserve"> продолжение работы по снижению (недопущению образования) </w:t>
      </w:r>
      <w:r w:rsidR="00CB3ED9" w:rsidRPr="000C0840">
        <w:rPr>
          <w:rFonts w:eastAsia="Calibri"/>
        </w:rPr>
        <w:t>кредиторской задолженности.</w:t>
      </w:r>
    </w:p>
    <w:p w:rsidR="00544672" w:rsidRDefault="008C0C44" w:rsidP="00371A6B">
      <w:pPr>
        <w:autoSpaceDE w:val="0"/>
        <w:autoSpaceDN w:val="0"/>
        <w:adjustRightInd w:val="0"/>
        <w:ind w:firstLine="709"/>
        <w:jc w:val="both"/>
      </w:pPr>
      <w:r w:rsidRPr="000C0840">
        <w:t xml:space="preserve"> Эффективное управление расходами будет обеспечиваться посредством реализации </w:t>
      </w:r>
      <w:r w:rsidR="00CB3ED9" w:rsidRPr="000C0840">
        <w:t xml:space="preserve">муниципальных </w:t>
      </w:r>
      <w:r w:rsidRPr="000C0840">
        <w:t xml:space="preserve">программ </w:t>
      </w:r>
      <w:r w:rsidR="00CB3ED9" w:rsidRPr="000C0840">
        <w:t>городского округа Кинешма</w:t>
      </w:r>
      <w:r w:rsidRPr="000C0840">
        <w:t xml:space="preserve">, в которых учтены все приоритеты развития социальной сферы, коммунальной и транспортной инфраструктуры, и другие направления. </w:t>
      </w:r>
    </w:p>
    <w:p w:rsidR="00544672" w:rsidRDefault="008C0C44" w:rsidP="00371A6B">
      <w:pPr>
        <w:autoSpaceDE w:val="0"/>
        <w:autoSpaceDN w:val="0"/>
        <w:adjustRightInd w:val="0"/>
        <w:ind w:firstLine="709"/>
        <w:jc w:val="both"/>
      </w:pPr>
      <w:r w:rsidRPr="000C0840">
        <w:t xml:space="preserve">В предстоящем периоде продолжится работа по повышению качества и эффективности реализации </w:t>
      </w:r>
      <w:r w:rsidR="00CB3ED9" w:rsidRPr="000C0840">
        <w:t>муниципальных</w:t>
      </w:r>
      <w:r w:rsidRPr="000C0840">
        <w:t xml:space="preserve"> программ как основного инструмента</w:t>
      </w:r>
      <w:r w:rsidR="00CB3ED9" w:rsidRPr="000C0840">
        <w:t xml:space="preserve"> для</w:t>
      </w:r>
      <w:r w:rsidRPr="000C0840">
        <w:t xml:space="preserve"> бюджетного планирования и </w:t>
      </w:r>
      <w:r w:rsidR="00CB3ED9" w:rsidRPr="000C0840">
        <w:t>исполнения бюджета городского округа Кинешма</w:t>
      </w:r>
      <w:r w:rsidRPr="000C0840">
        <w:t xml:space="preserve">. </w:t>
      </w:r>
    </w:p>
    <w:p w:rsidR="00CB3ED9" w:rsidRPr="000C0840" w:rsidRDefault="00544672" w:rsidP="00371A6B">
      <w:pPr>
        <w:autoSpaceDE w:val="0"/>
        <w:autoSpaceDN w:val="0"/>
        <w:adjustRightInd w:val="0"/>
        <w:ind w:firstLine="709"/>
        <w:jc w:val="both"/>
      </w:pPr>
      <w:r>
        <w:t>В</w:t>
      </w:r>
      <w:r w:rsidR="008C0C44" w:rsidRPr="000C0840">
        <w:t xml:space="preserve"> целях создания условий для эффективного использования средств бюджета</w:t>
      </w:r>
      <w:r w:rsidR="00C21781">
        <w:t xml:space="preserve">, </w:t>
      </w:r>
      <w:r w:rsidR="008C0C44" w:rsidRPr="000C0840">
        <w:t>мобилизации ресурсов</w:t>
      </w:r>
      <w:r w:rsidR="00C21781">
        <w:t xml:space="preserve"> и принятия управленческих решений</w:t>
      </w:r>
      <w:r w:rsidR="008C0C44" w:rsidRPr="000C0840">
        <w:t xml:space="preserve"> планируется </w:t>
      </w:r>
      <w:r w:rsidR="00C21781">
        <w:t xml:space="preserve">реализация </w:t>
      </w:r>
      <w:r>
        <w:t xml:space="preserve">следующих </w:t>
      </w:r>
      <w:r w:rsidR="00C21781">
        <w:t>мероприятий</w:t>
      </w:r>
      <w:r w:rsidR="008C0C44" w:rsidRPr="000C0840">
        <w:t xml:space="preserve">: </w:t>
      </w:r>
    </w:p>
    <w:p w:rsidR="00AE413C" w:rsidRDefault="00AE413C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2126">
        <w:rPr>
          <w:rFonts w:eastAsia="Calibri"/>
        </w:rPr>
        <w:t xml:space="preserve">- обеспечение </w:t>
      </w:r>
      <w:r w:rsidR="000C0840" w:rsidRPr="00AD2126">
        <w:rPr>
          <w:rFonts w:eastAsia="Calibri"/>
        </w:rPr>
        <w:t>подконтрольности</w:t>
      </w:r>
      <w:r w:rsidR="00A642CC" w:rsidRPr="00AD2126">
        <w:rPr>
          <w:rFonts w:eastAsia="Calibri"/>
        </w:rPr>
        <w:t xml:space="preserve"> </w:t>
      </w:r>
      <w:r w:rsidR="003503F8" w:rsidRPr="00AD2126">
        <w:rPr>
          <w:rFonts w:eastAsia="Calibri"/>
        </w:rPr>
        <w:t xml:space="preserve">всех </w:t>
      </w:r>
      <w:r w:rsidRPr="00AD2126">
        <w:rPr>
          <w:rFonts w:eastAsia="Calibri"/>
        </w:rPr>
        <w:t>расходов бюджета</w:t>
      </w:r>
      <w:r w:rsidR="003503F8" w:rsidRPr="00AD2126">
        <w:rPr>
          <w:rFonts w:eastAsia="Calibri"/>
        </w:rPr>
        <w:t xml:space="preserve"> городского округа Кинешма финансов</w:t>
      </w:r>
      <w:r w:rsidR="00A642CC" w:rsidRPr="00AD2126">
        <w:rPr>
          <w:rFonts w:eastAsia="Calibri"/>
        </w:rPr>
        <w:t>ому</w:t>
      </w:r>
      <w:r w:rsidR="003503F8" w:rsidRPr="00AD2126">
        <w:rPr>
          <w:rFonts w:eastAsia="Calibri"/>
        </w:rPr>
        <w:t xml:space="preserve"> управлени</w:t>
      </w:r>
      <w:r w:rsidR="00A642CC" w:rsidRPr="00AD2126">
        <w:rPr>
          <w:rFonts w:eastAsia="Calibri"/>
        </w:rPr>
        <w:t>ю</w:t>
      </w:r>
      <w:r w:rsidR="0061560A" w:rsidRPr="00AD2126">
        <w:rPr>
          <w:rFonts w:eastAsia="Calibri"/>
        </w:rPr>
        <w:t>;</w:t>
      </w:r>
    </w:p>
    <w:p w:rsidR="0094231E" w:rsidRPr="00AD2126" w:rsidRDefault="0094231E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внедрение дополнительных оснований для внесения изменений в сводную бюджетную роспись бюджета городского округа Кинешма в соответствии с бюджетным законодательством;</w:t>
      </w:r>
    </w:p>
    <w:p w:rsidR="00CB3ED9" w:rsidRPr="00AD2126" w:rsidRDefault="00CB3ED9" w:rsidP="00DB5A9E">
      <w:pPr>
        <w:ind w:firstLine="708"/>
        <w:jc w:val="both"/>
      </w:pPr>
      <w:r w:rsidRPr="00AD2126">
        <w:t>- о</w:t>
      </w:r>
      <w:r w:rsidR="008C0C44" w:rsidRPr="00AD2126">
        <w:t>птимизация видов социальных выплат и мер социальной поддержки отдельным категориям граждан с соблюдением принципа н</w:t>
      </w:r>
      <w:r w:rsidR="00FD24B1" w:rsidRPr="00AD2126">
        <w:t>уждаемости и адресного подхода;</w:t>
      </w:r>
    </w:p>
    <w:p w:rsidR="001A02D0" w:rsidRDefault="00CB3ED9" w:rsidP="00371A6B">
      <w:pPr>
        <w:autoSpaceDE w:val="0"/>
        <w:autoSpaceDN w:val="0"/>
        <w:adjustRightInd w:val="0"/>
        <w:ind w:firstLine="709"/>
        <w:jc w:val="both"/>
      </w:pPr>
      <w:r w:rsidRPr="00AD2126">
        <w:t>-</w:t>
      </w:r>
      <w:r w:rsidR="008C0C44" w:rsidRPr="00AD2126">
        <w:t xml:space="preserve"> </w:t>
      </w:r>
      <w:r w:rsidRPr="00AD2126">
        <w:t>о</w:t>
      </w:r>
      <w:r w:rsidR="008C0C44" w:rsidRPr="00AD2126">
        <w:t xml:space="preserve">беспечение максимального вовлечения </w:t>
      </w:r>
      <w:r w:rsidRPr="00AD2126">
        <w:t>межбюджетных</w:t>
      </w:r>
      <w:r w:rsidR="008C0C44" w:rsidRPr="00AD2126">
        <w:t xml:space="preserve"> трансфертов в </w:t>
      </w:r>
      <w:r w:rsidRPr="00AD2126">
        <w:t xml:space="preserve">социально-экономическое </w:t>
      </w:r>
      <w:r w:rsidR="008C0C44" w:rsidRPr="00AD2126">
        <w:t xml:space="preserve">развитие </w:t>
      </w:r>
      <w:r w:rsidRPr="00AD2126">
        <w:t xml:space="preserve">городского округа </w:t>
      </w:r>
      <w:r w:rsidRPr="004B3FF5">
        <w:t>Кинешма</w:t>
      </w:r>
      <w:r w:rsidR="008C0C44" w:rsidRPr="004B3FF5">
        <w:t xml:space="preserve"> за счет мобильности органов </w:t>
      </w:r>
      <w:r w:rsidRPr="004B3FF5">
        <w:t xml:space="preserve">местного самоуправления и </w:t>
      </w:r>
      <w:r w:rsidR="004B3FF5" w:rsidRPr="004B3FF5">
        <w:rPr>
          <w:bCs/>
          <w:shd w:val="clear" w:color="auto" w:fill="FFFFFF"/>
        </w:rPr>
        <w:t>отраслевых (функциональных) органов администрации городского округа</w:t>
      </w:r>
      <w:r w:rsidR="004B3FF5" w:rsidRPr="004B3FF5">
        <w:rPr>
          <w:bCs/>
          <w:color w:val="052635"/>
          <w:shd w:val="clear" w:color="auto" w:fill="FFFFFF"/>
        </w:rPr>
        <w:t xml:space="preserve"> Кинешма в</w:t>
      </w:r>
      <w:r w:rsidR="008C0C44" w:rsidRPr="004B3FF5">
        <w:t xml:space="preserve"> принятии решений</w:t>
      </w:r>
      <w:r w:rsidR="008C0C44" w:rsidRPr="00AD2126">
        <w:t xml:space="preserve"> во взаимодействии с </w:t>
      </w:r>
      <w:r w:rsidRPr="00AD2126">
        <w:t>профильными департаментами Ивановской области</w:t>
      </w:r>
      <w:r w:rsidR="008C0C44" w:rsidRPr="00AD2126">
        <w:t xml:space="preserve"> </w:t>
      </w:r>
      <w:r w:rsidRPr="00AD2126">
        <w:t xml:space="preserve">при </w:t>
      </w:r>
      <w:r w:rsidR="008C0C44" w:rsidRPr="00AD2126">
        <w:t xml:space="preserve">наличии дополнительных возможностей привлечения </w:t>
      </w:r>
      <w:r w:rsidR="002D71D3" w:rsidRPr="00AD2126">
        <w:t xml:space="preserve">денежных ресурсов </w:t>
      </w:r>
      <w:r w:rsidR="001A02D0" w:rsidRPr="00AD2126">
        <w:t>из вышестоящих бюджетов</w:t>
      </w:r>
      <w:r w:rsidR="00B21E02" w:rsidRPr="00AD2126">
        <w:t>;</w:t>
      </w:r>
    </w:p>
    <w:p w:rsidR="003914E6" w:rsidRPr="00AD2126" w:rsidRDefault="003914E6" w:rsidP="00371A6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E7340">
        <w:t xml:space="preserve">обязательное и </w:t>
      </w:r>
      <w:r w:rsidR="0094231E">
        <w:t xml:space="preserve">своевременное </w:t>
      </w:r>
      <w:r>
        <w:t>взаимодействие с фондом социального страхования РФ по вопросу финансового обеспечения предупредительных мер;</w:t>
      </w:r>
    </w:p>
    <w:p w:rsidR="003503F8" w:rsidRDefault="001A02D0" w:rsidP="00371A6B">
      <w:pPr>
        <w:autoSpaceDE w:val="0"/>
        <w:autoSpaceDN w:val="0"/>
        <w:adjustRightInd w:val="0"/>
        <w:ind w:firstLine="709"/>
        <w:jc w:val="both"/>
      </w:pPr>
      <w:r w:rsidRPr="00AD2126">
        <w:t xml:space="preserve">- </w:t>
      </w:r>
      <w:r w:rsidR="008C0C44" w:rsidRPr="00AD2126">
        <w:t xml:space="preserve"> </w:t>
      </w:r>
      <w:r w:rsidR="00B21E02" w:rsidRPr="00AD2126">
        <w:t>о</w:t>
      </w:r>
      <w:r w:rsidR="008C0C44" w:rsidRPr="00AD2126">
        <w:t xml:space="preserve">существление качественного </w:t>
      </w:r>
      <w:proofErr w:type="gramStart"/>
      <w:r w:rsidR="008C0C44" w:rsidRPr="00AD2126">
        <w:t xml:space="preserve">расчета целевых показателей результативности использования </w:t>
      </w:r>
      <w:r w:rsidR="00B21E02" w:rsidRPr="00AD2126">
        <w:t>целевых субсидий</w:t>
      </w:r>
      <w:proofErr w:type="gramEnd"/>
      <w:r w:rsidR="00B21E02" w:rsidRPr="00AD2126">
        <w:t xml:space="preserve"> </w:t>
      </w:r>
      <w:r w:rsidR="008C0C44" w:rsidRPr="00AD2126">
        <w:t xml:space="preserve">с учетом степени их достижимости для исключения финансовых потерь через возврат предоставленных субсидий в </w:t>
      </w:r>
      <w:r w:rsidR="00B21E02" w:rsidRPr="00AD2126">
        <w:t>областной</w:t>
      </w:r>
      <w:r w:rsidR="00FD24B1" w:rsidRPr="00AD2126">
        <w:t xml:space="preserve"> бюджет;</w:t>
      </w:r>
      <w:r w:rsidR="003503F8" w:rsidRPr="00AD2126">
        <w:t xml:space="preserve"> </w:t>
      </w:r>
    </w:p>
    <w:p w:rsidR="00B21E02" w:rsidRPr="00AD2126" w:rsidRDefault="00B21E02" w:rsidP="00371A6B">
      <w:pPr>
        <w:autoSpaceDE w:val="0"/>
        <w:autoSpaceDN w:val="0"/>
        <w:adjustRightInd w:val="0"/>
        <w:ind w:firstLine="709"/>
        <w:jc w:val="both"/>
      </w:pPr>
      <w:r w:rsidRPr="00AD2126">
        <w:t>- о</w:t>
      </w:r>
      <w:r w:rsidR="008C0C44" w:rsidRPr="00AD2126">
        <w:t xml:space="preserve">птимизация расходов на содержание бюджетной сети при сохранении доступности и качества оказываемых </w:t>
      </w:r>
      <w:r w:rsidRPr="00AD2126">
        <w:t>муниципальных</w:t>
      </w:r>
      <w:r w:rsidR="008C0C44" w:rsidRPr="00AD2126">
        <w:t xml:space="preserve"> услуг</w:t>
      </w:r>
      <w:r w:rsidR="00BA5C32" w:rsidRPr="00AD2126">
        <w:t>, дифференцированного подхода к оплате труда по категориям работников, передачи несвойственных функций на аутсорсинг, привлечения средств от приносящей доход деятельности</w:t>
      </w:r>
      <w:r w:rsidR="00FD24B1" w:rsidRPr="00AD2126">
        <w:t>;</w:t>
      </w:r>
      <w:r w:rsidR="008C0C44" w:rsidRPr="00AD2126">
        <w:t xml:space="preserve"> </w:t>
      </w:r>
    </w:p>
    <w:p w:rsidR="00AE413C" w:rsidRPr="00AD2126" w:rsidRDefault="00AE413C" w:rsidP="00AE413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2126">
        <w:rPr>
          <w:rFonts w:eastAsia="Calibri"/>
        </w:rPr>
        <w:lastRenderedPageBreak/>
        <w:t>- внедрение процессов централизации бюджетного (бухгалтерского) учета муниципальных учреждений</w:t>
      </w:r>
      <w:r w:rsidR="0094231E">
        <w:rPr>
          <w:rFonts w:eastAsia="Calibri"/>
        </w:rPr>
        <w:t xml:space="preserve"> в сфере культуры и туризма, физической культуры и спорта</w:t>
      </w:r>
      <w:r w:rsidRPr="00AD2126">
        <w:rPr>
          <w:rFonts w:eastAsia="Calibri"/>
        </w:rPr>
        <w:t xml:space="preserve"> с учетом совершенствования методологии, оптимизации и унификации учетных процедур;</w:t>
      </w:r>
    </w:p>
    <w:p w:rsidR="00B21E02" w:rsidRPr="00DA512B" w:rsidRDefault="00FD24B1" w:rsidP="00371A6B">
      <w:pPr>
        <w:autoSpaceDE w:val="0"/>
        <w:autoSpaceDN w:val="0"/>
        <w:adjustRightInd w:val="0"/>
        <w:ind w:firstLine="709"/>
        <w:jc w:val="both"/>
      </w:pPr>
      <w:r w:rsidRPr="00DA512B">
        <w:t>-</w:t>
      </w:r>
      <w:r w:rsidR="008C0C44" w:rsidRPr="00DA512B">
        <w:t xml:space="preserve"> </w:t>
      </w:r>
      <w:r w:rsidRPr="00DA512B">
        <w:t>п</w:t>
      </w:r>
      <w:r w:rsidR="008C0C44" w:rsidRPr="00DA512B">
        <w:t xml:space="preserve">овышение эффективности использования имущества, находящегося в </w:t>
      </w:r>
      <w:r w:rsidR="00B21E02" w:rsidRPr="00DA512B">
        <w:t>муниципальной</w:t>
      </w:r>
      <w:r w:rsidR="008C0C44" w:rsidRPr="00DA512B">
        <w:t xml:space="preserve"> собственности, отказ от имущества, не используемого при исполнении </w:t>
      </w:r>
      <w:r w:rsidR="00B21E02" w:rsidRPr="00DA512B">
        <w:t>муниципальных</w:t>
      </w:r>
      <w:r w:rsidR="008C0C44" w:rsidRPr="00DA512B">
        <w:t xml:space="preserve"> функций, оказании </w:t>
      </w:r>
      <w:r w:rsidR="00B21E02" w:rsidRPr="00DA512B">
        <w:t>муниципаль</w:t>
      </w:r>
      <w:r w:rsidR="008C0C44" w:rsidRPr="00DA512B">
        <w:t xml:space="preserve">ных услуг (выполнении </w:t>
      </w:r>
      <w:r w:rsidRPr="00DA512B">
        <w:t>работ);</w:t>
      </w:r>
      <w:r w:rsidR="008C0C44" w:rsidRPr="00DA512B">
        <w:t xml:space="preserve"> </w:t>
      </w:r>
    </w:p>
    <w:p w:rsidR="002C0F1F" w:rsidRPr="00DA512B" w:rsidRDefault="00B21E02" w:rsidP="00371A6B">
      <w:pPr>
        <w:autoSpaceDE w:val="0"/>
        <w:autoSpaceDN w:val="0"/>
        <w:adjustRightInd w:val="0"/>
        <w:ind w:firstLine="709"/>
        <w:jc w:val="both"/>
      </w:pPr>
      <w:r w:rsidRPr="00DA512B">
        <w:t>-</w:t>
      </w:r>
      <w:r w:rsidR="00FD24B1" w:rsidRPr="00DA512B">
        <w:t xml:space="preserve"> с</w:t>
      </w:r>
      <w:r w:rsidR="008C0C44" w:rsidRPr="00DA512B">
        <w:t>овершенствование механизмов контроля и регулирования контрактной системы в сфере закупок товаров, работ, услуг для обеспечения муниципальных нужд с учетом подходов и принципов, при</w:t>
      </w:r>
      <w:r w:rsidR="00FD24B1" w:rsidRPr="00DA512B">
        <w:t>нятых на федеральном уровне</w:t>
      </w:r>
      <w:r w:rsidR="003C6B0A" w:rsidRPr="00DA512B">
        <w:t xml:space="preserve"> путем осуществления закупок товаров (работ, услуг) конкурентными способами определения постав</w:t>
      </w:r>
      <w:r w:rsidR="002C0F1F" w:rsidRPr="00DA512B">
        <w:t>щика (подрядчика, исполнителя);</w:t>
      </w:r>
    </w:p>
    <w:p w:rsidR="00FD24B1" w:rsidRDefault="002C0F1F" w:rsidP="00371A6B">
      <w:pPr>
        <w:autoSpaceDE w:val="0"/>
        <w:autoSpaceDN w:val="0"/>
        <w:adjustRightInd w:val="0"/>
        <w:ind w:firstLine="709"/>
        <w:jc w:val="both"/>
      </w:pPr>
      <w:proofErr w:type="gramStart"/>
      <w:r w:rsidRPr="008A51B8">
        <w:t xml:space="preserve">- </w:t>
      </w:r>
      <w:r w:rsidR="003C6B0A" w:rsidRPr="008A51B8">
        <w:t>при осуществлении закупок у единственного поставщика (подрядчика, исполнителя) по прямым договорам применять аналитическую информацию подсистемы «Контракты и договоры» официального сайта zakupki.gov.ru по заказчикам муниципального уровня городского округа Кинешма</w:t>
      </w:r>
      <w:r w:rsidRPr="008A51B8">
        <w:t xml:space="preserve"> и заключать прямые договор</w:t>
      </w:r>
      <w:r w:rsidR="00F930EA">
        <w:t>ы</w:t>
      </w:r>
      <w:r w:rsidRPr="008A51B8">
        <w:t xml:space="preserve"> на идентичные товары (работы, услуги) по цене за единицу товара (работы, услуги) не выше цены за единицу товара (работы, услуги) по контрактам (договорам), заключенным по результатам</w:t>
      </w:r>
      <w:proofErr w:type="gramEnd"/>
      <w:r w:rsidRPr="008A51B8">
        <w:t xml:space="preserve"> конкурентных процедур</w:t>
      </w:r>
      <w:r w:rsidR="00FD24B1" w:rsidRPr="008A51B8">
        <w:t>;</w:t>
      </w:r>
    </w:p>
    <w:p w:rsidR="00F60A8E" w:rsidRDefault="00F60A8E" w:rsidP="00371A6B">
      <w:pPr>
        <w:autoSpaceDE w:val="0"/>
        <w:autoSpaceDN w:val="0"/>
        <w:adjustRightInd w:val="0"/>
        <w:ind w:firstLine="709"/>
        <w:jc w:val="both"/>
      </w:pPr>
      <w:r>
        <w:t>-</w:t>
      </w:r>
      <w:r w:rsidR="00865703">
        <w:t xml:space="preserve"> при осуществлении двумя и более заказчиками муниципальных закупок одних и тех же товаров, работ, услуг, проводить совместные конкурсы или аукционы (в том числе по закупкам на сумму, не превышающую значений для единственного поставщика (подрядчика, исполнителя), установленных законом о контрактной системе)</w:t>
      </w:r>
    </w:p>
    <w:p w:rsidR="003E7340" w:rsidRDefault="003E7340" w:rsidP="00371A6B">
      <w:pPr>
        <w:autoSpaceDE w:val="0"/>
        <w:autoSpaceDN w:val="0"/>
        <w:adjustRightInd w:val="0"/>
        <w:ind w:firstLine="709"/>
        <w:jc w:val="both"/>
      </w:pPr>
      <w:r>
        <w:t>- обеспечение контроля со стороны главного распорядителя</w:t>
      </w:r>
      <w:r w:rsidRPr="003E7340">
        <w:t xml:space="preserve"> </w:t>
      </w:r>
      <w:r w:rsidRPr="00DA512B">
        <w:t>в сфере закупок товаров, работ, услуг для обеспечения муниципальных нужд</w:t>
      </w:r>
      <w:r>
        <w:t xml:space="preserve"> в подведомственных муниципальных учреждениях;</w:t>
      </w:r>
    </w:p>
    <w:p w:rsidR="00ED3C0F" w:rsidRPr="00DA512B" w:rsidRDefault="00ED3C0F" w:rsidP="00371A6B">
      <w:pPr>
        <w:autoSpaceDE w:val="0"/>
        <w:autoSpaceDN w:val="0"/>
        <w:adjustRightInd w:val="0"/>
        <w:ind w:firstLine="709"/>
        <w:jc w:val="both"/>
      </w:pPr>
      <w:r>
        <w:t>- оптимизация</w:t>
      </w:r>
      <w:r w:rsidR="00314412">
        <w:t xml:space="preserve"> (закрытие)</w:t>
      </w:r>
      <w:r>
        <w:t xml:space="preserve"> сэкономленных средств, сложившихся в результате конкурентных процедур, в том числе направление этих средств на сбалансированность бюджета;</w:t>
      </w:r>
    </w:p>
    <w:p w:rsidR="0016550B" w:rsidRDefault="00FD24B1" w:rsidP="0016550B">
      <w:pPr>
        <w:autoSpaceDE w:val="0"/>
        <w:autoSpaceDN w:val="0"/>
        <w:adjustRightInd w:val="0"/>
        <w:ind w:firstLine="709"/>
        <w:jc w:val="both"/>
      </w:pPr>
      <w:r w:rsidRPr="00DA512B">
        <w:t>- п</w:t>
      </w:r>
      <w:r w:rsidR="008C0C44" w:rsidRPr="00DA512B">
        <w:t>ланирование капитальных вложений на ближайшие три года исходя из перечня объектов капитального строительства, включенных в состав действующего трехлетнего бюджета. Решение о строительстве новых объектов необходимо принимать с учетом полного обеспечения финансированием объектов незавершенного строительства муниципальной собственности, отдавая предпочтения крупным проектам по созданию объектов с участием значительной доли федерального</w:t>
      </w:r>
      <w:r w:rsidR="00AE413C" w:rsidRPr="00DA512B">
        <w:t xml:space="preserve"> и (или) областного</w:t>
      </w:r>
      <w:r w:rsidR="008C0C44" w:rsidRPr="00DA512B">
        <w:t xml:space="preserve"> финансирования, а так</w:t>
      </w:r>
      <w:r w:rsidR="00DA512B">
        <w:t>же внебюджетного финансирования.</w:t>
      </w:r>
      <w:r w:rsidR="0016550B" w:rsidRPr="0016550B">
        <w:t xml:space="preserve"> </w:t>
      </w:r>
    </w:p>
    <w:p w:rsidR="00ED3C0F" w:rsidRDefault="0016550B" w:rsidP="003E7340">
      <w:pPr>
        <w:autoSpaceDE w:val="0"/>
        <w:autoSpaceDN w:val="0"/>
        <w:adjustRightInd w:val="0"/>
        <w:ind w:firstLine="709"/>
        <w:jc w:val="both"/>
      </w:pPr>
      <w:r w:rsidRPr="00ED3C0F">
        <w:t>В предстояще</w:t>
      </w:r>
      <w:r w:rsidR="008A51B8" w:rsidRPr="00ED3C0F">
        <w:t>м</w:t>
      </w:r>
      <w:r w:rsidRPr="00ED3C0F">
        <w:t xml:space="preserve"> трехлетнем цикле главным распорядителям необходимо обеспеч</w:t>
      </w:r>
      <w:r w:rsidR="00255C46" w:rsidRPr="00ED3C0F">
        <w:t>ить</w:t>
      </w:r>
      <w:r w:rsidRPr="00ED3C0F">
        <w:t xml:space="preserve"> непрерывн</w:t>
      </w:r>
      <w:r w:rsidR="00F526C2">
        <w:t>ый,</w:t>
      </w:r>
      <w:r w:rsidRPr="00ED3C0F">
        <w:t xml:space="preserve"> </w:t>
      </w:r>
      <w:r w:rsidR="00ED3C0F" w:rsidRPr="00ED3C0F">
        <w:rPr>
          <w:rFonts w:eastAsia="Calibri"/>
        </w:rPr>
        <w:t>эффективный</w:t>
      </w:r>
      <w:r w:rsidR="00ED3C0F" w:rsidRPr="00ED3C0F">
        <w:t xml:space="preserve"> </w:t>
      </w:r>
      <w:r w:rsidRPr="00ED3C0F">
        <w:t>финансов</w:t>
      </w:r>
      <w:r w:rsidR="00ED3C0F" w:rsidRPr="00ED3C0F">
        <w:t>ый</w:t>
      </w:r>
      <w:r w:rsidRPr="00ED3C0F">
        <w:t xml:space="preserve"> контрол</w:t>
      </w:r>
      <w:r w:rsidR="00ED3C0F" w:rsidRPr="00ED3C0F">
        <w:t>ь</w:t>
      </w:r>
      <w:r w:rsidR="00F526C2">
        <w:t xml:space="preserve"> </w:t>
      </w:r>
      <w:r w:rsidR="00F526C2">
        <w:lastRenderedPageBreak/>
        <w:t>и</w:t>
      </w:r>
      <w:r w:rsidR="00ED3C0F" w:rsidRPr="00ED3C0F">
        <w:t xml:space="preserve"> выполнение </w:t>
      </w:r>
      <w:r w:rsidR="00ED3C0F" w:rsidRPr="00ED3C0F">
        <w:rPr>
          <w:rFonts w:eastAsia="Calibri"/>
        </w:rPr>
        <w:t>бюджетных функций в соответствии с бюджетным законодательством</w:t>
      </w:r>
      <w:r w:rsidR="00ED3C0F" w:rsidRPr="00ED3C0F">
        <w:t xml:space="preserve"> </w:t>
      </w:r>
      <w:r w:rsidRPr="00ED3C0F">
        <w:t>на всех этапах бюджетного процесса</w:t>
      </w:r>
      <w:r w:rsidR="00255C46" w:rsidRPr="00ED3C0F">
        <w:t>, а именно:</w:t>
      </w:r>
      <w:r w:rsidRPr="00ED3C0F">
        <w:t xml:space="preserve"> </w:t>
      </w:r>
    </w:p>
    <w:p w:rsidR="0016550B" w:rsidRPr="00314412" w:rsidRDefault="0016550B" w:rsidP="0016550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5801"/>
      <w:r w:rsidRPr="00314412">
        <w:rPr>
          <w:rFonts w:eastAsiaTheme="minorHAnsi"/>
          <w:lang w:eastAsia="en-US"/>
        </w:rPr>
        <w:t>1) обеспечива</w:t>
      </w:r>
      <w:r w:rsidR="00255C46" w:rsidRPr="00314412">
        <w:rPr>
          <w:rFonts w:eastAsiaTheme="minorHAnsi"/>
          <w:lang w:eastAsia="en-US"/>
        </w:rPr>
        <w:t>ть</w:t>
      </w:r>
      <w:r w:rsidRPr="00314412">
        <w:rPr>
          <w:rFonts w:eastAsiaTheme="minorHAnsi"/>
          <w:lang w:eastAsia="en-US"/>
        </w:rPr>
        <w:t xml:space="preserve"> результативность, адресность и целевой характер использования бюджетных сре</w:t>
      </w:r>
      <w:proofErr w:type="gramStart"/>
      <w:r w:rsidRPr="00314412">
        <w:rPr>
          <w:rFonts w:eastAsiaTheme="minorHAnsi"/>
          <w:lang w:eastAsia="en-US"/>
        </w:rPr>
        <w:t>дств в с</w:t>
      </w:r>
      <w:proofErr w:type="gramEnd"/>
      <w:r w:rsidRPr="00314412">
        <w:rPr>
          <w:rFonts w:eastAsiaTheme="minorHAnsi"/>
          <w:lang w:eastAsia="en-US"/>
        </w:rPr>
        <w:t xml:space="preserve">оответствии с утвержденными </w:t>
      </w:r>
      <w:r w:rsidR="00314412" w:rsidRPr="00314412">
        <w:rPr>
          <w:rFonts w:eastAsiaTheme="minorHAnsi"/>
          <w:lang w:eastAsia="en-US"/>
        </w:rPr>
        <w:t xml:space="preserve">(доведенными) </w:t>
      </w:r>
      <w:r w:rsidRPr="00314412">
        <w:rPr>
          <w:rFonts w:eastAsiaTheme="minorHAnsi"/>
          <w:lang w:eastAsia="en-US"/>
        </w:rPr>
        <w:t>ему бюджетными ассигнованиями и лимитами бюджетных обязательств;</w:t>
      </w:r>
    </w:p>
    <w:p w:rsidR="0016550B" w:rsidRPr="00314412" w:rsidRDefault="00255C46" w:rsidP="0016550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5804"/>
      <w:bookmarkEnd w:id="1"/>
      <w:r w:rsidRPr="00314412">
        <w:rPr>
          <w:rFonts w:eastAsiaTheme="minorHAnsi"/>
          <w:lang w:eastAsia="en-US"/>
        </w:rPr>
        <w:t>2</w:t>
      </w:r>
      <w:r w:rsidR="0016550B" w:rsidRPr="00314412">
        <w:rPr>
          <w:rFonts w:eastAsiaTheme="minorHAnsi"/>
          <w:lang w:eastAsia="en-US"/>
        </w:rPr>
        <w:t xml:space="preserve">) </w:t>
      </w:r>
      <w:r w:rsidRPr="00314412">
        <w:rPr>
          <w:rFonts w:eastAsiaTheme="minorHAnsi"/>
          <w:lang w:eastAsia="en-US"/>
        </w:rPr>
        <w:t xml:space="preserve">усилить контроль </w:t>
      </w:r>
      <w:r w:rsidR="004604D7" w:rsidRPr="00314412">
        <w:rPr>
          <w:rFonts w:eastAsiaTheme="minorHAnsi"/>
          <w:lang w:eastAsia="en-US"/>
        </w:rPr>
        <w:t>над</w:t>
      </w:r>
      <w:r w:rsidR="0016550B" w:rsidRPr="00314412">
        <w:rPr>
          <w:rFonts w:eastAsiaTheme="minorHAnsi"/>
          <w:lang w:eastAsia="en-US"/>
        </w:rPr>
        <w:t xml:space="preserve"> </w:t>
      </w:r>
      <w:r w:rsidRPr="00314412">
        <w:rPr>
          <w:rFonts w:eastAsiaTheme="minorHAnsi"/>
          <w:lang w:eastAsia="en-US"/>
        </w:rPr>
        <w:t xml:space="preserve">качеством </w:t>
      </w:r>
      <w:r w:rsidR="0016550B" w:rsidRPr="00314412">
        <w:rPr>
          <w:rFonts w:eastAsiaTheme="minorHAnsi"/>
          <w:lang w:eastAsia="en-US"/>
        </w:rPr>
        <w:t>планировани</w:t>
      </w:r>
      <w:r w:rsidRPr="00314412">
        <w:rPr>
          <w:rFonts w:eastAsiaTheme="minorHAnsi"/>
          <w:lang w:eastAsia="en-US"/>
        </w:rPr>
        <w:t>я</w:t>
      </w:r>
      <w:r w:rsidR="0016550B" w:rsidRPr="00314412">
        <w:rPr>
          <w:rFonts w:eastAsiaTheme="minorHAnsi"/>
          <w:lang w:eastAsia="en-US"/>
        </w:rPr>
        <w:t xml:space="preserve"> расходов бюджета</w:t>
      </w:r>
      <w:bookmarkStart w:id="3" w:name="sub_15807"/>
      <w:bookmarkEnd w:id="2"/>
      <w:r w:rsidR="0094231E" w:rsidRPr="00314412">
        <w:rPr>
          <w:rFonts w:eastAsiaTheme="minorHAnsi"/>
          <w:lang w:eastAsia="en-US"/>
        </w:rPr>
        <w:t>,</w:t>
      </w:r>
      <w:r w:rsidR="004604D7" w:rsidRPr="00314412">
        <w:rPr>
          <w:rFonts w:eastAsiaTheme="minorHAnsi"/>
          <w:lang w:eastAsia="en-US"/>
        </w:rPr>
        <w:t xml:space="preserve"> в том числе сокра</w:t>
      </w:r>
      <w:r w:rsidR="00F526C2" w:rsidRPr="00314412">
        <w:rPr>
          <w:rFonts w:eastAsiaTheme="minorHAnsi"/>
          <w:lang w:eastAsia="en-US"/>
        </w:rPr>
        <w:t>тить количество обращений по</w:t>
      </w:r>
      <w:r w:rsidR="004604D7" w:rsidRPr="00314412">
        <w:rPr>
          <w:rFonts w:eastAsiaTheme="minorHAnsi"/>
          <w:lang w:eastAsia="en-US"/>
        </w:rPr>
        <w:t xml:space="preserve"> внесени</w:t>
      </w:r>
      <w:r w:rsidR="00F526C2" w:rsidRPr="00314412">
        <w:rPr>
          <w:rFonts w:eastAsiaTheme="minorHAnsi"/>
          <w:lang w:eastAsia="en-US"/>
        </w:rPr>
        <w:t>ю</w:t>
      </w:r>
      <w:r w:rsidR="004604D7" w:rsidRPr="00314412">
        <w:rPr>
          <w:rFonts w:eastAsiaTheme="minorHAnsi"/>
          <w:lang w:eastAsia="en-US"/>
        </w:rPr>
        <w:t xml:space="preserve"> изменений </w:t>
      </w:r>
      <w:r w:rsidR="00314412" w:rsidRPr="00314412">
        <w:rPr>
          <w:rFonts w:eastAsiaTheme="minorHAnsi"/>
          <w:lang w:eastAsia="en-US"/>
        </w:rPr>
        <w:t xml:space="preserve">в </w:t>
      </w:r>
      <w:r w:rsidR="00F526C2" w:rsidRPr="00314412">
        <w:rPr>
          <w:rFonts w:eastAsiaTheme="minorHAnsi"/>
          <w:lang w:eastAsia="en-US"/>
        </w:rPr>
        <w:t xml:space="preserve">сводную бюджетную роспись городского округа Кинешма и </w:t>
      </w:r>
      <w:r w:rsidR="004604D7" w:rsidRPr="00314412">
        <w:rPr>
          <w:rFonts w:eastAsiaTheme="minorHAnsi"/>
          <w:lang w:eastAsia="en-US"/>
        </w:rPr>
        <w:t>в бюджет городского округа Кинешма</w:t>
      </w:r>
      <w:r w:rsidR="0094231E" w:rsidRPr="00314412">
        <w:rPr>
          <w:rFonts w:eastAsiaTheme="minorHAnsi"/>
          <w:lang w:eastAsia="en-US"/>
        </w:rPr>
        <w:t>;</w:t>
      </w:r>
    </w:p>
    <w:bookmarkEnd w:id="3"/>
    <w:p w:rsidR="0016550B" w:rsidRPr="00314412" w:rsidRDefault="008A51B8" w:rsidP="0016550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14412">
        <w:rPr>
          <w:rFonts w:eastAsiaTheme="minorHAnsi"/>
          <w:lang w:eastAsia="en-US"/>
        </w:rPr>
        <w:t>3</w:t>
      </w:r>
      <w:r w:rsidR="0016550B" w:rsidRPr="00314412">
        <w:rPr>
          <w:rFonts w:eastAsiaTheme="minorHAnsi"/>
          <w:lang w:eastAsia="en-US"/>
        </w:rPr>
        <w:t>) обеспечива</w:t>
      </w:r>
      <w:r w:rsidRPr="00314412">
        <w:rPr>
          <w:rFonts w:eastAsiaTheme="minorHAnsi"/>
          <w:lang w:eastAsia="en-US"/>
        </w:rPr>
        <w:t>ть</w:t>
      </w:r>
      <w:r w:rsidR="0016550B" w:rsidRPr="00314412">
        <w:rPr>
          <w:rFonts w:eastAsiaTheme="minorHAnsi"/>
          <w:lang w:eastAsia="en-US"/>
        </w:rPr>
        <w:t xml:space="preserve"> соблюдение получателями </w:t>
      </w:r>
      <w:r w:rsidRPr="00314412">
        <w:rPr>
          <w:rFonts w:eastAsiaTheme="minorHAnsi"/>
          <w:lang w:eastAsia="en-US"/>
        </w:rPr>
        <w:t xml:space="preserve">целевых субсидий из бюджета городского округа Кинешма, </w:t>
      </w:r>
      <w:r w:rsidR="0016550B" w:rsidRPr="00314412">
        <w:rPr>
          <w:rFonts w:eastAsiaTheme="minorHAnsi"/>
          <w:lang w:eastAsia="en-US"/>
        </w:rPr>
        <w:t>субсидий, субвенций и иных межбюджетных трансфертов, имеющих целевое назначение</w:t>
      </w:r>
      <w:r w:rsidRPr="00314412">
        <w:rPr>
          <w:rFonts w:eastAsiaTheme="minorHAnsi"/>
          <w:lang w:eastAsia="en-US"/>
        </w:rPr>
        <w:t xml:space="preserve"> за счет средств областного бюджета</w:t>
      </w:r>
      <w:r w:rsidR="0016550B" w:rsidRPr="00314412">
        <w:rPr>
          <w:rFonts w:eastAsiaTheme="minorHAnsi"/>
          <w:lang w:eastAsia="en-US"/>
        </w:rPr>
        <w:t xml:space="preserve"> условий, целей</w:t>
      </w:r>
      <w:r w:rsidRPr="00314412">
        <w:rPr>
          <w:rFonts w:eastAsiaTheme="minorHAnsi"/>
          <w:lang w:eastAsia="en-US"/>
        </w:rPr>
        <w:t>,</w:t>
      </w:r>
      <w:r w:rsidR="0016550B" w:rsidRPr="00314412">
        <w:rPr>
          <w:rFonts w:eastAsiaTheme="minorHAnsi"/>
          <w:lang w:eastAsia="en-US"/>
        </w:rPr>
        <w:t xml:space="preserve"> порядка,</w:t>
      </w:r>
      <w:r w:rsidRPr="00314412">
        <w:rPr>
          <w:rFonts w:eastAsiaTheme="minorHAnsi"/>
          <w:lang w:eastAsia="en-US"/>
        </w:rPr>
        <w:t xml:space="preserve"> сроков отчетности</w:t>
      </w:r>
      <w:r w:rsidR="0016550B" w:rsidRPr="00314412">
        <w:rPr>
          <w:rFonts w:eastAsiaTheme="minorHAnsi"/>
          <w:lang w:eastAsia="en-US"/>
        </w:rPr>
        <w:t xml:space="preserve"> установленных при их предоставлении</w:t>
      </w:r>
      <w:r w:rsidRPr="00314412">
        <w:rPr>
          <w:rFonts w:eastAsiaTheme="minorHAnsi"/>
          <w:lang w:eastAsia="en-US"/>
        </w:rPr>
        <w:t xml:space="preserve"> (в том числе и в соо</w:t>
      </w:r>
      <w:r w:rsidR="00F526C2" w:rsidRPr="00314412">
        <w:rPr>
          <w:rFonts w:eastAsiaTheme="minorHAnsi"/>
          <w:lang w:eastAsia="en-US"/>
        </w:rPr>
        <w:t>тветствии с условиями соглашений с профильными департаментами Ивановской области</w:t>
      </w:r>
      <w:r w:rsidRPr="00314412">
        <w:rPr>
          <w:rFonts w:eastAsiaTheme="minorHAnsi"/>
          <w:lang w:eastAsia="en-US"/>
        </w:rPr>
        <w:t>)</w:t>
      </w:r>
      <w:r w:rsidR="0016550B" w:rsidRPr="00314412">
        <w:rPr>
          <w:rFonts w:eastAsiaTheme="minorHAnsi"/>
          <w:lang w:eastAsia="en-US"/>
        </w:rPr>
        <w:t>;</w:t>
      </w:r>
    </w:p>
    <w:p w:rsidR="0016550B" w:rsidRPr="008A51B8" w:rsidRDefault="008A51B8" w:rsidP="0016550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158012"/>
      <w:r w:rsidRPr="00314412">
        <w:rPr>
          <w:rFonts w:eastAsiaTheme="minorHAnsi"/>
          <w:lang w:eastAsia="en-US"/>
        </w:rPr>
        <w:t>4</w:t>
      </w:r>
      <w:r w:rsidR="0016550B" w:rsidRPr="00314412">
        <w:rPr>
          <w:rFonts w:eastAsiaTheme="minorHAnsi"/>
          <w:lang w:eastAsia="en-US"/>
        </w:rPr>
        <w:t xml:space="preserve">) </w:t>
      </w:r>
      <w:r w:rsidRPr="00314412">
        <w:rPr>
          <w:rFonts w:eastAsiaTheme="minorHAnsi"/>
          <w:lang w:eastAsia="en-US"/>
        </w:rPr>
        <w:t>обеспечивать качественное формирование</w:t>
      </w:r>
      <w:r w:rsidR="00F526C2" w:rsidRPr="00314412">
        <w:rPr>
          <w:rFonts w:eastAsiaTheme="minorHAnsi"/>
          <w:lang w:eastAsia="en-US"/>
        </w:rPr>
        <w:t xml:space="preserve"> и своевременное предоставление в финансовое управление</w:t>
      </w:r>
      <w:r w:rsidR="0016550B" w:rsidRPr="00314412">
        <w:rPr>
          <w:rFonts w:eastAsiaTheme="minorHAnsi"/>
          <w:lang w:eastAsia="en-US"/>
        </w:rPr>
        <w:t xml:space="preserve"> бюджетн</w:t>
      </w:r>
      <w:r w:rsidRPr="00314412">
        <w:rPr>
          <w:rFonts w:eastAsiaTheme="minorHAnsi"/>
          <w:lang w:eastAsia="en-US"/>
        </w:rPr>
        <w:t>ой</w:t>
      </w:r>
      <w:r w:rsidR="0016550B" w:rsidRPr="00314412">
        <w:rPr>
          <w:rFonts w:eastAsiaTheme="minorHAnsi"/>
          <w:lang w:eastAsia="en-US"/>
        </w:rPr>
        <w:t xml:space="preserve"> отчетност</w:t>
      </w:r>
      <w:r w:rsidRPr="00314412">
        <w:rPr>
          <w:rFonts w:eastAsiaTheme="minorHAnsi"/>
          <w:lang w:eastAsia="en-US"/>
        </w:rPr>
        <w:t>и</w:t>
      </w:r>
      <w:r w:rsidR="00314412">
        <w:rPr>
          <w:rFonts w:eastAsiaTheme="minorHAnsi"/>
          <w:lang w:eastAsia="en-US"/>
        </w:rPr>
        <w:t>.</w:t>
      </w:r>
    </w:p>
    <w:bookmarkEnd w:id="4"/>
    <w:p w:rsidR="00AE413C" w:rsidRPr="00AF296F" w:rsidRDefault="008C0C44" w:rsidP="00371A6B">
      <w:pPr>
        <w:autoSpaceDE w:val="0"/>
        <w:autoSpaceDN w:val="0"/>
        <w:adjustRightInd w:val="0"/>
        <w:ind w:firstLine="709"/>
        <w:jc w:val="both"/>
      </w:pPr>
      <w:r w:rsidRPr="00AF296F">
        <w:t xml:space="preserve">Для целей сокращения дебиторской задолженности и рационального использования финансовых ресурсов следует активно применять практику отказа от авансирования оплаты обязательств по контрактам, а в </w:t>
      </w:r>
      <w:proofErr w:type="gramStart"/>
      <w:r w:rsidRPr="00AF296F">
        <w:t>случаях</w:t>
      </w:r>
      <w:proofErr w:type="gramEnd"/>
      <w:r w:rsidRPr="00AF296F">
        <w:t xml:space="preserve"> где это необходимо сохранить, исключения необоснованных авансовых платежей. </w:t>
      </w:r>
    </w:p>
    <w:p w:rsidR="00AE413C" w:rsidRPr="00AF296F" w:rsidRDefault="008C0C44" w:rsidP="00371A6B">
      <w:pPr>
        <w:autoSpaceDE w:val="0"/>
        <w:autoSpaceDN w:val="0"/>
        <w:adjustRightInd w:val="0"/>
        <w:ind w:firstLine="709"/>
        <w:jc w:val="both"/>
      </w:pPr>
      <w:r w:rsidRPr="00AF296F">
        <w:t xml:space="preserve">Утверждение бюджетных ассигнований на строительно-монтажные работы в составе бюджета должно реализовываться только при наличии готовой </w:t>
      </w:r>
      <w:r w:rsidR="00A642CC" w:rsidRPr="00AF296F">
        <w:t>проектно-сметной</w:t>
      </w:r>
      <w:r w:rsidRPr="00AF296F">
        <w:t xml:space="preserve"> документации с </w:t>
      </w:r>
      <w:proofErr w:type="gramStart"/>
      <w:r w:rsidRPr="00AF296F">
        <w:t>положительными</w:t>
      </w:r>
      <w:proofErr w:type="gramEnd"/>
      <w:r w:rsidRPr="00AF296F">
        <w:t xml:space="preserve"> заключением государственной экспертизы и оценкой достоверности сметной стоимости, с применением типовых проектных решений. </w:t>
      </w:r>
    </w:p>
    <w:p w:rsidR="00AE413C" w:rsidRDefault="008C0C44" w:rsidP="00371A6B">
      <w:pPr>
        <w:autoSpaceDE w:val="0"/>
        <w:autoSpaceDN w:val="0"/>
        <w:adjustRightInd w:val="0"/>
        <w:ind w:firstLine="709"/>
        <w:jc w:val="both"/>
      </w:pPr>
      <w:r w:rsidRPr="00AF296F">
        <w:t xml:space="preserve">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аудита. </w:t>
      </w:r>
    </w:p>
    <w:p w:rsidR="00371A6B" w:rsidRPr="00D800B8" w:rsidRDefault="00AE413C" w:rsidP="003503F8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800B8">
        <w:rPr>
          <w:i/>
        </w:rPr>
        <w:t>3.</w:t>
      </w:r>
      <w:r w:rsidR="008C0C44" w:rsidRPr="00D800B8">
        <w:rPr>
          <w:i/>
        </w:rPr>
        <w:t xml:space="preserve"> </w:t>
      </w:r>
      <w:r w:rsidR="00371A6B" w:rsidRPr="00D800B8">
        <w:rPr>
          <w:rFonts w:eastAsia="Calibri"/>
          <w:i/>
        </w:rPr>
        <w:t xml:space="preserve">Повышение эффективности </w:t>
      </w:r>
      <w:r w:rsidR="00A642CC" w:rsidRPr="00D800B8">
        <w:rPr>
          <w:rFonts w:eastAsia="Calibri"/>
          <w:i/>
        </w:rPr>
        <w:t xml:space="preserve">расходов муниципальных учреждений городского округа Кинешма </w:t>
      </w:r>
      <w:r w:rsidR="00371A6B" w:rsidRPr="00D800B8">
        <w:rPr>
          <w:rFonts w:eastAsia="Calibri"/>
          <w:i/>
        </w:rPr>
        <w:t>и качества оказания муниципальных услуг (выполнения работ).</w:t>
      </w:r>
    </w:p>
    <w:p w:rsidR="00371A6B" w:rsidRPr="00D800B8" w:rsidRDefault="00371A6B" w:rsidP="00371A6B">
      <w:pPr>
        <w:pStyle w:val="a9"/>
        <w:ind w:left="0" w:firstLine="709"/>
        <w:jc w:val="both"/>
      </w:pPr>
      <w:r w:rsidRPr="00D800B8">
        <w:t xml:space="preserve">Реализация данного направления </w:t>
      </w:r>
      <w:r w:rsidR="00D800B8" w:rsidRPr="00D800B8">
        <w:t>продолжится</w:t>
      </w:r>
      <w:r w:rsidRPr="00D800B8">
        <w:t xml:space="preserve"> осуществляться путем:</w:t>
      </w:r>
    </w:p>
    <w:p w:rsidR="00371A6B" w:rsidRPr="00D800B8" w:rsidRDefault="00371A6B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</w:rPr>
        <w:t>повышения обоснованности планирования финансово-хозяйственной деятельности муниципальных</w:t>
      </w:r>
      <w:r w:rsidR="003503F8" w:rsidRPr="00D800B8">
        <w:rPr>
          <w:rFonts w:eastAsia="Calibri"/>
        </w:rPr>
        <w:t xml:space="preserve"> бюджетных и автономных </w:t>
      </w:r>
      <w:r w:rsidRPr="00D800B8">
        <w:rPr>
          <w:rFonts w:eastAsia="Calibri"/>
        </w:rPr>
        <w:t xml:space="preserve"> учреждений город</w:t>
      </w:r>
      <w:r w:rsidR="003503F8" w:rsidRPr="00D800B8">
        <w:rPr>
          <w:rFonts w:eastAsia="Calibri"/>
        </w:rPr>
        <w:t>ского округа Кинешма, в соответствии с действующими требованиями о составлении и утверждении плана финансово-</w:t>
      </w:r>
      <w:r w:rsidR="003503F8" w:rsidRPr="00D800B8">
        <w:rPr>
          <w:rFonts w:eastAsia="Calibri"/>
        </w:rPr>
        <w:lastRenderedPageBreak/>
        <w:t>хозяйственной деятельности муниципальных бюджетных и автономных  учреждений</w:t>
      </w:r>
      <w:r w:rsidRPr="00D800B8">
        <w:rPr>
          <w:rFonts w:eastAsia="Calibri"/>
        </w:rPr>
        <w:t>;</w:t>
      </w:r>
    </w:p>
    <w:p w:rsidR="00371A6B" w:rsidRPr="00D800B8" w:rsidRDefault="00371A6B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</w:rPr>
        <w:t>повышения рациональности</w:t>
      </w:r>
      <w:r w:rsidR="003503F8" w:rsidRPr="00D800B8">
        <w:rPr>
          <w:rFonts w:eastAsia="Calibri"/>
        </w:rPr>
        <w:t xml:space="preserve"> и эффективности</w:t>
      </w:r>
      <w:r w:rsidRPr="00D800B8">
        <w:rPr>
          <w:rFonts w:eastAsia="Calibri"/>
        </w:rPr>
        <w:t xml:space="preserve"> использования средств муниципальными учреждениями;</w:t>
      </w:r>
    </w:p>
    <w:p w:rsidR="00371A6B" w:rsidRPr="00D800B8" w:rsidRDefault="00371A6B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</w:rPr>
        <w:t>улучшения финансового обеспечения деятельности муниципальных учреждений город</w:t>
      </w:r>
      <w:r w:rsidR="003503F8" w:rsidRPr="00D800B8">
        <w:rPr>
          <w:rFonts w:eastAsia="Calibri"/>
        </w:rPr>
        <w:t>ского округа Кинешма</w:t>
      </w:r>
      <w:r w:rsidRPr="00D800B8">
        <w:rPr>
          <w:rFonts w:eastAsia="Calibri"/>
        </w:rPr>
        <w:t xml:space="preserve"> за счет внебюджетных источников;</w:t>
      </w:r>
    </w:p>
    <w:p w:rsidR="00C40BFA" w:rsidRPr="00D800B8" w:rsidRDefault="00C40BFA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</w:rPr>
        <w:t xml:space="preserve">расширения спектра </w:t>
      </w:r>
      <w:r w:rsidR="003D77FE" w:rsidRPr="00D800B8">
        <w:rPr>
          <w:rFonts w:eastAsia="Calibri"/>
        </w:rPr>
        <w:t xml:space="preserve">видов </w:t>
      </w:r>
      <w:r w:rsidRPr="00D800B8">
        <w:rPr>
          <w:rFonts w:eastAsia="Calibri"/>
        </w:rPr>
        <w:t>услуг</w:t>
      </w:r>
      <w:r w:rsidR="003D77FE" w:rsidRPr="00D800B8">
        <w:rPr>
          <w:rFonts w:eastAsia="Calibri"/>
        </w:rPr>
        <w:t xml:space="preserve"> (работ)</w:t>
      </w:r>
      <w:r w:rsidRPr="00D800B8">
        <w:rPr>
          <w:rFonts w:eastAsia="Calibri"/>
        </w:rPr>
        <w:t>, оказываемых на платной основе в муниципальных учреждениях городского округа Кинешма</w:t>
      </w:r>
      <w:r w:rsidR="003D77FE" w:rsidRPr="00D800B8">
        <w:rPr>
          <w:rFonts w:eastAsia="Calibri"/>
        </w:rPr>
        <w:t xml:space="preserve">, в том числе и </w:t>
      </w:r>
      <w:proofErr w:type="gramStart"/>
      <w:r w:rsidR="003D77FE" w:rsidRPr="00D800B8">
        <w:rPr>
          <w:rFonts w:eastAsia="Calibri"/>
        </w:rPr>
        <w:t>на</w:t>
      </w:r>
      <w:proofErr w:type="gramEnd"/>
      <w:r w:rsidR="003D77FE" w:rsidRPr="00D800B8">
        <w:rPr>
          <w:rFonts w:eastAsia="Calibri"/>
        </w:rPr>
        <w:t xml:space="preserve"> вновь открытых (введенных в эксплуатацию) учреждений;</w:t>
      </w:r>
    </w:p>
    <w:p w:rsidR="00371A6B" w:rsidRPr="00D800B8" w:rsidRDefault="00371A6B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</w:rPr>
        <w:t>формирования муниципального задания на оказание муниципальных услуг (выполнение работ) на трехлетний период;</w:t>
      </w:r>
    </w:p>
    <w:p w:rsidR="003503F8" w:rsidRPr="00D800B8" w:rsidRDefault="003503F8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spacing w:val="1"/>
        </w:rPr>
        <w:t>продолжени</w:t>
      </w:r>
      <w:r w:rsidR="008848B3" w:rsidRPr="00D800B8">
        <w:rPr>
          <w:spacing w:val="1"/>
        </w:rPr>
        <w:t>я</w:t>
      </w:r>
      <w:r w:rsidRPr="00D800B8">
        <w:rPr>
          <w:spacing w:val="1"/>
        </w:rPr>
        <w:t xml:space="preserve"> работы по </w:t>
      </w:r>
      <w:proofErr w:type="gramStart"/>
      <w:r w:rsidRPr="00D800B8">
        <w:rPr>
          <w:spacing w:val="1"/>
        </w:rPr>
        <w:t>контролю за</w:t>
      </w:r>
      <w:proofErr w:type="gramEnd"/>
      <w:r w:rsidRPr="00D800B8">
        <w:rPr>
          <w:spacing w:val="1"/>
        </w:rPr>
        <w:t xml:space="preserve"> выполнением муниципальными учреждениями муниципальных заданий, в том числе за соблюдением ими требований к качеству с усилением меры за невыполнение учреждениями муниципальных заданий, которые предусматривают обязательный возврат средств, соразмерный объему невыполненного задания;</w:t>
      </w:r>
    </w:p>
    <w:p w:rsidR="00371A6B" w:rsidRPr="00D800B8" w:rsidRDefault="00371A6B" w:rsidP="00371A6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00B8">
        <w:rPr>
          <w:rFonts w:eastAsia="Calibri"/>
          <w:spacing w:val="-8"/>
        </w:rPr>
        <w:t>обеспечения органами, осуществляющими функции и полномочия учредителя</w:t>
      </w:r>
      <w:r w:rsidR="003D77FE" w:rsidRPr="00D800B8">
        <w:rPr>
          <w:rFonts w:eastAsia="Calibri"/>
          <w:spacing w:val="-8"/>
        </w:rPr>
        <w:t xml:space="preserve"> (главными распорядителя средств бюджета городского округа Кинешма)</w:t>
      </w:r>
      <w:r w:rsidRPr="00D800B8">
        <w:rPr>
          <w:rFonts w:eastAsia="Calibri"/>
          <w:spacing w:val="-8"/>
        </w:rPr>
        <w:t>,</w:t>
      </w:r>
      <w:r w:rsidRPr="00D800B8">
        <w:rPr>
          <w:rFonts w:eastAsia="Calibri"/>
        </w:rPr>
        <w:t xml:space="preserve"> </w:t>
      </w:r>
      <w:r w:rsidR="002C0F1F" w:rsidRPr="00D800B8">
        <w:rPr>
          <w:rFonts w:eastAsia="Calibri"/>
        </w:rPr>
        <w:t xml:space="preserve">усиленного </w:t>
      </w:r>
      <w:proofErr w:type="gramStart"/>
      <w:r w:rsidRPr="00D800B8">
        <w:rPr>
          <w:rFonts w:eastAsia="Calibri"/>
        </w:rPr>
        <w:t>контроля за</w:t>
      </w:r>
      <w:proofErr w:type="gramEnd"/>
      <w:r w:rsidRPr="00D800B8">
        <w:rPr>
          <w:rFonts w:eastAsia="Calibri"/>
        </w:rPr>
        <w:t xml:space="preserve"> достижением показателей объема и качества муниципальных услуг (работ);</w:t>
      </w:r>
    </w:p>
    <w:p w:rsidR="00D974D3" w:rsidRPr="00D800B8" w:rsidRDefault="00D974D3" w:rsidP="000C6EBE">
      <w:pPr>
        <w:shd w:val="clear" w:color="auto" w:fill="FFFFFF"/>
        <w:ind w:firstLine="708"/>
        <w:jc w:val="both"/>
        <w:rPr>
          <w:spacing w:val="1"/>
        </w:rPr>
      </w:pPr>
      <w:r w:rsidRPr="00D800B8">
        <w:rPr>
          <w:spacing w:val="1"/>
        </w:rPr>
        <w:t>недопущени</w:t>
      </w:r>
      <w:r w:rsidR="008848B3" w:rsidRPr="00D800B8">
        <w:rPr>
          <w:spacing w:val="1"/>
        </w:rPr>
        <w:t>я</w:t>
      </w:r>
      <w:r w:rsidRPr="00D800B8">
        <w:rPr>
          <w:spacing w:val="1"/>
        </w:rPr>
        <w:t xml:space="preserve"> снижения качества оказания муниципальных услуг (выполнения работ), в том числе при пр</w:t>
      </w:r>
      <w:r w:rsidR="005843E4" w:rsidRPr="00D800B8">
        <w:rPr>
          <w:spacing w:val="1"/>
        </w:rPr>
        <w:t>о</w:t>
      </w:r>
      <w:r w:rsidRPr="00D800B8">
        <w:rPr>
          <w:spacing w:val="1"/>
        </w:rPr>
        <w:t>ведении мероприятий по оптимизации сети и деятельности учреждений.</w:t>
      </w:r>
    </w:p>
    <w:p w:rsidR="008848B3" w:rsidRPr="002760A7" w:rsidRDefault="008848B3" w:rsidP="008848B3">
      <w:pPr>
        <w:pStyle w:val="ConsPlusNormal"/>
        <w:ind w:firstLine="708"/>
        <w:jc w:val="both"/>
      </w:pPr>
      <w:r w:rsidRPr="002760A7">
        <w:rPr>
          <w:i/>
        </w:rPr>
        <w:t>4.  Повышение открытости бюджетных данных и вовлечение граждан в бюджетный процесс</w:t>
      </w:r>
      <w:r w:rsidRPr="002760A7">
        <w:t xml:space="preserve">. </w:t>
      </w:r>
    </w:p>
    <w:p w:rsidR="00844CF4" w:rsidRPr="002760A7" w:rsidRDefault="00D800B8" w:rsidP="008848B3">
      <w:pPr>
        <w:pStyle w:val="ConsPlusNormal"/>
        <w:ind w:firstLine="708"/>
        <w:jc w:val="both"/>
        <w:rPr>
          <w:spacing w:val="1"/>
        </w:rPr>
      </w:pPr>
      <w:r w:rsidRPr="002760A7">
        <w:t>З</w:t>
      </w:r>
      <w:r w:rsidR="008848B3" w:rsidRPr="002760A7">
        <w:t xml:space="preserve">адачами в реализации данного направления являются: повышение уровня открытости и понятности бюджетных данных, повышение финансовой грамотности населения городского округа Кинешма, в том числе уровня знаний в вопросах касающихся финансовой сферы. В качестве средств популяризации бюджетной информации среди населения будет продолжено ведение официального сайта финансового управления администрации городского округа Кинешма, а также группы финансового управления в социальных сетях. </w:t>
      </w:r>
      <w:r w:rsidR="00844CF4" w:rsidRPr="002760A7">
        <w:rPr>
          <w:spacing w:val="1"/>
        </w:rPr>
        <w:t>Открытость и прозрачность бюджетных данных обеспеч</w:t>
      </w:r>
      <w:r w:rsidR="00C75587" w:rsidRPr="002760A7">
        <w:rPr>
          <w:spacing w:val="1"/>
        </w:rPr>
        <w:t>ива</w:t>
      </w:r>
      <w:r w:rsidR="005843E4" w:rsidRPr="002760A7">
        <w:rPr>
          <w:spacing w:val="1"/>
        </w:rPr>
        <w:t>ется</w:t>
      </w:r>
      <w:r w:rsidR="00844CF4" w:rsidRPr="002760A7">
        <w:rPr>
          <w:spacing w:val="1"/>
        </w:rPr>
        <w:t xml:space="preserve"> за счет формирования и публикации документа информирования граждан о состоянии общественны</w:t>
      </w:r>
      <w:r w:rsidR="00082050" w:rsidRPr="002760A7">
        <w:rPr>
          <w:spacing w:val="1"/>
        </w:rPr>
        <w:t>х финансов «Бюджет для граждан»</w:t>
      </w:r>
      <w:r w:rsidR="00C75587" w:rsidRPr="002760A7">
        <w:rPr>
          <w:spacing w:val="1"/>
        </w:rPr>
        <w:t>.</w:t>
      </w:r>
    </w:p>
    <w:p w:rsidR="0063434B" w:rsidRPr="002760A7" w:rsidRDefault="0063434B" w:rsidP="008848B3">
      <w:pPr>
        <w:pStyle w:val="ConsPlusNormal"/>
        <w:ind w:firstLine="708"/>
        <w:jc w:val="both"/>
        <w:rPr>
          <w:highlight w:val="yellow"/>
        </w:rPr>
      </w:pPr>
      <w:r w:rsidRPr="002760A7">
        <w:rPr>
          <w:spacing w:val="1"/>
        </w:rPr>
        <w:t xml:space="preserve">Продолжится работа финансового управления </w:t>
      </w:r>
      <w:r w:rsidR="002760A7" w:rsidRPr="002760A7">
        <w:rPr>
          <w:spacing w:val="1"/>
        </w:rPr>
        <w:t>в</w:t>
      </w:r>
      <w:r w:rsidR="002760A7" w:rsidRPr="002760A7">
        <w:t xml:space="preserve"> системе «Электронный бюджет», целью которой является</w:t>
      </w:r>
      <w:r w:rsidR="002760A7" w:rsidRPr="002760A7">
        <w:rPr>
          <w:shd w:val="clear" w:color="auto" w:fill="FFFFFF"/>
        </w:rPr>
        <w:t>  обеспечение </w:t>
      </w:r>
      <w:r w:rsidR="002760A7" w:rsidRPr="002760A7">
        <w:rPr>
          <w:rStyle w:val="af1"/>
          <w:b w:val="0"/>
          <w:shd w:val="clear" w:color="auto" w:fill="FFFFFF"/>
        </w:rPr>
        <w:t xml:space="preserve">прозрачности, открытости и подотчетности деятельности органов местного самоуправления, а также повышение </w:t>
      </w:r>
      <w:proofErr w:type="gramStart"/>
      <w:r w:rsidR="002760A7" w:rsidRPr="002760A7">
        <w:rPr>
          <w:rStyle w:val="af1"/>
          <w:b w:val="0"/>
          <w:shd w:val="clear" w:color="auto" w:fill="FFFFFF"/>
        </w:rPr>
        <w:t>качества финансового менеджмента</w:t>
      </w:r>
      <w:r w:rsidR="002760A7" w:rsidRPr="002760A7">
        <w:rPr>
          <w:shd w:val="clear" w:color="auto" w:fill="FFFFFF"/>
        </w:rPr>
        <w:t xml:space="preserve"> организаций сектора государственного </w:t>
      </w:r>
      <w:r w:rsidR="002760A7" w:rsidRPr="002760A7">
        <w:rPr>
          <w:shd w:val="clear" w:color="auto" w:fill="FFFFFF"/>
        </w:rPr>
        <w:lastRenderedPageBreak/>
        <w:t>управления</w:t>
      </w:r>
      <w:proofErr w:type="gramEnd"/>
      <w:r w:rsidR="002760A7" w:rsidRPr="002760A7">
        <w:rPr>
          <w:shd w:val="clear" w:color="auto" w:fill="FFFFFF"/>
        </w:rPr>
        <w:t xml:space="preserve">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финансами.</w:t>
      </w:r>
    </w:p>
    <w:p w:rsidR="00844CF4" w:rsidRPr="00C81AB1" w:rsidRDefault="00844CF4" w:rsidP="00586705">
      <w:pPr>
        <w:pStyle w:val="ac"/>
        <w:spacing w:after="0"/>
        <w:ind w:left="0" w:firstLine="720"/>
        <w:jc w:val="both"/>
        <w:rPr>
          <w:sz w:val="28"/>
          <w:szCs w:val="28"/>
          <w:highlight w:val="yellow"/>
        </w:rPr>
      </w:pPr>
    </w:p>
    <w:p w:rsidR="00586705" w:rsidRPr="008C31A1" w:rsidRDefault="005C0571" w:rsidP="005C0571">
      <w:pPr>
        <w:ind w:firstLine="709"/>
        <w:jc w:val="center"/>
        <w:rPr>
          <w:b/>
        </w:rPr>
      </w:pPr>
      <w:r w:rsidRPr="008C31A1">
        <w:rPr>
          <w:b/>
        </w:rPr>
        <w:t>Политика в области муниципального долга</w:t>
      </w:r>
    </w:p>
    <w:p w:rsidR="005C0571" w:rsidRPr="00C81AB1" w:rsidRDefault="005C0571" w:rsidP="005C0571">
      <w:pPr>
        <w:ind w:firstLine="709"/>
        <w:jc w:val="center"/>
        <w:rPr>
          <w:b/>
          <w:highlight w:val="yellow"/>
        </w:rPr>
      </w:pPr>
      <w:r w:rsidRPr="008C31A1">
        <w:rPr>
          <w:b/>
        </w:rPr>
        <w:t xml:space="preserve"> городского округа Кинешма </w:t>
      </w:r>
    </w:p>
    <w:p w:rsidR="005C0571" w:rsidRPr="00C81AB1" w:rsidRDefault="005C0571" w:rsidP="005C0571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F9488E" w:rsidRDefault="00F9488E" w:rsidP="005C057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F9488E">
        <w:rPr>
          <w:rFonts w:eastAsia="Calibri"/>
          <w:lang w:eastAsia="en-US"/>
        </w:rPr>
        <w:t>Долговую политику</w:t>
      </w:r>
      <w:r>
        <w:rPr>
          <w:rFonts w:eastAsia="Calibri"/>
          <w:lang w:eastAsia="en-US"/>
        </w:rPr>
        <w:t xml:space="preserve"> в городском округе Кинешма</w:t>
      </w:r>
      <w:r w:rsidRPr="00F9488E">
        <w:rPr>
          <w:rFonts w:eastAsia="Calibri"/>
          <w:lang w:eastAsia="en-US"/>
        </w:rPr>
        <w:t xml:space="preserve"> реализует </w:t>
      </w:r>
      <w:r>
        <w:rPr>
          <w:rFonts w:eastAsia="Calibri"/>
          <w:lang w:eastAsia="en-US"/>
        </w:rPr>
        <w:t>Финансовое управление</w:t>
      </w:r>
      <w:r w:rsidRPr="00F9488E">
        <w:rPr>
          <w:rFonts w:eastAsia="Calibri"/>
          <w:lang w:eastAsia="en-US"/>
        </w:rPr>
        <w:t xml:space="preserve">. </w:t>
      </w:r>
    </w:p>
    <w:p w:rsidR="005C0571" w:rsidRPr="008C31A1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8C31A1">
        <w:t xml:space="preserve">В условиях </w:t>
      </w:r>
      <w:r w:rsidR="008123FE" w:rsidRPr="008C31A1">
        <w:t xml:space="preserve">высокой </w:t>
      </w:r>
      <w:r w:rsidRPr="008C31A1">
        <w:t>долговой нагрузки на б</w:t>
      </w:r>
      <w:r w:rsidR="008C31A1" w:rsidRPr="008C31A1">
        <w:t xml:space="preserve">юджет </w:t>
      </w:r>
      <w:r w:rsidRPr="008C31A1">
        <w:t>основной задачей в области долговой политики остается эффективное управление долгом в целях поддержания его на экономически безопасном уровне</w:t>
      </w:r>
      <w:r w:rsidR="008C31A1" w:rsidRPr="008C31A1">
        <w:t xml:space="preserve"> с сохранением среднего уровня долговой устойчивости</w:t>
      </w:r>
      <w:r w:rsidR="00F9488E">
        <w:t xml:space="preserve"> (не более 60% уровня налоговых и неналоговых доходов)</w:t>
      </w:r>
      <w:r w:rsidRPr="008C31A1">
        <w:t xml:space="preserve">, </w:t>
      </w:r>
      <w:proofErr w:type="spellStart"/>
      <w:r w:rsidRPr="008C31A1">
        <w:t>минимизируя</w:t>
      </w:r>
      <w:proofErr w:type="spellEnd"/>
      <w:r w:rsidRPr="008C31A1">
        <w:t xml:space="preserve"> стоимость его обслуживания и формирования структуры долга в оптимальных пропорциях по видам и срокам заимствований.</w:t>
      </w:r>
      <w:proofErr w:type="gramEnd"/>
    </w:p>
    <w:p w:rsidR="005C0571" w:rsidRPr="008C31A1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8C31A1">
        <w:t>Планируется продолжить реализацию следующих принципов и направлений при осуществлении муниципальных заимствований и управлении муниципальным долгом:</w:t>
      </w:r>
    </w:p>
    <w:p w:rsidR="005C0571" w:rsidRPr="008C31A1" w:rsidRDefault="005C0571" w:rsidP="00F9488E">
      <w:pPr>
        <w:autoSpaceDE w:val="0"/>
        <w:autoSpaceDN w:val="0"/>
        <w:adjustRightInd w:val="0"/>
        <w:ind w:firstLine="708"/>
        <w:jc w:val="both"/>
      </w:pPr>
      <w:r w:rsidRPr="008C31A1">
        <w:t>- безусловное соблюдение ограничений бюджетного законодательства Российской Федерации</w:t>
      </w:r>
      <w:r w:rsidR="00F9488E">
        <w:t xml:space="preserve">, а также </w:t>
      </w:r>
      <w:r w:rsidR="0008279F">
        <w:t>сохранение среднего уровня долговой устойчивости в соответствии с</w:t>
      </w:r>
      <w:r w:rsidR="00F9488E" w:rsidRPr="00F9488E">
        <w:t xml:space="preserve"> </w:t>
      </w:r>
      <w:r w:rsidR="00F9488E">
        <w:t>Постановление</w:t>
      </w:r>
      <w:r w:rsidR="0008279F">
        <w:t>м</w:t>
      </w:r>
      <w:r w:rsidR="00F9488E">
        <w:t xml:space="preserve"> Правительства Ивановской области</w:t>
      </w:r>
      <w:r w:rsidR="0008279F">
        <w:t xml:space="preserve"> от 05.12.</w:t>
      </w:r>
      <w:r w:rsidR="00F9488E">
        <w:t>2019 </w:t>
      </w:r>
      <w:r w:rsidR="0008279F">
        <w:t>№</w:t>
      </w:r>
      <w:r w:rsidR="00F9488E">
        <w:t> 497-п</w:t>
      </w:r>
      <w:r w:rsidR="0008279F">
        <w:t xml:space="preserve"> «</w:t>
      </w:r>
      <w:r w:rsidR="00F9488E">
        <w:t xml:space="preserve">О порядке </w:t>
      </w:r>
      <w:proofErr w:type="gramStart"/>
      <w:r w:rsidR="00F9488E">
        <w:t>осуществления оценки долговой устойчивости муниципальных</w:t>
      </w:r>
      <w:r w:rsidR="0008279F">
        <w:t xml:space="preserve"> образований Ивановской области</w:t>
      </w:r>
      <w:proofErr w:type="gramEnd"/>
      <w:r w:rsidR="0008279F">
        <w:t>»</w:t>
      </w:r>
      <w:r w:rsidRPr="008C31A1">
        <w:t xml:space="preserve">; 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- полнота и своевременность исполнения долговых обязательств городского округа Кинешма</w:t>
      </w:r>
      <w:r w:rsidR="00FD386C" w:rsidRPr="008C31A1">
        <w:t>; использование возможности досрочного погашения коммерческих кредитов</w:t>
      </w:r>
      <w:r w:rsidR="0008279F">
        <w:t xml:space="preserve"> посредством оптимизации остатков на счете бюджета с целью эффективного их использования</w:t>
      </w:r>
      <w:r w:rsidR="001C2353" w:rsidRPr="008C31A1">
        <w:t>;</w:t>
      </w:r>
    </w:p>
    <w:p w:rsidR="001C2353" w:rsidRDefault="001C2353" w:rsidP="001C2353">
      <w:pPr>
        <w:autoSpaceDE w:val="0"/>
        <w:autoSpaceDN w:val="0"/>
        <w:adjustRightInd w:val="0"/>
        <w:ind w:firstLine="708"/>
        <w:jc w:val="both"/>
      </w:pPr>
      <w:r w:rsidRPr="008C31A1">
        <w:t>- создание предпосылок для поэтапного снижения совокупной долговой нагрузки в плановом периоде</w:t>
      </w:r>
      <w:r w:rsidR="0008279F">
        <w:t xml:space="preserve"> с достижением уровня долга не выше 50% суммы налоговых и неналоговых доходов</w:t>
      </w:r>
      <w:r w:rsidR="00D66B4C">
        <w:t>;</w:t>
      </w:r>
    </w:p>
    <w:p w:rsidR="00D66B4C" w:rsidRPr="008C31A1" w:rsidRDefault="00D66B4C" w:rsidP="001C2353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>-</w:t>
      </w:r>
      <w:r w:rsidRPr="00D66B4C">
        <w:rPr>
          <w:rFonts w:eastAsia="Calibri"/>
          <w:lang w:eastAsia="en-US"/>
        </w:rPr>
        <w:t xml:space="preserve"> снижение долговых рисков, в том числе за счет установления моратория на предоставление </w:t>
      </w:r>
      <w:r>
        <w:rPr>
          <w:rFonts w:eastAsia="Calibri"/>
          <w:lang w:eastAsia="en-US"/>
        </w:rPr>
        <w:t>муниципальных</w:t>
      </w:r>
      <w:r w:rsidRPr="00D66B4C">
        <w:rPr>
          <w:rFonts w:eastAsia="Calibri"/>
          <w:lang w:eastAsia="en-US"/>
        </w:rPr>
        <w:t xml:space="preserve"> гарантий </w:t>
      </w:r>
      <w:r>
        <w:rPr>
          <w:rFonts w:eastAsia="Calibri"/>
          <w:lang w:eastAsia="en-US"/>
        </w:rPr>
        <w:t>городского округа Кинешма</w:t>
      </w:r>
      <w:r w:rsidRPr="00D66B4C">
        <w:rPr>
          <w:rFonts w:eastAsia="Calibri"/>
          <w:lang w:eastAsia="en-US"/>
        </w:rPr>
        <w:t>, гибкое реагирование на изменяющиеся условия рынка финансовых услуг и использование наиболее благоприятных видов заимствований</w:t>
      </w:r>
      <w:r>
        <w:rPr>
          <w:rFonts w:eastAsia="Calibri"/>
          <w:lang w:eastAsia="en-US"/>
        </w:rPr>
        <w:t>.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В этой связи при управлении муниципальным долгом городского округа необходимо осуществлять: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- мониторинг потребности городского бюджета в кредитных средствах;</w:t>
      </w:r>
    </w:p>
    <w:p w:rsidR="005C057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 xml:space="preserve">- привлечение бюджетных кредитов от вышестоящих бюджетов, в том числе бюджетных кредитов на пополнение остатков средств на счетах </w:t>
      </w:r>
      <w:r w:rsidRPr="008C31A1">
        <w:lastRenderedPageBreak/>
        <w:t>бюджета города в соответствии со ст. 93.6 Бюджетного кодекса Российской Федерации;</w:t>
      </w:r>
    </w:p>
    <w:p w:rsidR="0008279F" w:rsidRPr="008C31A1" w:rsidRDefault="0008279F" w:rsidP="005C0571">
      <w:pPr>
        <w:autoSpaceDE w:val="0"/>
        <w:autoSpaceDN w:val="0"/>
        <w:adjustRightInd w:val="0"/>
        <w:ind w:firstLine="708"/>
        <w:jc w:val="both"/>
      </w:pPr>
      <w:r>
        <w:t>- эффективное управление остатками на едином счете бюджета;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- привлечение кредитных ресурсов по оптимально возможной стоимости</w:t>
      </w:r>
      <w:r w:rsidR="008123FE" w:rsidRPr="008C31A1">
        <w:t xml:space="preserve"> путем з</w:t>
      </w:r>
      <w:r w:rsidR="00FD386C" w:rsidRPr="008C31A1">
        <w:t>аключени</w:t>
      </w:r>
      <w:r w:rsidR="008123FE" w:rsidRPr="008C31A1">
        <w:t>я</w:t>
      </w:r>
      <w:r w:rsidR="00FD386C" w:rsidRPr="008C31A1">
        <w:t xml:space="preserve"> муниципальных контрактов с кредитными организациями по ставке, не выше «</w:t>
      </w:r>
      <w:proofErr w:type="gramStart"/>
      <w:r w:rsidR="00FD386C" w:rsidRPr="008C31A1">
        <w:t>ключевая</w:t>
      </w:r>
      <w:proofErr w:type="gramEnd"/>
      <w:r w:rsidR="00FD386C" w:rsidRPr="008C31A1">
        <w:t xml:space="preserve"> + 1 </w:t>
      </w:r>
      <w:proofErr w:type="spellStart"/>
      <w:r w:rsidR="00FD386C" w:rsidRPr="008C31A1">
        <w:t>п.п</w:t>
      </w:r>
      <w:proofErr w:type="spellEnd"/>
      <w:r w:rsidR="0082522B" w:rsidRPr="008C31A1">
        <w:t>.».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Одной из основных задач остаётся создание необходимых условий для поддержания и повышения кредитного рейтинга городского округа Кинешма с целью улучшения условий заимствований.</w:t>
      </w:r>
    </w:p>
    <w:p w:rsidR="005C0571" w:rsidRPr="008C31A1" w:rsidRDefault="005C0571" w:rsidP="005C0571">
      <w:pPr>
        <w:autoSpaceDE w:val="0"/>
        <w:autoSpaceDN w:val="0"/>
        <w:adjustRightInd w:val="0"/>
        <w:ind w:firstLine="708"/>
        <w:jc w:val="both"/>
      </w:pPr>
      <w:r w:rsidRPr="008C31A1">
        <w:t>Для покрытия временных кассовых разрывов целесообразно продолжать практику управления остатками средств на едином счёте по учёту средств городского бюджета, включая привлечение и возврат средств муниципальных учреждений городского округа Кинешма, что позволит реже прибегать в течение финансового года к заёмным источникам и экономить бюджетные средства на их обслуживание.</w:t>
      </w:r>
    </w:p>
    <w:p w:rsidR="00AC63B1" w:rsidRPr="00AC63B1" w:rsidRDefault="00AC63B1" w:rsidP="00AC63B1">
      <w:pPr>
        <w:autoSpaceDE w:val="0"/>
        <w:autoSpaceDN w:val="0"/>
        <w:adjustRightInd w:val="0"/>
        <w:ind w:firstLine="709"/>
        <w:jc w:val="both"/>
        <w:rPr>
          <w:b/>
        </w:rPr>
      </w:pPr>
      <w:r w:rsidRPr="00AC63B1">
        <w:t>При реализации долговой политики также необходимо учитывать риск недостаточного поступления налоговых и неналоговых доходов в бюджет</w:t>
      </w:r>
      <w:r>
        <w:t xml:space="preserve"> города </w:t>
      </w:r>
      <w:r w:rsidRPr="00AC63B1">
        <w:t>и другие риски, которые прямо или косвенно могут повлиять на характер и направления долговой политики.</w:t>
      </w:r>
      <w:r w:rsidRPr="00AC63B1">
        <w:rPr>
          <w:b/>
        </w:rPr>
        <w:t xml:space="preserve"> </w:t>
      </w:r>
    </w:p>
    <w:p w:rsidR="00973AC1" w:rsidRDefault="00973AC1" w:rsidP="005C0571">
      <w:pPr>
        <w:jc w:val="center"/>
        <w:rPr>
          <w:b/>
        </w:rPr>
      </w:pPr>
    </w:p>
    <w:p w:rsidR="005C0571" w:rsidRPr="00100003" w:rsidRDefault="005C0571" w:rsidP="005C0571">
      <w:pPr>
        <w:jc w:val="center"/>
        <w:rPr>
          <w:b/>
        </w:rPr>
      </w:pPr>
      <w:r w:rsidRPr="00100003">
        <w:rPr>
          <w:b/>
        </w:rPr>
        <w:t>Муниципальный</w:t>
      </w:r>
      <w:r w:rsidR="001F622B" w:rsidRPr="00100003">
        <w:rPr>
          <w:b/>
        </w:rPr>
        <w:t xml:space="preserve"> финансовый</w:t>
      </w:r>
      <w:r w:rsidRPr="00100003">
        <w:rPr>
          <w:b/>
        </w:rPr>
        <w:t xml:space="preserve"> контроль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Развитие системы финансового контроля должно идти в направлении контроля эффективности и результативности бюджетных расходов, включающего контроль экономической обоснованности, правомерности и эффективности использования муниципальных финансовых ресурсов, анализ результативности их использования.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В рамках контрольной деятельности необходимо обеспечить решение следующих задач: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 xml:space="preserve">- повышение качества проведения контрольных мероприятий; 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- проведение информационной работы с целью повышения бюджетной дисциплины объектами финансового контроля;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- организация работы и проведение совместных контрольных мероприятий.</w:t>
      </w:r>
    </w:p>
    <w:p w:rsidR="005C0571" w:rsidRPr="00100003" w:rsidRDefault="005C0571" w:rsidP="005C05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100003">
        <w:t xml:space="preserve">В целях </w:t>
      </w:r>
      <w:r w:rsidR="001F622B" w:rsidRPr="00100003">
        <w:t xml:space="preserve">реализации </w:t>
      </w:r>
      <w:r w:rsidRPr="00100003">
        <w:t xml:space="preserve">контроля за целевым и эффективным использованием бюджетных средств осуществление финансового контроля в бюджетном секторе будет направлено </w:t>
      </w:r>
      <w:proofErr w:type="gramStart"/>
      <w:r w:rsidRPr="00100003">
        <w:t>на</w:t>
      </w:r>
      <w:proofErr w:type="gramEnd"/>
      <w:r w:rsidRPr="00100003">
        <w:t>: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- 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 xml:space="preserve">- </w:t>
      </w:r>
      <w:r w:rsidR="00100003" w:rsidRPr="00100003">
        <w:t>применение</w:t>
      </w:r>
      <w:r w:rsidRPr="00100003">
        <w:t xml:space="preserve"> методов финансового контроля, в том числе направленных на предотвращение нарушений при использовании бюджетных средств;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lastRenderedPageBreak/>
        <w:t>- применение мер принуждения и привлечения к ответственности, в том числе административной;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- повышение эффективности внутреннего</w:t>
      </w:r>
      <w:r w:rsidR="001F622B" w:rsidRPr="00100003">
        <w:t xml:space="preserve"> муниципального </w:t>
      </w:r>
      <w:r w:rsidRPr="00100003">
        <w:t xml:space="preserve"> финансового контроля;</w:t>
      </w:r>
    </w:p>
    <w:p w:rsidR="005C0571" w:rsidRPr="00100003" w:rsidRDefault="001F622B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 xml:space="preserve">- </w:t>
      </w:r>
      <w:r w:rsidR="005C0571" w:rsidRPr="00100003">
        <w:t>повышение отдачи от использования муниципальных средств, улучшением качества оказываемых муниципальных услуг (работ);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>- контрол</w:t>
      </w:r>
      <w:r w:rsidR="001F622B" w:rsidRPr="00100003">
        <w:t>ь</w:t>
      </w:r>
      <w:r w:rsidRPr="00100003">
        <w:t xml:space="preserve"> в сфере закупок в рамках исполнения закона о контрактной системе;</w:t>
      </w:r>
    </w:p>
    <w:p w:rsidR="005C0571" w:rsidRPr="00100003" w:rsidRDefault="005C0571" w:rsidP="005C0571">
      <w:pPr>
        <w:autoSpaceDE w:val="0"/>
        <w:autoSpaceDN w:val="0"/>
        <w:adjustRightInd w:val="0"/>
        <w:ind w:firstLine="709"/>
        <w:jc w:val="both"/>
        <w:outlineLvl w:val="0"/>
      </w:pPr>
      <w:r w:rsidRPr="00100003">
        <w:t xml:space="preserve">- </w:t>
      </w:r>
      <w:proofErr w:type="gramStart"/>
      <w:r w:rsidRPr="00100003">
        <w:t>контрол</w:t>
      </w:r>
      <w:r w:rsidR="001F622B" w:rsidRPr="00100003">
        <w:t>ь</w:t>
      </w:r>
      <w:r w:rsidRPr="00100003">
        <w:t xml:space="preserve"> за</w:t>
      </w:r>
      <w:proofErr w:type="gramEnd"/>
      <w:r w:rsidRPr="00100003">
        <w:t xml:space="preserve"> эффективным управлением и распоряжением имуществом, находящимся в муниципальной собственности.</w:t>
      </w:r>
    </w:p>
    <w:p w:rsidR="001F622B" w:rsidRPr="00C81AB1" w:rsidRDefault="001F622B" w:rsidP="005C0571">
      <w:pPr>
        <w:ind w:firstLine="709"/>
        <w:jc w:val="both"/>
        <w:rPr>
          <w:highlight w:val="yellow"/>
        </w:rPr>
      </w:pPr>
    </w:p>
    <w:p w:rsidR="002A38E1" w:rsidRPr="00C62119" w:rsidRDefault="005C0571" w:rsidP="002A38E1">
      <w:pPr>
        <w:ind w:firstLine="709"/>
        <w:jc w:val="both"/>
      </w:pPr>
      <w:r w:rsidRPr="00C62119">
        <w:t>Сформированный на основе изложенных направлениях бюджетной политики проект бюджета городского округа Кинешма на 20</w:t>
      </w:r>
      <w:r w:rsidR="001119CB" w:rsidRPr="00C62119">
        <w:t>2</w:t>
      </w:r>
      <w:r w:rsidR="00C62119" w:rsidRPr="00C62119">
        <w:t>1</w:t>
      </w:r>
      <w:r w:rsidRPr="00C62119">
        <w:t xml:space="preserve"> год и плановый период 20</w:t>
      </w:r>
      <w:r w:rsidR="008321F8" w:rsidRPr="00C62119">
        <w:t>2</w:t>
      </w:r>
      <w:r w:rsidR="00C62119" w:rsidRPr="00C62119">
        <w:t>2</w:t>
      </w:r>
      <w:r w:rsidRPr="00C62119">
        <w:t xml:space="preserve"> и 20</w:t>
      </w:r>
      <w:r w:rsidR="008321F8" w:rsidRPr="00C62119">
        <w:t>2</w:t>
      </w:r>
      <w:r w:rsidR="00C62119" w:rsidRPr="00C62119">
        <w:t>3</w:t>
      </w:r>
      <w:r w:rsidRPr="00C62119">
        <w:t xml:space="preserve"> годов </w:t>
      </w:r>
      <w:r w:rsidR="00C62119" w:rsidRPr="00C62119">
        <w:t>будет являться</w:t>
      </w:r>
      <w:r w:rsidRPr="00C62119">
        <w:t xml:space="preserve"> базовы</w:t>
      </w:r>
      <w:r w:rsidR="0051315D" w:rsidRPr="00C62119">
        <w:t>м</w:t>
      </w:r>
      <w:r w:rsidR="00C41648" w:rsidRPr="00C62119">
        <w:t xml:space="preserve"> и основным</w:t>
      </w:r>
      <w:r w:rsidRPr="00C62119">
        <w:t xml:space="preserve"> инструменто</w:t>
      </w:r>
      <w:r w:rsidR="0051315D" w:rsidRPr="00C62119">
        <w:t>м</w:t>
      </w:r>
      <w:r w:rsidRPr="00C62119">
        <w:t xml:space="preserve"> управления </w:t>
      </w:r>
      <w:r w:rsidR="00AA582A" w:rsidRPr="00C62119">
        <w:t>бюджетны</w:t>
      </w:r>
      <w:r w:rsidR="001119CB" w:rsidRPr="00C62119">
        <w:t>ми</w:t>
      </w:r>
      <w:r w:rsidR="00AA582A" w:rsidRPr="00C62119">
        <w:t xml:space="preserve"> средств</w:t>
      </w:r>
      <w:r w:rsidR="001119CB" w:rsidRPr="00C62119">
        <w:t>ами</w:t>
      </w:r>
      <w:r w:rsidR="00AA582A" w:rsidRPr="00C62119">
        <w:t>.</w:t>
      </w:r>
      <w:r w:rsidRPr="00C62119">
        <w:t xml:space="preserve"> </w:t>
      </w:r>
    </w:p>
    <w:p w:rsidR="00AA582A" w:rsidRPr="00C62119" w:rsidRDefault="00C41648" w:rsidP="00C41648">
      <w:pPr>
        <w:shd w:val="clear" w:color="auto" w:fill="FFFFFF"/>
        <w:ind w:right="5" w:firstLine="708"/>
        <w:jc w:val="both"/>
      </w:pPr>
      <w:r w:rsidRPr="00C62119">
        <w:t xml:space="preserve">Продолжение </w:t>
      </w:r>
      <w:r w:rsidR="00AA582A" w:rsidRPr="00C62119">
        <w:t>оптимизационн</w:t>
      </w:r>
      <w:r w:rsidRPr="00C62119">
        <w:t>ой</w:t>
      </w:r>
      <w:r w:rsidR="00AA582A" w:rsidRPr="00C62119">
        <w:t xml:space="preserve"> политик</w:t>
      </w:r>
      <w:r w:rsidRPr="00C62119">
        <w:t>и</w:t>
      </w:r>
      <w:r w:rsidR="00207197" w:rsidRPr="00C62119">
        <w:t xml:space="preserve"> </w:t>
      </w:r>
      <w:r w:rsidR="00AA582A" w:rsidRPr="00C62119">
        <w:t>расходной части бюджета</w:t>
      </w:r>
      <w:r w:rsidR="00E82F3B" w:rsidRPr="00C62119">
        <w:t xml:space="preserve"> </w:t>
      </w:r>
      <w:r w:rsidR="00207197" w:rsidRPr="00C62119">
        <w:t xml:space="preserve">нацелена в первую очередь на </w:t>
      </w:r>
      <w:r w:rsidRPr="00C62119">
        <w:t xml:space="preserve">финансовое обеспечение приоритетных направлений расходов, </w:t>
      </w:r>
      <w:r w:rsidR="00207197" w:rsidRPr="00C62119">
        <w:t>поддержание устойчивости функционирования бюджетной сис</w:t>
      </w:r>
      <w:r w:rsidRPr="00C62119">
        <w:t>темы городского округа Кинешма и обеспечение сбалансированности бюджета.</w:t>
      </w:r>
    </w:p>
    <w:p w:rsidR="00C41648" w:rsidRPr="0019211F" w:rsidRDefault="00C41648" w:rsidP="00C41648">
      <w:pPr>
        <w:ind w:firstLine="709"/>
        <w:jc w:val="both"/>
      </w:pPr>
      <w:r w:rsidRPr="00C62119">
        <w:t xml:space="preserve">Повышение </w:t>
      </w:r>
      <w:r w:rsidR="00805D4D" w:rsidRPr="00C62119">
        <w:t xml:space="preserve">требований </w:t>
      </w:r>
      <w:r w:rsidR="00805D4D">
        <w:t>к дальнейше</w:t>
      </w:r>
      <w:r w:rsidR="0027447F">
        <w:t>й</w:t>
      </w:r>
      <w:r w:rsidR="00805D4D">
        <w:t xml:space="preserve"> </w:t>
      </w:r>
      <w:r w:rsidRPr="00C62119">
        <w:t>сбалансированности бюджета городского округа Кинешма предполагает реализацию комплексного подхода к обеспечению эффективности</w:t>
      </w:r>
      <w:r w:rsidR="008720C7" w:rsidRPr="00C62119">
        <w:t xml:space="preserve"> использования бюджетных средств</w:t>
      </w:r>
      <w:r w:rsidRPr="00C62119">
        <w:t>, повышению гибкости бюджетных расходов и расширению границ бюджетного маневра.</w:t>
      </w:r>
    </w:p>
    <w:p w:rsidR="00C41648" w:rsidRPr="006E39D8" w:rsidRDefault="00C41648" w:rsidP="00C41648">
      <w:pPr>
        <w:shd w:val="clear" w:color="auto" w:fill="FFFFFF"/>
        <w:ind w:right="5"/>
        <w:jc w:val="both"/>
      </w:pPr>
    </w:p>
    <w:sectPr w:rsidR="00C41648" w:rsidRPr="006E39D8" w:rsidSect="00626475">
      <w:headerReference w:type="default" r:id="rId10"/>
      <w:footerReference w:type="default" r:id="rId11"/>
      <w:headerReference w:type="first" r:id="rId12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43" w:rsidRDefault="00BA0843">
      <w:r>
        <w:separator/>
      </w:r>
    </w:p>
  </w:endnote>
  <w:endnote w:type="continuationSeparator" w:id="0">
    <w:p w:rsidR="00BA0843" w:rsidRDefault="00B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43" w:rsidRDefault="00BA0843">
    <w:pPr>
      <w:pStyle w:val="a5"/>
      <w:jc w:val="right"/>
    </w:pPr>
  </w:p>
  <w:p w:rsidR="00BA0843" w:rsidRDefault="00BA08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43" w:rsidRDefault="00BA0843">
      <w:r>
        <w:separator/>
      </w:r>
    </w:p>
  </w:footnote>
  <w:footnote w:type="continuationSeparator" w:id="0">
    <w:p w:rsidR="00BA0843" w:rsidRDefault="00BA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98439"/>
      <w:docPartObj>
        <w:docPartGallery w:val="Page Numbers (Top of Page)"/>
        <w:docPartUnique/>
      </w:docPartObj>
    </w:sdtPr>
    <w:sdtEndPr/>
    <w:sdtContent>
      <w:p w:rsidR="00626475" w:rsidRDefault="006264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FA">
          <w:rPr>
            <w:noProof/>
          </w:rPr>
          <w:t>8</w:t>
        </w:r>
        <w:r>
          <w:fldChar w:fldCharType="end"/>
        </w:r>
      </w:p>
    </w:sdtContent>
  </w:sdt>
  <w:p w:rsidR="00626475" w:rsidRDefault="006264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75" w:rsidRDefault="00626475">
    <w:pPr>
      <w:pStyle w:val="aa"/>
      <w:jc w:val="center"/>
    </w:pPr>
  </w:p>
  <w:p w:rsidR="00626475" w:rsidRDefault="006264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6B3"/>
    <w:multiLevelType w:val="hybridMultilevel"/>
    <w:tmpl w:val="5E101B1E"/>
    <w:lvl w:ilvl="0" w:tplc="856E2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D3BDF"/>
    <w:multiLevelType w:val="hybridMultilevel"/>
    <w:tmpl w:val="ADFE625E"/>
    <w:lvl w:ilvl="0" w:tplc="5CE4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47284"/>
    <w:multiLevelType w:val="hybridMultilevel"/>
    <w:tmpl w:val="60CCCF28"/>
    <w:lvl w:ilvl="0" w:tplc="6C56A820">
      <w:start w:val="1"/>
      <w:numFmt w:val="decimal"/>
      <w:lvlText w:val="%1."/>
      <w:lvlJc w:val="left"/>
      <w:pPr>
        <w:ind w:left="3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3" w:hanging="360"/>
      </w:pPr>
    </w:lvl>
    <w:lvl w:ilvl="2" w:tplc="0419001B" w:tentative="1">
      <w:start w:val="1"/>
      <w:numFmt w:val="lowerRoman"/>
      <w:lvlText w:val="%3."/>
      <w:lvlJc w:val="right"/>
      <w:pPr>
        <w:ind w:left="5333" w:hanging="180"/>
      </w:pPr>
    </w:lvl>
    <w:lvl w:ilvl="3" w:tplc="0419000F" w:tentative="1">
      <w:start w:val="1"/>
      <w:numFmt w:val="decimal"/>
      <w:lvlText w:val="%4."/>
      <w:lvlJc w:val="left"/>
      <w:pPr>
        <w:ind w:left="6053" w:hanging="360"/>
      </w:pPr>
    </w:lvl>
    <w:lvl w:ilvl="4" w:tplc="04190019" w:tentative="1">
      <w:start w:val="1"/>
      <w:numFmt w:val="lowerLetter"/>
      <w:lvlText w:val="%5."/>
      <w:lvlJc w:val="left"/>
      <w:pPr>
        <w:ind w:left="6773" w:hanging="360"/>
      </w:pPr>
    </w:lvl>
    <w:lvl w:ilvl="5" w:tplc="0419001B" w:tentative="1">
      <w:start w:val="1"/>
      <w:numFmt w:val="lowerRoman"/>
      <w:lvlText w:val="%6."/>
      <w:lvlJc w:val="right"/>
      <w:pPr>
        <w:ind w:left="7493" w:hanging="180"/>
      </w:pPr>
    </w:lvl>
    <w:lvl w:ilvl="6" w:tplc="0419000F" w:tentative="1">
      <w:start w:val="1"/>
      <w:numFmt w:val="decimal"/>
      <w:lvlText w:val="%7."/>
      <w:lvlJc w:val="left"/>
      <w:pPr>
        <w:ind w:left="8213" w:hanging="360"/>
      </w:pPr>
    </w:lvl>
    <w:lvl w:ilvl="7" w:tplc="04190019" w:tentative="1">
      <w:start w:val="1"/>
      <w:numFmt w:val="lowerLetter"/>
      <w:lvlText w:val="%8."/>
      <w:lvlJc w:val="left"/>
      <w:pPr>
        <w:ind w:left="8933" w:hanging="360"/>
      </w:pPr>
    </w:lvl>
    <w:lvl w:ilvl="8" w:tplc="0419001B" w:tentative="1">
      <w:start w:val="1"/>
      <w:numFmt w:val="lowerRoman"/>
      <w:lvlText w:val="%9."/>
      <w:lvlJc w:val="right"/>
      <w:pPr>
        <w:ind w:left="9653" w:hanging="180"/>
      </w:pPr>
    </w:lvl>
  </w:abstractNum>
  <w:abstractNum w:abstractNumId="3">
    <w:nsid w:val="3EB5720C"/>
    <w:multiLevelType w:val="hybridMultilevel"/>
    <w:tmpl w:val="9AC643A4"/>
    <w:lvl w:ilvl="0" w:tplc="16C02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A05BA"/>
    <w:multiLevelType w:val="hybridMultilevel"/>
    <w:tmpl w:val="0F42DC50"/>
    <w:lvl w:ilvl="0" w:tplc="6F0C8A6E">
      <w:start w:val="1"/>
      <w:numFmt w:val="decimal"/>
      <w:lvlText w:val="%1."/>
      <w:lvlJc w:val="left"/>
      <w:pPr>
        <w:ind w:left="6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9" w:hanging="360"/>
      </w:pPr>
    </w:lvl>
    <w:lvl w:ilvl="2" w:tplc="0419001B" w:tentative="1">
      <w:start w:val="1"/>
      <w:numFmt w:val="lowerRoman"/>
      <w:lvlText w:val="%3."/>
      <w:lvlJc w:val="right"/>
      <w:pPr>
        <w:ind w:left="7549" w:hanging="180"/>
      </w:pPr>
    </w:lvl>
    <w:lvl w:ilvl="3" w:tplc="0419000F" w:tentative="1">
      <w:start w:val="1"/>
      <w:numFmt w:val="decimal"/>
      <w:lvlText w:val="%4."/>
      <w:lvlJc w:val="left"/>
      <w:pPr>
        <w:ind w:left="8269" w:hanging="360"/>
      </w:pPr>
    </w:lvl>
    <w:lvl w:ilvl="4" w:tplc="04190019" w:tentative="1">
      <w:start w:val="1"/>
      <w:numFmt w:val="lowerLetter"/>
      <w:lvlText w:val="%5."/>
      <w:lvlJc w:val="left"/>
      <w:pPr>
        <w:ind w:left="8989" w:hanging="360"/>
      </w:pPr>
    </w:lvl>
    <w:lvl w:ilvl="5" w:tplc="0419001B" w:tentative="1">
      <w:start w:val="1"/>
      <w:numFmt w:val="lowerRoman"/>
      <w:lvlText w:val="%6."/>
      <w:lvlJc w:val="right"/>
      <w:pPr>
        <w:ind w:left="9709" w:hanging="180"/>
      </w:pPr>
    </w:lvl>
    <w:lvl w:ilvl="6" w:tplc="0419000F" w:tentative="1">
      <w:start w:val="1"/>
      <w:numFmt w:val="decimal"/>
      <w:lvlText w:val="%7."/>
      <w:lvlJc w:val="left"/>
      <w:pPr>
        <w:ind w:left="10429" w:hanging="360"/>
      </w:pPr>
    </w:lvl>
    <w:lvl w:ilvl="7" w:tplc="04190019" w:tentative="1">
      <w:start w:val="1"/>
      <w:numFmt w:val="lowerLetter"/>
      <w:lvlText w:val="%8."/>
      <w:lvlJc w:val="left"/>
      <w:pPr>
        <w:ind w:left="11149" w:hanging="360"/>
      </w:pPr>
    </w:lvl>
    <w:lvl w:ilvl="8" w:tplc="0419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5">
    <w:nsid w:val="561110A4"/>
    <w:multiLevelType w:val="hybridMultilevel"/>
    <w:tmpl w:val="839209A0"/>
    <w:lvl w:ilvl="0" w:tplc="63342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256AF2"/>
    <w:multiLevelType w:val="multilevel"/>
    <w:tmpl w:val="239A3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9C2109F"/>
    <w:multiLevelType w:val="hybridMultilevel"/>
    <w:tmpl w:val="832E2002"/>
    <w:lvl w:ilvl="0" w:tplc="6EE6F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893"/>
    <w:rsid w:val="00017893"/>
    <w:rsid w:val="000265BC"/>
    <w:rsid w:val="000404B3"/>
    <w:rsid w:val="00040881"/>
    <w:rsid w:val="000675DB"/>
    <w:rsid w:val="0007328C"/>
    <w:rsid w:val="00082050"/>
    <w:rsid w:val="000826D8"/>
    <w:rsid w:val="0008279F"/>
    <w:rsid w:val="0008334F"/>
    <w:rsid w:val="00085C40"/>
    <w:rsid w:val="00086072"/>
    <w:rsid w:val="00094B8A"/>
    <w:rsid w:val="000A255E"/>
    <w:rsid w:val="000A30F4"/>
    <w:rsid w:val="000C0840"/>
    <w:rsid w:val="000C6EBE"/>
    <w:rsid w:val="000C79DE"/>
    <w:rsid w:val="000E4344"/>
    <w:rsid w:val="000F3DB4"/>
    <w:rsid w:val="00100003"/>
    <w:rsid w:val="00103B6C"/>
    <w:rsid w:val="001065B7"/>
    <w:rsid w:val="00107389"/>
    <w:rsid w:val="001119CB"/>
    <w:rsid w:val="0011773E"/>
    <w:rsid w:val="00137C7D"/>
    <w:rsid w:val="001416E9"/>
    <w:rsid w:val="001520F0"/>
    <w:rsid w:val="00162047"/>
    <w:rsid w:val="001628F6"/>
    <w:rsid w:val="0016550B"/>
    <w:rsid w:val="0017420A"/>
    <w:rsid w:val="0019211F"/>
    <w:rsid w:val="001A02D0"/>
    <w:rsid w:val="001A1681"/>
    <w:rsid w:val="001B1FCD"/>
    <w:rsid w:val="001B65AC"/>
    <w:rsid w:val="001C1D71"/>
    <w:rsid w:val="001C2353"/>
    <w:rsid w:val="001C6FEE"/>
    <w:rsid w:val="001E3138"/>
    <w:rsid w:val="001E5E22"/>
    <w:rsid w:val="001F622B"/>
    <w:rsid w:val="002022C3"/>
    <w:rsid w:val="002032A1"/>
    <w:rsid w:val="00207197"/>
    <w:rsid w:val="00207CA0"/>
    <w:rsid w:val="002113C0"/>
    <w:rsid w:val="00211997"/>
    <w:rsid w:val="002137CF"/>
    <w:rsid w:val="00220462"/>
    <w:rsid w:val="00230278"/>
    <w:rsid w:val="002339A4"/>
    <w:rsid w:val="002432A5"/>
    <w:rsid w:val="00253B64"/>
    <w:rsid w:val="00255C46"/>
    <w:rsid w:val="00261D75"/>
    <w:rsid w:val="00262856"/>
    <w:rsid w:val="002663AA"/>
    <w:rsid w:val="0027447F"/>
    <w:rsid w:val="002760A7"/>
    <w:rsid w:val="0029189B"/>
    <w:rsid w:val="002928BE"/>
    <w:rsid w:val="00293B10"/>
    <w:rsid w:val="002A38E1"/>
    <w:rsid w:val="002A7C39"/>
    <w:rsid w:val="002B310C"/>
    <w:rsid w:val="002C0F1F"/>
    <w:rsid w:val="002C2E10"/>
    <w:rsid w:val="002C76AE"/>
    <w:rsid w:val="002C7D63"/>
    <w:rsid w:val="002D3600"/>
    <w:rsid w:val="002D71D3"/>
    <w:rsid w:val="002E0E1B"/>
    <w:rsid w:val="003114D7"/>
    <w:rsid w:val="00314412"/>
    <w:rsid w:val="003247F6"/>
    <w:rsid w:val="00325CAE"/>
    <w:rsid w:val="00327614"/>
    <w:rsid w:val="00331BC0"/>
    <w:rsid w:val="00343A38"/>
    <w:rsid w:val="00345ED7"/>
    <w:rsid w:val="003503F8"/>
    <w:rsid w:val="003717E3"/>
    <w:rsid w:val="00371A6B"/>
    <w:rsid w:val="00371AEB"/>
    <w:rsid w:val="0038344C"/>
    <w:rsid w:val="003834E3"/>
    <w:rsid w:val="00390FF7"/>
    <w:rsid w:val="003914E6"/>
    <w:rsid w:val="003C6B0A"/>
    <w:rsid w:val="003C7C20"/>
    <w:rsid w:val="003D2089"/>
    <w:rsid w:val="003D77FE"/>
    <w:rsid w:val="003E3DC6"/>
    <w:rsid w:val="003E7340"/>
    <w:rsid w:val="003F1BE7"/>
    <w:rsid w:val="004011AA"/>
    <w:rsid w:val="00402B90"/>
    <w:rsid w:val="00431DFA"/>
    <w:rsid w:val="0043677C"/>
    <w:rsid w:val="00447C82"/>
    <w:rsid w:val="004604D7"/>
    <w:rsid w:val="00466C1B"/>
    <w:rsid w:val="00480CA7"/>
    <w:rsid w:val="004B207B"/>
    <w:rsid w:val="004B3FF5"/>
    <w:rsid w:val="004E5967"/>
    <w:rsid w:val="004F3969"/>
    <w:rsid w:val="0051315D"/>
    <w:rsid w:val="00515AF1"/>
    <w:rsid w:val="00516800"/>
    <w:rsid w:val="00520694"/>
    <w:rsid w:val="00520D19"/>
    <w:rsid w:val="0052701A"/>
    <w:rsid w:val="00533CC2"/>
    <w:rsid w:val="00544672"/>
    <w:rsid w:val="00545EDC"/>
    <w:rsid w:val="00567F59"/>
    <w:rsid w:val="005843E4"/>
    <w:rsid w:val="00586705"/>
    <w:rsid w:val="00591DC8"/>
    <w:rsid w:val="00594B94"/>
    <w:rsid w:val="005B4492"/>
    <w:rsid w:val="005B586B"/>
    <w:rsid w:val="005C0571"/>
    <w:rsid w:val="005D1A6B"/>
    <w:rsid w:val="005D46AB"/>
    <w:rsid w:val="005E0F6E"/>
    <w:rsid w:val="005F01BC"/>
    <w:rsid w:val="0061560A"/>
    <w:rsid w:val="00626475"/>
    <w:rsid w:val="006326B6"/>
    <w:rsid w:val="0063434B"/>
    <w:rsid w:val="00636B97"/>
    <w:rsid w:val="00636BB7"/>
    <w:rsid w:val="00640F4A"/>
    <w:rsid w:val="0064214F"/>
    <w:rsid w:val="00644D94"/>
    <w:rsid w:val="0065364C"/>
    <w:rsid w:val="00664171"/>
    <w:rsid w:val="006641E4"/>
    <w:rsid w:val="00665C76"/>
    <w:rsid w:val="006A2434"/>
    <w:rsid w:val="006A5B17"/>
    <w:rsid w:val="006C14D1"/>
    <w:rsid w:val="006D0247"/>
    <w:rsid w:val="006D2778"/>
    <w:rsid w:val="006D74C4"/>
    <w:rsid w:val="006E3CF4"/>
    <w:rsid w:val="00713AAD"/>
    <w:rsid w:val="0072274B"/>
    <w:rsid w:val="007321E7"/>
    <w:rsid w:val="00734A37"/>
    <w:rsid w:val="00737860"/>
    <w:rsid w:val="00747DE4"/>
    <w:rsid w:val="00797ADB"/>
    <w:rsid w:val="007A245E"/>
    <w:rsid w:val="007A3201"/>
    <w:rsid w:val="007A473A"/>
    <w:rsid w:val="007A7681"/>
    <w:rsid w:val="007C2AB9"/>
    <w:rsid w:val="007C2C85"/>
    <w:rsid w:val="007C3D38"/>
    <w:rsid w:val="007D2619"/>
    <w:rsid w:val="007E47C0"/>
    <w:rsid w:val="00805D4D"/>
    <w:rsid w:val="008123FE"/>
    <w:rsid w:val="0082522B"/>
    <w:rsid w:val="00826A52"/>
    <w:rsid w:val="008321F8"/>
    <w:rsid w:val="00844CF4"/>
    <w:rsid w:val="00850E2A"/>
    <w:rsid w:val="00865703"/>
    <w:rsid w:val="008720C7"/>
    <w:rsid w:val="00874AB8"/>
    <w:rsid w:val="00880D5D"/>
    <w:rsid w:val="008848B3"/>
    <w:rsid w:val="008866C6"/>
    <w:rsid w:val="008A3D7A"/>
    <w:rsid w:val="008A5074"/>
    <w:rsid w:val="008A51B8"/>
    <w:rsid w:val="008B2D09"/>
    <w:rsid w:val="008B50C6"/>
    <w:rsid w:val="008C0C44"/>
    <w:rsid w:val="008C31A1"/>
    <w:rsid w:val="008C5D27"/>
    <w:rsid w:val="008D088F"/>
    <w:rsid w:val="008D094A"/>
    <w:rsid w:val="008D1F02"/>
    <w:rsid w:val="008E0DBD"/>
    <w:rsid w:val="00904BA1"/>
    <w:rsid w:val="009069D9"/>
    <w:rsid w:val="00921286"/>
    <w:rsid w:val="00926AC2"/>
    <w:rsid w:val="009309BC"/>
    <w:rsid w:val="009351FA"/>
    <w:rsid w:val="009374B8"/>
    <w:rsid w:val="0094231E"/>
    <w:rsid w:val="00973AC1"/>
    <w:rsid w:val="009A4DC9"/>
    <w:rsid w:val="009B1ED0"/>
    <w:rsid w:val="009B3FB4"/>
    <w:rsid w:val="009B5901"/>
    <w:rsid w:val="009B72C3"/>
    <w:rsid w:val="009C7980"/>
    <w:rsid w:val="009D3A7D"/>
    <w:rsid w:val="009D44B7"/>
    <w:rsid w:val="009D4705"/>
    <w:rsid w:val="009E52B7"/>
    <w:rsid w:val="009F5332"/>
    <w:rsid w:val="00A01150"/>
    <w:rsid w:val="00A02E9E"/>
    <w:rsid w:val="00A16CC0"/>
    <w:rsid w:val="00A2668D"/>
    <w:rsid w:val="00A301D9"/>
    <w:rsid w:val="00A30412"/>
    <w:rsid w:val="00A44E1F"/>
    <w:rsid w:val="00A52436"/>
    <w:rsid w:val="00A53EBE"/>
    <w:rsid w:val="00A642CC"/>
    <w:rsid w:val="00A73A97"/>
    <w:rsid w:val="00A80111"/>
    <w:rsid w:val="00A97C21"/>
    <w:rsid w:val="00AA21B5"/>
    <w:rsid w:val="00AA56D9"/>
    <w:rsid w:val="00AA582A"/>
    <w:rsid w:val="00AB1CF5"/>
    <w:rsid w:val="00AC57EC"/>
    <w:rsid w:val="00AC63B1"/>
    <w:rsid w:val="00AD2126"/>
    <w:rsid w:val="00AE3DD8"/>
    <w:rsid w:val="00AE413C"/>
    <w:rsid w:val="00AF11EC"/>
    <w:rsid w:val="00AF296F"/>
    <w:rsid w:val="00AF2D91"/>
    <w:rsid w:val="00B13524"/>
    <w:rsid w:val="00B14D58"/>
    <w:rsid w:val="00B21E02"/>
    <w:rsid w:val="00B35FE0"/>
    <w:rsid w:val="00B506BB"/>
    <w:rsid w:val="00B53287"/>
    <w:rsid w:val="00B5450F"/>
    <w:rsid w:val="00B62BCB"/>
    <w:rsid w:val="00B77898"/>
    <w:rsid w:val="00B8213F"/>
    <w:rsid w:val="00B82706"/>
    <w:rsid w:val="00BA0843"/>
    <w:rsid w:val="00BA5C32"/>
    <w:rsid w:val="00BC3E5C"/>
    <w:rsid w:val="00BD6384"/>
    <w:rsid w:val="00BF240E"/>
    <w:rsid w:val="00BF2523"/>
    <w:rsid w:val="00C21781"/>
    <w:rsid w:val="00C37984"/>
    <w:rsid w:val="00C40BFA"/>
    <w:rsid w:val="00C41648"/>
    <w:rsid w:val="00C54B20"/>
    <w:rsid w:val="00C62119"/>
    <w:rsid w:val="00C70EB1"/>
    <w:rsid w:val="00C75587"/>
    <w:rsid w:val="00C81AB1"/>
    <w:rsid w:val="00CB3ED9"/>
    <w:rsid w:val="00CD3143"/>
    <w:rsid w:val="00CE5A39"/>
    <w:rsid w:val="00CE6B60"/>
    <w:rsid w:val="00CF0A61"/>
    <w:rsid w:val="00CF0A92"/>
    <w:rsid w:val="00D06354"/>
    <w:rsid w:val="00D223DE"/>
    <w:rsid w:val="00D24AF8"/>
    <w:rsid w:val="00D24EA2"/>
    <w:rsid w:val="00D30C55"/>
    <w:rsid w:val="00D37E2D"/>
    <w:rsid w:val="00D41676"/>
    <w:rsid w:val="00D55135"/>
    <w:rsid w:val="00D66A92"/>
    <w:rsid w:val="00D66B4C"/>
    <w:rsid w:val="00D72482"/>
    <w:rsid w:val="00D800B8"/>
    <w:rsid w:val="00D974D3"/>
    <w:rsid w:val="00DA2368"/>
    <w:rsid w:val="00DA512B"/>
    <w:rsid w:val="00DB5A9E"/>
    <w:rsid w:val="00DC698C"/>
    <w:rsid w:val="00E16410"/>
    <w:rsid w:val="00E23730"/>
    <w:rsid w:val="00E35E11"/>
    <w:rsid w:val="00E3703A"/>
    <w:rsid w:val="00E578A6"/>
    <w:rsid w:val="00E633D3"/>
    <w:rsid w:val="00E64305"/>
    <w:rsid w:val="00E6773F"/>
    <w:rsid w:val="00E81597"/>
    <w:rsid w:val="00E82F3B"/>
    <w:rsid w:val="00E84E1D"/>
    <w:rsid w:val="00E97074"/>
    <w:rsid w:val="00EA1C83"/>
    <w:rsid w:val="00EB6370"/>
    <w:rsid w:val="00ED3C0F"/>
    <w:rsid w:val="00EF0C2F"/>
    <w:rsid w:val="00EF31A1"/>
    <w:rsid w:val="00EF5D4E"/>
    <w:rsid w:val="00EF7EDE"/>
    <w:rsid w:val="00F06BFA"/>
    <w:rsid w:val="00F40D98"/>
    <w:rsid w:val="00F436D5"/>
    <w:rsid w:val="00F43BCC"/>
    <w:rsid w:val="00F526C2"/>
    <w:rsid w:val="00F60A8E"/>
    <w:rsid w:val="00F7529F"/>
    <w:rsid w:val="00F85E77"/>
    <w:rsid w:val="00F930EA"/>
    <w:rsid w:val="00F93236"/>
    <w:rsid w:val="00F9488E"/>
    <w:rsid w:val="00FA0C4B"/>
    <w:rsid w:val="00FD24B1"/>
    <w:rsid w:val="00FD386C"/>
    <w:rsid w:val="00FD4BE7"/>
    <w:rsid w:val="00FE703A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4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70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D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47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link w:val="12"/>
    <w:autoRedefine/>
    <w:rsid w:val="009B1ED0"/>
    <w:pPr>
      <w:tabs>
        <w:tab w:val="left" w:pos="0"/>
      </w:tabs>
      <w:jc w:val="both"/>
    </w:pPr>
    <w:rPr>
      <w:spacing w:val="1"/>
    </w:rPr>
  </w:style>
  <w:style w:type="paragraph" w:styleId="a5">
    <w:name w:val="footer"/>
    <w:basedOn w:val="a"/>
    <w:link w:val="a6"/>
    <w:uiPriority w:val="99"/>
    <w:rsid w:val="009D4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7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7CA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C3E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58670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86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39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A0C4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A0C4B"/>
    <w:rPr>
      <w:color w:val="0000FF"/>
      <w:u w:val="single"/>
    </w:rPr>
  </w:style>
  <w:style w:type="character" w:customStyle="1" w:styleId="af">
    <w:name w:val="Основной текст_"/>
    <w:basedOn w:val="a0"/>
    <w:link w:val="2"/>
    <w:rsid w:val="00A3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A301D9"/>
    <w:pPr>
      <w:widowControl w:val="0"/>
      <w:shd w:val="clear" w:color="auto" w:fill="FFFFFF"/>
      <w:spacing w:before="600" w:after="240" w:line="307" w:lineRule="exact"/>
      <w:jc w:val="center"/>
    </w:pPr>
    <w:rPr>
      <w:sz w:val="26"/>
      <w:szCs w:val="26"/>
      <w:lang w:eastAsia="en-US"/>
    </w:rPr>
  </w:style>
  <w:style w:type="character" w:customStyle="1" w:styleId="13">
    <w:name w:val="Основной текст1"/>
    <w:basedOn w:val="af"/>
    <w:rsid w:val="00A3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"/>
    <w:rsid w:val="00A301D9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unhideWhenUsed/>
    <w:rsid w:val="007C3D3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link w:val="11"/>
    <w:rsid w:val="002C76AE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245E"/>
    <w:rPr>
      <w:rFonts w:ascii="Arial" w:hAnsi="Arial" w:cs="Arial"/>
      <w:b/>
      <w:bCs/>
      <w:color w:val="26282F"/>
      <w:sz w:val="24"/>
      <w:szCs w:val="24"/>
    </w:rPr>
  </w:style>
  <w:style w:type="character" w:styleId="af1">
    <w:name w:val="Strong"/>
    <w:basedOn w:val="a0"/>
    <w:uiPriority w:val="22"/>
    <w:qFormat/>
    <w:rsid w:val="002760A7"/>
    <w:rPr>
      <w:b/>
      <w:bCs/>
    </w:rPr>
  </w:style>
  <w:style w:type="character" w:customStyle="1" w:styleId="af2">
    <w:name w:val="Гипертекстовая ссылка"/>
    <w:basedOn w:val="a0"/>
    <w:uiPriority w:val="99"/>
    <w:rsid w:val="00921286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92128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9212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70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D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47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autoRedefine/>
    <w:rsid w:val="009D4705"/>
    <w:pPr>
      <w:tabs>
        <w:tab w:val="left" w:pos="0"/>
      </w:tabs>
      <w:jc w:val="both"/>
    </w:pPr>
    <w:rPr>
      <w:szCs w:val="24"/>
    </w:rPr>
  </w:style>
  <w:style w:type="paragraph" w:styleId="a5">
    <w:name w:val="footer"/>
    <w:basedOn w:val="a"/>
    <w:link w:val="a6"/>
    <w:uiPriority w:val="99"/>
    <w:rsid w:val="009D4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7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50E9-0B4B-4962-9380-4F5F7C0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16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Хваткова</dc:creator>
  <cp:lastModifiedBy>Марина Родькина</cp:lastModifiedBy>
  <cp:revision>95</cp:revision>
  <cp:lastPrinted>2020-11-18T12:26:00Z</cp:lastPrinted>
  <dcterms:created xsi:type="dcterms:W3CDTF">2018-09-19T14:04:00Z</dcterms:created>
  <dcterms:modified xsi:type="dcterms:W3CDTF">2020-11-18T13:44:00Z</dcterms:modified>
</cp:coreProperties>
</file>