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28D" w:rsidRPr="00490AD9" w:rsidRDefault="00EC328D" w:rsidP="00490AD9">
      <w:pPr>
        <w:spacing w:after="0" w:line="240" w:lineRule="auto"/>
        <w:jc w:val="center"/>
        <w:rPr>
          <w:rFonts w:ascii="Times New Roman" w:hAnsi="Times New Roman" w:cs="Times New Roman"/>
          <w:b/>
          <w:sz w:val="28"/>
          <w:szCs w:val="28"/>
        </w:rPr>
      </w:pPr>
      <w:r w:rsidRPr="00490AD9">
        <w:rPr>
          <w:rFonts w:ascii="Times New Roman" w:hAnsi="Times New Roman" w:cs="Times New Roman"/>
          <w:b/>
          <w:sz w:val="28"/>
          <w:szCs w:val="28"/>
        </w:rPr>
        <w:t xml:space="preserve">Проект бюджетного </w:t>
      </w:r>
      <w:r w:rsidR="00AB05D6" w:rsidRPr="00490AD9">
        <w:rPr>
          <w:rFonts w:ascii="Times New Roman" w:hAnsi="Times New Roman" w:cs="Times New Roman"/>
          <w:b/>
          <w:sz w:val="28"/>
          <w:szCs w:val="28"/>
        </w:rPr>
        <w:t xml:space="preserve">прогноза </w:t>
      </w:r>
      <w:r w:rsidRPr="00490AD9">
        <w:rPr>
          <w:rFonts w:ascii="Times New Roman" w:hAnsi="Times New Roman" w:cs="Times New Roman"/>
          <w:b/>
          <w:sz w:val="28"/>
          <w:szCs w:val="28"/>
        </w:rPr>
        <w:t>муниципального образования</w:t>
      </w:r>
    </w:p>
    <w:p w:rsidR="00396612" w:rsidRPr="00490AD9" w:rsidRDefault="00EC328D" w:rsidP="00490AD9">
      <w:pPr>
        <w:spacing w:after="0" w:line="240" w:lineRule="auto"/>
        <w:jc w:val="center"/>
        <w:rPr>
          <w:rFonts w:ascii="Times New Roman" w:hAnsi="Times New Roman" w:cs="Times New Roman"/>
          <w:b/>
          <w:sz w:val="28"/>
          <w:szCs w:val="28"/>
        </w:rPr>
      </w:pPr>
      <w:r w:rsidRPr="00490AD9">
        <w:rPr>
          <w:rFonts w:ascii="Times New Roman" w:hAnsi="Times New Roman" w:cs="Times New Roman"/>
          <w:b/>
          <w:sz w:val="28"/>
          <w:szCs w:val="28"/>
        </w:rPr>
        <w:t>«Городской округ Кинешма» на 20</w:t>
      </w:r>
      <w:r w:rsidR="0075746D">
        <w:rPr>
          <w:rFonts w:ascii="Times New Roman" w:hAnsi="Times New Roman" w:cs="Times New Roman"/>
          <w:b/>
          <w:sz w:val="28"/>
          <w:szCs w:val="28"/>
        </w:rPr>
        <w:t>20</w:t>
      </w:r>
      <w:r w:rsidRPr="00490AD9">
        <w:rPr>
          <w:rFonts w:ascii="Times New Roman" w:hAnsi="Times New Roman" w:cs="Times New Roman"/>
          <w:b/>
          <w:sz w:val="28"/>
          <w:szCs w:val="28"/>
        </w:rPr>
        <w:t>-202</w:t>
      </w:r>
      <w:r w:rsidR="0075746D">
        <w:rPr>
          <w:rFonts w:ascii="Times New Roman" w:hAnsi="Times New Roman" w:cs="Times New Roman"/>
          <w:b/>
          <w:sz w:val="28"/>
          <w:szCs w:val="28"/>
        </w:rPr>
        <w:t>5</w:t>
      </w:r>
      <w:r w:rsidRPr="00490AD9">
        <w:rPr>
          <w:rFonts w:ascii="Times New Roman" w:hAnsi="Times New Roman" w:cs="Times New Roman"/>
          <w:b/>
          <w:sz w:val="28"/>
          <w:szCs w:val="28"/>
        </w:rPr>
        <w:t xml:space="preserve"> годы</w:t>
      </w:r>
    </w:p>
    <w:p w:rsidR="00EC328D" w:rsidRPr="00490AD9" w:rsidRDefault="00EC328D" w:rsidP="00490AD9">
      <w:pPr>
        <w:spacing w:after="0" w:line="240" w:lineRule="auto"/>
        <w:jc w:val="center"/>
        <w:rPr>
          <w:rFonts w:ascii="Times New Roman" w:hAnsi="Times New Roman" w:cs="Times New Roman"/>
          <w:sz w:val="28"/>
          <w:szCs w:val="28"/>
        </w:rPr>
      </w:pPr>
    </w:p>
    <w:p w:rsidR="00EC328D" w:rsidRPr="00490AD9" w:rsidRDefault="00EC328D" w:rsidP="00490AD9">
      <w:pPr>
        <w:spacing w:after="0" w:line="240" w:lineRule="auto"/>
        <w:ind w:firstLine="360"/>
        <w:jc w:val="both"/>
        <w:rPr>
          <w:rFonts w:ascii="Times New Roman" w:hAnsi="Times New Roman" w:cs="Times New Roman"/>
          <w:sz w:val="28"/>
          <w:szCs w:val="28"/>
        </w:rPr>
      </w:pPr>
      <w:proofErr w:type="gramStart"/>
      <w:r w:rsidRPr="00490AD9">
        <w:rPr>
          <w:rFonts w:ascii="Times New Roman" w:hAnsi="Times New Roman" w:cs="Times New Roman"/>
          <w:sz w:val="28"/>
          <w:szCs w:val="28"/>
        </w:rPr>
        <w:t>Проект бюджетного прогноза муниципального образования «Городской округ Кинешма» на 20</w:t>
      </w:r>
      <w:r w:rsidR="0075746D">
        <w:rPr>
          <w:rFonts w:ascii="Times New Roman" w:hAnsi="Times New Roman" w:cs="Times New Roman"/>
          <w:sz w:val="28"/>
          <w:szCs w:val="28"/>
        </w:rPr>
        <w:t>20</w:t>
      </w:r>
      <w:r w:rsidR="000F4697" w:rsidRPr="00490AD9">
        <w:rPr>
          <w:rFonts w:ascii="Times New Roman" w:hAnsi="Times New Roman" w:cs="Times New Roman"/>
          <w:sz w:val="28"/>
          <w:szCs w:val="28"/>
        </w:rPr>
        <w:t xml:space="preserve"> </w:t>
      </w:r>
      <w:r w:rsidRPr="00490AD9">
        <w:rPr>
          <w:rFonts w:ascii="Times New Roman" w:hAnsi="Times New Roman" w:cs="Times New Roman"/>
          <w:sz w:val="28"/>
          <w:szCs w:val="28"/>
        </w:rPr>
        <w:t>-</w:t>
      </w:r>
      <w:r w:rsidR="000F4697" w:rsidRPr="00490AD9">
        <w:rPr>
          <w:rFonts w:ascii="Times New Roman" w:hAnsi="Times New Roman" w:cs="Times New Roman"/>
          <w:sz w:val="28"/>
          <w:szCs w:val="28"/>
        </w:rPr>
        <w:t xml:space="preserve"> </w:t>
      </w:r>
      <w:r w:rsidRPr="00490AD9">
        <w:rPr>
          <w:rFonts w:ascii="Times New Roman" w:hAnsi="Times New Roman" w:cs="Times New Roman"/>
          <w:sz w:val="28"/>
          <w:szCs w:val="28"/>
        </w:rPr>
        <w:t>202</w:t>
      </w:r>
      <w:r w:rsidR="0075746D">
        <w:rPr>
          <w:rFonts w:ascii="Times New Roman" w:hAnsi="Times New Roman" w:cs="Times New Roman"/>
          <w:sz w:val="28"/>
          <w:szCs w:val="28"/>
        </w:rPr>
        <w:t>5</w:t>
      </w:r>
      <w:r w:rsidRPr="00490AD9">
        <w:rPr>
          <w:rFonts w:ascii="Times New Roman" w:hAnsi="Times New Roman" w:cs="Times New Roman"/>
          <w:sz w:val="28"/>
          <w:szCs w:val="28"/>
        </w:rPr>
        <w:t xml:space="preserve"> годы (далее – проект бюджетного прогноза) разработан </w:t>
      </w:r>
      <w:r w:rsidRPr="009574C6">
        <w:rPr>
          <w:rFonts w:ascii="Times New Roman" w:hAnsi="Times New Roman" w:cs="Times New Roman"/>
          <w:sz w:val="28"/>
          <w:szCs w:val="28"/>
        </w:rPr>
        <w:t>на основе отдельных показателей прогноза социально-экономического развития городского округа Кинешма на 20</w:t>
      </w:r>
      <w:r w:rsidR="0075746D">
        <w:rPr>
          <w:rFonts w:ascii="Times New Roman" w:hAnsi="Times New Roman" w:cs="Times New Roman"/>
          <w:sz w:val="28"/>
          <w:szCs w:val="28"/>
        </w:rPr>
        <w:t>20</w:t>
      </w:r>
      <w:r w:rsidRPr="009574C6">
        <w:rPr>
          <w:rFonts w:ascii="Times New Roman" w:hAnsi="Times New Roman" w:cs="Times New Roman"/>
          <w:sz w:val="28"/>
          <w:szCs w:val="28"/>
        </w:rPr>
        <w:t xml:space="preserve"> год и на период до 20</w:t>
      </w:r>
      <w:r w:rsidR="009574C6" w:rsidRPr="009574C6">
        <w:rPr>
          <w:rFonts w:ascii="Times New Roman" w:hAnsi="Times New Roman" w:cs="Times New Roman"/>
          <w:sz w:val="28"/>
          <w:szCs w:val="28"/>
        </w:rPr>
        <w:t>2</w:t>
      </w:r>
      <w:r w:rsidR="0075746D">
        <w:rPr>
          <w:rFonts w:ascii="Times New Roman" w:hAnsi="Times New Roman" w:cs="Times New Roman"/>
          <w:sz w:val="28"/>
          <w:szCs w:val="28"/>
        </w:rPr>
        <w:t>2</w:t>
      </w:r>
      <w:r w:rsidR="001E5BE0">
        <w:rPr>
          <w:rFonts w:ascii="Times New Roman" w:hAnsi="Times New Roman" w:cs="Times New Roman"/>
          <w:sz w:val="28"/>
          <w:szCs w:val="28"/>
        </w:rPr>
        <w:t xml:space="preserve"> года </w:t>
      </w:r>
      <w:r w:rsidRPr="00490AD9">
        <w:rPr>
          <w:rFonts w:ascii="Times New Roman" w:hAnsi="Times New Roman" w:cs="Times New Roman"/>
          <w:sz w:val="28"/>
          <w:szCs w:val="28"/>
        </w:rPr>
        <w:t>и с учетом основных направлений бюджетной политики и основных направлений налоговой политики городского округа Кинешма на 20</w:t>
      </w:r>
      <w:r w:rsidR="0075746D">
        <w:rPr>
          <w:rFonts w:ascii="Times New Roman" w:hAnsi="Times New Roman" w:cs="Times New Roman"/>
          <w:sz w:val="28"/>
          <w:szCs w:val="28"/>
        </w:rPr>
        <w:t>20</w:t>
      </w:r>
      <w:r w:rsidRPr="00490AD9">
        <w:rPr>
          <w:rFonts w:ascii="Times New Roman" w:hAnsi="Times New Roman" w:cs="Times New Roman"/>
          <w:sz w:val="28"/>
          <w:szCs w:val="28"/>
        </w:rPr>
        <w:t xml:space="preserve"> год и плановый период 20</w:t>
      </w:r>
      <w:r w:rsidR="00E105BF" w:rsidRPr="00490AD9">
        <w:rPr>
          <w:rFonts w:ascii="Times New Roman" w:hAnsi="Times New Roman" w:cs="Times New Roman"/>
          <w:sz w:val="28"/>
          <w:szCs w:val="28"/>
        </w:rPr>
        <w:t>2</w:t>
      </w:r>
      <w:r w:rsidR="0075746D">
        <w:rPr>
          <w:rFonts w:ascii="Times New Roman" w:hAnsi="Times New Roman" w:cs="Times New Roman"/>
          <w:sz w:val="28"/>
          <w:szCs w:val="28"/>
        </w:rPr>
        <w:t>1</w:t>
      </w:r>
      <w:r w:rsidRPr="00490AD9">
        <w:rPr>
          <w:rFonts w:ascii="Times New Roman" w:hAnsi="Times New Roman" w:cs="Times New Roman"/>
          <w:sz w:val="28"/>
          <w:szCs w:val="28"/>
        </w:rPr>
        <w:t xml:space="preserve"> и 20</w:t>
      </w:r>
      <w:r w:rsidR="000F4697" w:rsidRPr="00490AD9">
        <w:rPr>
          <w:rFonts w:ascii="Times New Roman" w:hAnsi="Times New Roman" w:cs="Times New Roman"/>
          <w:sz w:val="28"/>
          <w:szCs w:val="28"/>
        </w:rPr>
        <w:t>2</w:t>
      </w:r>
      <w:r w:rsidR="0075746D">
        <w:rPr>
          <w:rFonts w:ascii="Times New Roman" w:hAnsi="Times New Roman" w:cs="Times New Roman"/>
          <w:sz w:val="28"/>
          <w:szCs w:val="28"/>
        </w:rPr>
        <w:t>2</w:t>
      </w:r>
      <w:proofErr w:type="gramEnd"/>
      <w:r w:rsidRPr="00490AD9">
        <w:rPr>
          <w:rFonts w:ascii="Times New Roman" w:hAnsi="Times New Roman" w:cs="Times New Roman"/>
          <w:sz w:val="28"/>
          <w:szCs w:val="28"/>
        </w:rPr>
        <w:t xml:space="preserve"> годов, утвержденны</w:t>
      </w:r>
      <w:r w:rsidR="0087206D">
        <w:rPr>
          <w:rFonts w:ascii="Times New Roman" w:hAnsi="Times New Roman" w:cs="Times New Roman"/>
          <w:sz w:val="28"/>
          <w:szCs w:val="28"/>
        </w:rPr>
        <w:t>х</w:t>
      </w:r>
      <w:r w:rsidRPr="00490AD9">
        <w:rPr>
          <w:rFonts w:ascii="Times New Roman" w:hAnsi="Times New Roman" w:cs="Times New Roman"/>
          <w:sz w:val="28"/>
          <w:szCs w:val="28"/>
        </w:rPr>
        <w:t xml:space="preserve"> постановление</w:t>
      </w:r>
      <w:r w:rsidR="00696E6F" w:rsidRPr="00490AD9">
        <w:rPr>
          <w:rFonts w:ascii="Times New Roman" w:hAnsi="Times New Roman" w:cs="Times New Roman"/>
          <w:sz w:val="28"/>
          <w:szCs w:val="28"/>
        </w:rPr>
        <w:t xml:space="preserve"> администрации городского округа Кинешма </w:t>
      </w:r>
      <w:r w:rsidR="0075746D" w:rsidRPr="0075746D">
        <w:rPr>
          <w:rFonts w:ascii="Times New Roman" w:hAnsi="Times New Roman" w:cs="Times New Roman"/>
          <w:sz w:val="28"/>
          <w:szCs w:val="28"/>
        </w:rPr>
        <w:t>от 09.08.2019 № 1019-п</w:t>
      </w:r>
      <w:r w:rsidR="00696E6F" w:rsidRPr="00490AD9">
        <w:rPr>
          <w:rFonts w:ascii="Times New Roman" w:hAnsi="Times New Roman" w:cs="Times New Roman"/>
          <w:sz w:val="28"/>
          <w:szCs w:val="28"/>
        </w:rPr>
        <w:t>.</w:t>
      </w:r>
    </w:p>
    <w:p w:rsidR="00AB05D6" w:rsidRPr="00490AD9" w:rsidRDefault="00AB05D6" w:rsidP="00490AD9">
      <w:pPr>
        <w:spacing w:after="0" w:line="240" w:lineRule="auto"/>
        <w:ind w:firstLine="360"/>
        <w:jc w:val="both"/>
        <w:rPr>
          <w:rFonts w:ascii="Times New Roman" w:hAnsi="Times New Roman" w:cs="Times New Roman"/>
          <w:sz w:val="28"/>
          <w:szCs w:val="28"/>
        </w:rPr>
      </w:pPr>
    </w:p>
    <w:p w:rsidR="00696E6F" w:rsidRPr="00490AD9" w:rsidRDefault="00696E6F" w:rsidP="00490AD9">
      <w:pPr>
        <w:pStyle w:val="a4"/>
        <w:numPr>
          <w:ilvl w:val="0"/>
          <w:numId w:val="1"/>
        </w:numPr>
        <w:spacing w:after="0" w:line="240" w:lineRule="auto"/>
        <w:jc w:val="center"/>
        <w:rPr>
          <w:rFonts w:ascii="Times New Roman" w:hAnsi="Times New Roman" w:cs="Times New Roman"/>
          <w:b/>
          <w:sz w:val="28"/>
          <w:szCs w:val="28"/>
        </w:rPr>
      </w:pPr>
      <w:r w:rsidRPr="00490AD9">
        <w:rPr>
          <w:rFonts w:ascii="Times New Roman" w:hAnsi="Times New Roman" w:cs="Times New Roman"/>
          <w:b/>
          <w:sz w:val="28"/>
          <w:szCs w:val="28"/>
        </w:rPr>
        <w:t xml:space="preserve">Основные итоги развития и текущее состояние </w:t>
      </w:r>
      <w:proofErr w:type="gramStart"/>
      <w:r w:rsidRPr="00490AD9">
        <w:rPr>
          <w:rFonts w:ascii="Times New Roman" w:hAnsi="Times New Roman" w:cs="Times New Roman"/>
          <w:b/>
          <w:sz w:val="28"/>
          <w:szCs w:val="28"/>
        </w:rPr>
        <w:t>бюджетной</w:t>
      </w:r>
      <w:proofErr w:type="gramEnd"/>
    </w:p>
    <w:p w:rsidR="00696E6F" w:rsidRPr="00490AD9" w:rsidRDefault="00696E6F" w:rsidP="00490AD9">
      <w:pPr>
        <w:pStyle w:val="a4"/>
        <w:spacing w:after="0" w:line="240" w:lineRule="auto"/>
        <w:jc w:val="center"/>
        <w:rPr>
          <w:rFonts w:ascii="Times New Roman" w:hAnsi="Times New Roman" w:cs="Times New Roman"/>
          <w:b/>
          <w:sz w:val="28"/>
          <w:szCs w:val="28"/>
        </w:rPr>
      </w:pPr>
      <w:r w:rsidRPr="00490AD9">
        <w:rPr>
          <w:rFonts w:ascii="Times New Roman" w:hAnsi="Times New Roman" w:cs="Times New Roman"/>
          <w:b/>
          <w:sz w:val="28"/>
          <w:szCs w:val="28"/>
        </w:rPr>
        <w:t>си</w:t>
      </w:r>
      <w:r w:rsidR="00E105BF" w:rsidRPr="00490AD9">
        <w:rPr>
          <w:rFonts w:ascii="Times New Roman" w:hAnsi="Times New Roman" w:cs="Times New Roman"/>
          <w:b/>
          <w:sz w:val="28"/>
          <w:szCs w:val="28"/>
        </w:rPr>
        <w:t>стемы городского округа Кинешма</w:t>
      </w:r>
    </w:p>
    <w:p w:rsidR="00696E6F" w:rsidRPr="00490AD9" w:rsidRDefault="00696E6F" w:rsidP="00490AD9">
      <w:pPr>
        <w:spacing w:after="0" w:line="240" w:lineRule="auto"/>
        <w:ind w:firstLine="708"/>
        <w:jc w:val="both"/>
        <w:rPr>
          <w:rFonts w:ascii="Times New Roman" w:hAnsi="Times New Roman" w:cs="Times New Roman"/>
          <w:sz w:val="28"/>
          <w:szCs w:val="28"/>
        </w:rPr>
      </w:pPr>
      <w:r w:rsidRPr="00490AD9">
        <w:rPr>
          <w:rFonts w:ascii="Times New Roman" w:hAnsi="Times New Roman" w:cs="Times New Roman"/>
          <w:sz w:val="28"/>
          <w:szCs w:val="28"/>
        </w:rPr>
        <w:t>Основные итоги исполнения бюджета городского округа Кинешма (далее – бюджет городского округа) за 9 месяцев 201</w:t>
      </w:r>
      <w:r w:rsidR="0075746D">
        <w:rPr>
          <w:rFonts w:ascii="Times New Roman" w:hAnsi="Times New Roman" w:cs="Times New Roman"/>
          <w:sz w:val="28"/>
          <w:szCs w:val="28"/>
        </w:rPr>
        <w:t>9</w:t>
      </w:r>
      <w:r w:rsidRPr="00490AD9">
        <w:rPr>
          <w:rFonts w:ascii="Times New Roman" w:hAnsi="Times New Roman" w:cs="Times New Roman"/>
          <w:sz w:val="28"/>
          <w:szCs w:val="28"/>
        </w:rPr>
        <w:t xml:space="preserve"> года.</w:t>
      </w:r>
    </w:p>
    <w:p w:rsidR="0075746D" w:rsidRPr="0075746D" w:rsidRDefault="0075746D" w:rsidP="0075746D">
      <w:pPr>
        <w:spacing w:after="0" w:line="240" w:lineRule="auto"/>
        <w:ind w:firstLine="708"/>
        <w:jc w:val="both"/>
        <w:rPr>
          <w:rFonts w:ascii="Times New Roman" w:hAnsi="Times New Roman" w:cs="Times New Roman"/>
          <w:sz w:val="28"/>
          <w:szCs w:val="28"/>
        </w:rPr>
      </w:pPr>
      <w:r w:rsidRPr="0075746D">
        <w:rPr>
          <w:rFonts w:ascii="Times New Roman" w:hAnsi="Times New Roman" w:cs="Times New Roman"/>
          <w:sz w:val="28"/>
          <w:szCs w:val="28"/>
        </w:rPr>
        <w:t>Бюджет городского округа Кинешма за 9 месяцев 2019 года выполнен по доходам на 61,1% и по расходам на 59,9% к утвержденным бюджетным ассигнованиям.</w:t>
      </w:r>
    </w:p>
    <w:p w:rsidR="0075746D" w:rsidRPr="0075746D" w:rsidRDefault="0075746D" w:rsidP="0075746D">
      <w:pPr>
        <w:spacing w:after="0" w:line="240" w:lineRule="auto"/>
        <w:ind w:firstLine="720"/>
        <w:jc w:val="both"/>
        <w:rPr>
          <w:rFonts w:ascii="Times New Roman" w:hAnsi="Times New Roman" w:cs="Times New Roman"/>
          <w:sz w:val="28"/>
          <w:szCs w:val="28"/>
        </w:rPr>
      </w:pPr>
      <w:r w:rsidRPr="0075746D">
        <w:rPr>
          <w:rFonts w:ascii="Times New Roman" w:hAnsi="Times New Roman" w:cs="Times New Roman"/>
          <w:sz w:val="28"/>
          <w:szCs w:val="28"/>
        </w:rPr>
        <w:t>Исполнение бюджета за 9 месяцев 2019 года характеризуется следующими показателями:</w:t>
      </w:r>
    </w:p>
    <w:tbl>
      <w:tblPr>
        <w:tblW w:w="96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1676"/>
        <w:gridCol w:w="1444"/>
        <w:gridCol w:w="1501"/>
        <w:gridCol w:w="1348"/>
      </w:tblGrid>
      <w:tr w:rsidR="0075746D" w:rsidRPr="0075746D" w:rsidTr="0075746D">
        <w:trPr>
          <w:trHeight w:val="323"/>
        </w:trPr>
        <w:tc>
          <w:tcPr>
            <w:tcW w:w="3686" w:type="dxa"/>
          </w:tcPr>
          <w:p w:rsidR="0075746D" w:rsidRPr="0075746D" w:rsidRDefault="0075746D" w:rsidP="0075746D">
            <w:pPr>
              <w:spacing w:after="0" w:line="240" w:lineRule="auto"/>
              <w:jc w:val="both"/>
              <w:rPr>
                <w:rFonts w:ascii="Times New Roman" w:hAnsi="Times New Roman" w:cs="Times New Roman"/>
                <w:sz w:val="24"/>
                <w:szCs w:val="24"/>
              </w:rPr>
            </w:pPr>
          </w:p>
        </w:tc>
        <w:tc>
          <w:tcPr>
            <w:tcW w:w="1676" w:type="dxa"/>
            <w:vAlign w:val="center"/>
          </w:tcPr>
          <w:p w:rsidR="0075746D" w:rsidRPr="0075746D" w:rsidRDefault="0075746D" w:rsidP="0075746D">
            <w:pPr>
              <w:spacing w:after="0" w:line="240" w:lineRule="auto"/>
              <w:ind w:hanging="108"/>
              <w:jc w:val="center"/>
              <w:rPr>
                <w:rFonts w:ascii="Times New Roman" w:hAnsi="Times New Roman" w:cs="Times New Roman"/>
                <w:sz w:val="24"/>
                <w:szCs w:val="24"/>
              </w:rPr>
            </w:pPr>
            <w:r w:rsidRPr="0075746D">
              <w:rPr>
                <w:rFonts w:ascii="Times New Roman" w:hAnsi="Times New Roman" w:cs="Times New Roman"/>
                <w:sz w:val="24"/>
                <w:szCs w:val="24"/>
              </w:rPr>
              <w:t>Ут</w:t>
            </w:r>
            <w:r>
              <w:rPr>
                <w:rFonts w:ascii="Times New Roman" w:hAnsi="Times New Roman" w:cs="Times New Roman"/>
                <w:sz w:val="24"/>
                <w:szCs w:val="24"/>
              </w:rPr>
              <w:t>верждено</w:t>
            </w:r>
            <w:r w:rsidRPr="0075746D">
              <w:rPr>
                <w:rFonts w:ascii="Times New Roman" w:hAnsi="Times New Roman" w:cs="Times New Roman"/>
                <w:sz w:val="24"/>
                <w:szCs w:val="24"/>
              </w:rPr>
              <w:t xml:space="preserve"> (тыс. руб.)</w:t>
            </w:r>
          </w:p>
        </w:tc>
        <w:tc>
          <w:tcPr>
            <w:tcW w:w="1444" w:type="dxa"/>
            <w:vAlign w:val="center"/>
          </w:tcPr>
          <w:p w:rsidR="0075746D" w:rsidRPr="0075746D" w:rsidRDefault="0075746D" w:rsidP="0075746D">
            <w:pPr>
              <w:spacing w:after="0" w:line="240" w:lineRule="auto"/>
              <w:ind w:left="63"/>
              <w:jc w:val="center"/>
              <w:rPr>
                <w:rFonts w:ascii="Times New Roman" w:hAnsi="Times New Roman" w:cs="Times New Roman"/>
                <w:sz w:val="24"/>
                <w:szCs w:val="24"/>
              </w:rPr>
            </w:pPr>
            <w:r w:rsidRPr="0075746D">
              <w:rPr>
                <w:rFonts w:ascii="Times New Roman" w:hAnsi="Times New Roman" w:cs="Times New Roman"/>
                <w:sz w:val="24"/>
                <w:szCs w:val="24"/>
              </w:rPr>
              <w:t>Исполнено</w:t>
            </w:r>
          </w:p>
          <w:p w:rsidR="0075746D" w:rsidRPr="0075746D" w:rsidRDefault="0075746D" w:rsidP="0075746D">
            <w:pPr>
              <w:spacing w:after="0" w:line="240" w:lineRule="auto"/>
              <w:ind w:left="63"/>
              <w:jc w:val="center"/>
              <w:rPr>
                <w:rFonts w:ascii="Times New Roman" w:hAnsi="Times New Roman" w:cs="Times New Roman"/>
                <w:sz w:val="24"/>
                <w:szCs w:val="24"/>
              </w:rPr>
            </w:pPr>
            <w:r w:rsidRPr="0075746D">
              <w:rPr>
                <w:rFonts w:ascii="Times New Roman" w:hAnsi="Times New Roman" w:cs="Times New Roman"/>
                <w:sz w:val="24"/>
                <w:szCs w:val="24"/>
              </w:rPr>
              <w:t>(тыс. руб.)</w:t>
            </w:r>
          </w:p>
        </w:tc>
        <w:tc>
          <w:tcPr>
            <w:tcW w:w="1501"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 xml:space="preserve">% </w:t>
            </w:r>
          </w:p>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исполнения</w:t>
            </w:r>
          </w:p>
          <w:p w:rsidR="0075746D" w:rsidRPr="0075746D" w:rsidRDefault="0075746D" w:rsidP="0075746D">
            <w:pPr>
              <w:spacing w:after="0" w:line="240" w:lineRule="auto"/>
              <w:jc w:val="center"/>
              <w:rPr>
                <w:rFonts w:ascii="Times New Roman" w:hAnsi="Times New Roman" w:cs="Times New Roman"/>
                <w:sz w:val="24"/>
                <w:szCs w:val="24"/>
              </w:rPr>
            </w:pPr>
          </w:p>
        </w:tc>
        <w:tc>
          <w:tcPr>
            <w:tcW w:w="1348"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Доля в общем объеме доходов</w:t>
            </w:r>
          </w:p>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w:t>
            </w:r>
          </w:p>
        </w:tc>
      </w:tr>
      <w:tr w:rsidR="0075746D" w:rsidRPr="0075746D" w:rsidTr="0075746D">
        <w:tblPrEx>
          <w:tblLook w:val="01E0" w:firstRow="1" w:lastRow="1" w:firstColumn="1" w:lastColumn="1" w:noHBand="0" w:noVBand="0"/>
        </w:tblPrEx>
        <w:trPr>
          <w:trHeight w:val="253"/>
        </w:trPr>
        <w:tc>
          <w:tcPr>
            <w:tcW w:w="3686" w:type="dxa"/>
            <w:vAlign w:val="center"/>
          </w:tcPr>
          <w:p w:rsidR="0075746D" w:rsidRPr="0075746D" w:rsidRDefault="0075746D" w:rsidP="0075746D">
            <w:pPr>
              <w:tabs>
                <w:tab w:val="center" w:pos="1887"/>
                <w:tab w:val="right" w:pos="3774"/>
              </w:tabs>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Доходы всего</w:t>
            </w:r>
          </w:p>
        </w:tc>
        <w:tc>
          <w:tcPr>
            <w:tcW w:w="1676"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1 422 376,2</w:t>
            </w:r>
          </w:p>
        </w:tc>
        <w:tc>
          <w:tcPr>
            <w:tcW w:w="1444"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868 624,2</w:t>
            </w:r>
          </w:p>
        </w:tc>
        <w:tc>
          <w:tcPr>
            <w:tcW w:w="1501"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61,1</w:t>
            </w:r>
          </w:p>
        </w:tc>
        <w:tc>
          <w:tcPr>
            <w:tcW w:w="1348"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100</w:t>
            </w:r>
          </w:p>
        </w:tc>
      </w:tr>
      <w:tr w:rsidR="0075746D" w:rsidRPr="0075746D" w:rsidTr="0075746D">
        <w:tblPrEx>
          <w:tblLook w:val="01E0" w:firstRow="1" w:lastRow="1" w:firstColumn="1" w:lastColumn="1" w:noHBand="0" w:noVBand="0"/>
        </w:tblPrEx>
        <w:trPr>
          <w:trHeight w:val="346"/>
        </w:trPr>
        <w:tc>
          <w:tcPr>
            <w:tcW w:w="3686" w:type="dxa"/>
            <w:vAlign w:val="center"/>
          </w:tcPr>
          <w:p w:rsidR="0075746D" w:rsidRPr="0075746D" w:rsidRDefault="0075746D" w:rsidP="0075746D">
            <w:pPr>
              <w:tabs>
                <w:tab w:val="center" w:pos="1887"/>
                <w:tab w:val="right" w:pos="3774"/>
              </w:tabs>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в том числе</w:t>
            </w:r>
          </w:p>
        </w:tc>
        <w:tc>
          <w:tcPr>
            <w:tcW w:w="1676"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p>
        </w:tc>
        <w:tc>
          <w:tcPr>
            <w:tcW w:w="1444"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p>
        </w:tc>
        <w:tc>
          <w:tcPr>
            <w:tcW w:w="1501" w:type="dxa"/>
            <w:vAlign w:val="center"/>
          </w:tcPr>
          <w:p w:rsidR="0075746D" w:rsidRPr="0075746D" w:rsidRDefault="0075746D" w:rsidP="0075746D">
            <w:pPr>
              <w:spacing w:after="0" w:line="240" w:lineRule="auto"/>
              <w:jc w:val="center"/>
              <w:rPr>
                <w:rFonts w:ascii="Times New Roman" w:hAnsi="Times New Roman" w:cs="Times New Roman"/>
                <w:b/>
                <w:i/>
                <w:sz w:val="24"/>
                <w:szCs w:val="24"/>
              </w:rPr>
            </w:pPr>
          </w:p>
        </w:tc>
        <w:tc>
          <w:tcPr>
            <w:tcW w:w="1348" w:type="dxa"/>
            <w:vAlign w:val="center"/>
          </w:tcPr>
          <w:p w:rsidR="0075746D" w:rsidRPr="0075746D" w:rsidRDefault="0075746D" w:rsidP="0075746D">
            <w:pPr>
              <w:spacing w:after="0" w:line="240" w:lineRule="auto"/>
              <w:jc w:val="center"/>
              <w:rPr>
                <w:rFonts w:ascii="Times New Roman" w:hAnsi="Times New Roman" w:cs="Times New Roman"/>
                <w:i/>
                <w:sz w:val="24"/>
                <w:szCs w:val="24"/>
              </w:rPr>
            </w:pPr>
          </w:p>
        </w:tc>
      </w:tr>
      <w:tr w:rsidR="0075746D" w:rsidRPr="0075746D" w:rsidTr="0075746D">
        <w:tblPrEx>
          <w:tblLook w:val="01E0" w:firstRow="1" w:lastRow="1" w:firstColumn="1" w:lastColumn="1" w:noHBand="0" w:noVBand="0"/>
        </w:tblPrEx>
        <w:tc>
          <w:tcPr>
            <w:tcW w:w="3686" w:type="dxa"/>
          </w:tcPr>
          <w:p w:rsidR="0075746D" w:rsidRPr="0075746D" w:rsidRDefault="0075746D" w:rsidP="0075746D">
            <w:pPr>
              <w:spacing w:after="0" w:line="240" w:lineRule="auto"/>
              <w:jc w:val="both"/>
              <w:rPr>
                <w:rFonts w:ascii="Times New Roman" w:hAnsi="Times New Roman" w:cs="Times New Roman"/>
                <w:sz w:val="24"/>
                <w:szCs w:val="24"/>
              </w:rPr>
            </w:pPr>
            <w:r w:rsidRPr="0075746D">
              <w:rPr>
                <w:rFonts w:ascii="Times New Roman" w:hAnsi="Times New Roman" w:cs="Times New Roman"/>
                <w:sz w:val="24"/>
                <w:szCs w:val="24"/>
              </w:rPr>
              <w:t>- налоговые доходы</w:t>
            </w:r>
          </w:p>
        </w:tc>
        <w:tc>
          <w:tcPr>
            <w:tcW w:w="1676"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307 062,6</w:t>
            </w:r>
          </w:p>
        </w:tc>
        <w:tc>
          <w:tcPr>
            <w:tcW w:w="1444"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204 126,6</w:t>
            </w:r>
          </w:p>
        </w:tc>
        <w:tc>
          <w:tcPr>
            <w:tcW w:w="1501"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66,5</w:t>
            </w:r>
          </w:p>
        </w:tc>
        <w:tc>
          <w:tcPr>
            <w:tcW w:w="1348"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23,5</w:t>
            </w:r>
          </w:p>
        </w:tc>
      </w:tr>
      <w:tr w:rsidR="0075746D" w:rsidRPr="0075746D" w:rsidTr="0075746D">
        <w:tblPrEx>
          <w:tblLook w:val="01E0" w:firstRow="1" w:lastRow="1" w:firstColumn="1" w:lastColumn="1" w:noHBand="0" w:noVBand="0"/>
        </w:tblPrEx>
        <w:tc>
          <w:tcPr>
            <w:tcW w:w="3686" w:type="dxa"/>
          </w:tcPr>
          <w:p w:rsidR="0075746D" w:rsidRPr="0075746D" w:rsidRDefault="0075746D" w:rsidP="0075746D">
            <w:pPr>
              <w:spacing w:after="0" w:line="240" w:lineRule="auto"/>
              <w:jc w:val="both"/>
              <w:rPr>
                <w:rFonts w:ascii="Times New Roman" w:hAnsi="Times New Roman" w:cs="Times New Roman"/>
                <w:sz w:val="24"/>
                <w:szCs w:val="24"/>
              </w:rPr>
            </w:pPr>
            <w:r w:rsidRPr="0075746D">
              <w:rPr>
                <w:rFonts w:ascii="Times New Roman" w:hAnsi="Times New Roman" w:cs="Times New Roman"/>
                <w:sz w:val="24"/>
                <w:szCs w:val="24"/>
              </w:rPr>
              <w:t>- неналоговые доходы</w:t>
            </w:r>
          </w:p>
        </w:tc>
        <w:tc>
          <w:tcPr>
            <w:tcW w:w="1676"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68 523,6</w:t>
            </w:r>
          </w:p>
        </w:tc>
        <w:tc>
          <w:tcPr>
            <w:tcW w:w="1444"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49 728,3</w:t>
            </w:r>
          </w:p>
        </w:tc>
        <w:tc>
          <w:tcPr>
            <w:tcW w:w="1501"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72,6</w:t>
            </w:r>
          </w:p>
        </w:tc>
        <w:tc>
          <w:tcPr>
            <w:tcW w:w="1348"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5,7</w:t>
            </w:r>
          </w:p>
        </w:tc>
      </w:tr>
      <w:tr w:rsidR="0075746D" w:rsidRPr="0075746D" w:rsidTr="0075746D">
        <w:tblPrEx>
          <w:tblLook w:val="01E0" w:firstRow="1" w:lastRow="1" w:firstColumn="1" w:lastColumn="1" w:noHBand="0" w:noVBand="0"/>
        </w:tblPrEx>
        <w:trPr>
          <w:trHeight w:val="343"/>
        </w:trPr>
        <w:tc>
          <w:tcPr>
            <w:tcW w:w="3686" w:type="dxa"/>
            <w:vAlign w:val="center"/>
          </w:tcPr>
          <w:p w:rsidR="0075746D" w:rsidRPr="0075746D" w:rsidRDefault="0075746D" w:rsidP="0075746D">
            <w:pPr>
              <w:spacing w:after="0" w:line="240" w:lineRule="auto"/>
              <w:rPr>
                <w:rFonts w:ascii="Times New Roman" w:hAnsi="Times New Roman" w:cs="Times New Roman"/>
                <w:sz w:val="24"/>
                <w:szCs w:val="24"/>
              </w:rPr>
            </w:pPr>
            <w:r w:rsidRPr="0075746D">
              <w:rPr>
                <w:rFonts w:ascii="Times New Roman" w:hAnsi="Times New Roman" w:cs="Times New Roman"/>
                <w:sz w:val="24"/>
                <w:szCs w:val="24"/>
              </w:rPr>
              <w:t>- безвозмездные поступления</w:t>
            </w:r>
          </w:p>
        </w:tc>
        <w:tc>
          <w:tcPr>
            <w:tcW w:w="1676"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1 047 832,7</w:t>
            </w:r>
          </w:p>
        </w:tc>
        <w:tc>
          <w:tcPr>
            <w:tcW w:w="1444"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615 812,0</w:t>
            </w:r>
          </w:p>
        </w:tc>
        <w:tc>
          <w:tcPr>
            <w:tcW w:w="1501"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58,7</w:t>
            </w:r>
          </w:p>
        </w:tc>
        <w:tc>
          <w:tcPr>
            <w:tcW w:w="1348"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70,8</w:t>
            </w:r>
          </w:p>
        </w:tc>
      </w:tr>
      <w:tr w:rsidR="0075746D" w:rsidRPr="0075746D" w:rsidTr="0075746D">
        <w:tblPrEx>
          <w:tblLook w:val="01E0" w:firstRow="1" w:lastRow="1" w:firstColumn="1" w:lastColumn="1" w:noHBand="0" w:noVBand="0"/>
        </w:tblPrEx>
        <w:trPr>
          <w:trHeight w:val="738"/>
        </w:trPr>
        <w:tc>
          <w:tcPr>
            <w:tcW w:w="3686" w:type="dxa"/>
          </w:tcPr>
          <w:p w:rsidR="0075746D" w:rsidRPr="0075746D" w:rsidRDefault="0075746D" w:rsidP="0075746D">
            <w:pPr>
              <w:spacing w:after="0" w:line="240" w:lineRule="auto"/>
              <w:jc w:val="both"/>
              <w:rPr>
                <w:rFonts w:ascii="Times New Roman" w:hAnsi="Times New Roman" w:cs="Times New Roman"/>
                <w:sz w:val="24"/>
                <w:szCs w:val="24"/>
              </w:rPr>
            </w:pPr>
            <w:r w:rsidRPr="0075746D">
              <w:rPr>
                <w:rFonts w:ascii="Times New Roman" w:hAnsi="Times New Roman" w:cs="Times New Roman"/>
                <w:sz w:val="24"/>
                <w:szCs w:val="24"/>
              </w:rPr>
              <w:t>- возврат остатков субсидий, субвенций и иных межбюджетных трансфертов</w:t>
            </w:r>
          </w:p>
        </w:tc>
        <w:tc>
          <w:tcPr>
            <w:tcW w:w="1676"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-1 042,7</w:t>
            </w:r>
          </w:p>
        </w:tc>
        <w:tc>
          <w:tcPr>
            <w:tcW w:w="1444"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-1 042,7</w:t>
            </w:r>
          </w:p>
        </w:tc>
        <w:tc>
          <w:tcPr>
            <w:tcW w:w="1501"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w:t>
            </w:r>
          </w:p>
        </w:tc>
        <w:tc>
          <w:tcPr>
            <w:tcW w:w="1348" w:type="dxa"/>
            <w:vAlign w:val="center"/>
          </w:tcPr>
          <w:p w:rsidR="0075746D" w:rsidRPr="0075746D" w:rsidRDefault="0075746D" w:rsidP="0075746D">
            <w:pPr>
              <w:spacing w:after="0" w:line="240" w:lineRule="auto"/>
              <w:jc w:val="center"/>
              <w:rPr>
                <w:rFonts w:ascii="Times New Roman" w:hAnsi="Times New Roman" w:cs="Times New Roman"/>
                <w:sz w:val="24"/>
                <w:szCs w:val="24"/>
              </w:rPr>
            </w:pPr>
            <w:r w:rsidRPr="0075746D">
              <w:rPr>
                <w:rFonts w:ascii="Times New Roman" w:hAnsi="Times New Roman" w:cs="Times New Roman"/>
                <w:sz w:val="24"/>
                <w:szCs w:val="24"/>
              </w:rPr>
              <w:t>-</w:t>
            </w:r>
          </w:p>
        </w:tc>
      </w:tr>
      <w:tr w:rsidR="0075746D" w:rsidRPr="0075746D" w:rsidTr="0075746D">
        <w:tblPrEx>
          <w:tblLook w:val="01E0" w:firstRow="1" w:lastRow="1" w:firstColumn="1" w:lastColumn="1" w:noHBand="0" w:noVBand="0"/>
        </w:tblPrEx>
        <w:trPr>
          <w:trHeight w:val="393"/>
        </w:trPr>
        <w:tc>
          <w:tcPr>
            <w:tcW w:w="3686"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Расходы всего</w:t>
            </w:r>
          </w:p>
        </w:tc>
        <w:tc>
          <w:tcPr>
            <w:tcW w:w="1676"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1 456 387,1</w:t>
            </w:r>
          </w:p>
        </w:tc>
        <w:tc>
          <w:tcPr>
            <w:tcW w:w="1444"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871 852,9</w:t>
            </w:r>
          </w:p>
        </w:tc>
        <w:tc>
          <w:tcPr>
            <w:tcW w:w="1501"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59,9</w:t>
            </w:r>
          </w:p>
        </w:tc>
        <w:tc>
          <w:tcPr>
            <w:tcW w:w="1348" w:type="dxa"/>
            <w:vAlign w:val="center"/>
          </w:tcPr>
          <w:p w:rsidR="0075746D" w:rsidRPr="0075746D" w:rsidRDefault="0075746D" w:rsidP="0075746D">
            <w:pPr>
              <w:spacing w:after="0" w:line="240" w:lineRule="auto"/>
              <w:jc w:val="center"/>
              <w:rPr>
                <w:rFonts w:ascii="Times New Roman" w:hAnsi="Times New Roman" w:cs="Times New Roman"/>
                <w:b/>
                <w:i/>
                <w:sz w:val="24"/>
                <w:szCs w:val="24"/>
              </w:rPr>
            </w:pPr>
            <w:r w:rsidRPr="0075746D">
              <w:rPr>
                <w:rFonts w:ascii="Times New Roman" w:hAnsi="Times New Roman" w:cs="Times New Roman"/>
                <w:b/>
                <w:i/>
                <w:sz w:val="24"/>
                <w:szCs w:val="24"/>
              </w:rPr>
              <w:t>-</w:t>
            </w:r>
          </w:p>
        </w:tc>
      </w:tr>
      <w:tr w:rsidR="0075746D" w:rsidRPr="0075746D" w:rsidTr="0075746D">
        <w:tblPrEx>
          <w:tblLook w:val="01E0" w:firstRow="1" w:lastRow="1" w:firstColumn="1" w:lastColumn="1" w:noHBand="0" w:noVBand="0"/>
        </w:tblPrEx>
        <w:trPr>
          <w:trHeight w:val="284"/>
        </w:trPr>
        <w:tc>
          <w:tcPr>
            <w:tcW w:w="3686"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Дефицит</w:t>
            </w:r>
            <w:proofErr w:type="gramStart"/>
            <w:r w:rsidRPr="0075746D">
              <w:rPr>
                <w:rFonts w:ascii="Times New Roman" w:hAnsi="Times New Roman" w:cs="Times New Roman"/>
                <w:b/>
                <w:sz w:val="24"/>
                <w:szCs w:val="24"/>
              </w:rPr>
              <w:t xml:space="preserve"> (-), </w:t>
            </w:r>
            <w:proofErr w:type="gramEnd"/>
            <w:r w:rsidRPr="0075746D">
              <w:rPr>
                <w:rFonts w:ascii="Times New Roman" w:hAnsi="Times New Roman" w:cs="Times New Roman"/>
                <w:b/>
                <w:sz w:val="24"/>
                <w:szCs w:val="24"/>
              </w:rPr>
              <w:t>профицит (+)</w:t>
            </w:r>
          </w:p>
        </w:tc>
        <w:tc>
          <w:tcPr>
            <w:tcW w:w="1676"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-34 010,9</w:t>
            </w:r>
          </w:p>
        </w:tc>
        <w:tc>
          <w:tcPr>
            <w:tcW w:w="1444" w:type="dxa"/>
            <w:vAlign w:val="center"/>
          </w:tcPr>
          <w:p w:rsidR="0075746D" w:rsidRPr="0075746D" w:rsidRDefault="0075746D" w:rsidP="0075746D">
            <w:pPr>
              <w:spacing w:after="0" w:line="240" w:lineRule="auto"/>
              <w:jc w:val="center"/>
              <w:rPr>
                <w:rFonts w:ascii="Times New Roman" w:hAnsi="Times New Roman" w:cs="Times New Roman"/>
                <w:b/>
                <w:sz w:val="24"/>
                <w:szCs w:val="24"/>
              </w:rPr>
            </w:pPr>
            <w:r w:rsidRPr="0075746D">
              <w:rPr>
                <w:rFonts w:ascii="Times New Roman" w:hAnsi="Times New Roman" w:cs="Times New Roman"/>
                <w:b/>
                <w:sz w:val="24"/>
                <w:szCs w:val="24"/>
              </w:rPr>
              <w:t>-3 228,7</w:t>
            </w:r>
          </w:p>
        </w:tc>
        <w:tc>
          <w:tcPr>
            <w:tcW w:w="1501" w:type="dxa"/>
            <w:vAlign w:val="center"/>
          </w:tcPr>
          <w:p w:rsidR="0075746D" w:rsidRPr="0075746D" w:rsidRDefault="0075746D" w:rsidP="0075746D">
            <w:pPr>
              <w:spacing w:after="0" w:line="240" w:lineRule="auto"/>
              <w:jc w:val="center"/>
              <w:rPr>
                <w:rFonts w:ascii="Times New Roman" w:hAnsi="Times New Roman" w:cs="Times New Roman"/>
                <w:b/>
                <w:i/>
                <w:sz w:val="24"/>
                <w:szCs w:val="24"/>
              </w:rPr>
            </w:pPr>
            <w:r w:rsidRPr="0075746D">
              <w:rPr>
                <w:rFonts w:ascii="Times New Roman" w:hAnsi="Times New Roman" w:cs="Times New Roman"/>
                <w:b/>
                <w:i/>
                <w:sz w:val="24"/>
                <w:szCs w:val="24"/>
              </w:rPr>
              <w:t>-</w:t>
            </w:r>
          </w:p>
        </w:tc>
        <w:tc>
          <w:tcPr>
            <w:tcW w:w="1348" w:type="dxa"/>
            <w:vAlign w:val="center"/>
          </w:tcPr>
          <w:p w:rsidR="0075746D" w:rsidRPr="0075746D" w:rsidRDefault="0075746D" w:rsidP="0075746D">
            <w:pPr>
              <w:spacing w:after="0" w:line="240" w:lineRule="auto"/>
              <w:jc w:val="center"/>
              <w:rPr>
                <w:rFonts w:ascii="Times New Roman" w:hAnsi="Times New Roman" w:cs="Times New Roman"/>
                <w:b/>
                <w:i/>
                <w:sz w:val="24"/>
                <w:szCs w:val="24"/>
              </w:rPr>
            </w:pPr>
            <w:r w:rsidRPr="0075746D">
              <w:rPr>
                <w:rFonts w:ascii="Times New Roman" w:hAnsi="Times New Roman" w:cs="Times New Roman"/>
                <w:b/>
                <w:i/>
                <w:sz w:val="24"/>
                <w:szCs w:val="24"/>
              </w:rPr>
              <w:t>-</w:t>
            </w:r>
          </w:p>
        </w:tc>
      </w:tr>
    </w:tbl>
    <w:p w:rsidR="0075746D" w:rsidRPr="0075746D" w:rsidRDefault="0075746D" w:rsidP="0075746D">
      <w:pPr>
        <w:shd w:val="clear" w:color="auto" w:fill="FFFFFF"/>
        <w:spacing w:after="0" w:line="240" w:lineRule="auto"/>
        <w:ind w:firstLine="708"/>
        <w:jc w:val="both"/>
        <w:rPr>
          <w:rFonts w:ascii="Times New Roman" w:hAnsi="Times New Roman" w:cs="Times New Roman"/>
          <w:sz w:val="28"/>
          <w:szCs w:val="28"/>
        </w:rPr>
      </w:pPr>
      <w:r w:rsidRPr="0075746D">
        <w:rPr>
          <w:rFonts w:ascii="Times New Roman" w:hAnsi="Times New Roman" w:cs="Times New Roman"/>
          <w:sz w:val="28"/>
          <w:szCs w:val="28"/>
        </w:rPr>
        <w:t xml:space="preserve">Реализация бюджетной политики в 2019 году осуществляется в условиях ограниченности собственной доходной базы, высокой зависимости от объемов финансовой помощи из вышестоящего бюджета, а также роста расходных обязательств, обусловленных необходимостью реализации Указов Президента Российской Федерации по повышению оплаты труда педагогических работников образовательных учреждений и учреждений культуры, повышением минимального </w:t>
      </w:r>
      <w:proofErr w:type="gramStart"/>
      <w:r w:rsidRPr="0075746D">
        <w:rPr>
          <w:rFonts w:ascii="Times New Roman" w:hAnsi="Times New Roman" w:cs="Times New Roman"/>
          <w:sz w:val="28"/>
          <w:szCs w:val="28"/>
        </w:rPr>
        <w:t>размера оплаты труда</w:t>
      </w:r>
      <w:proofErr w:type="gramEnd"/>
      <w:r w:rsidRPr="0075746D">
        <w:rPr>
          <w:rFonts w:ascii="Times New Roman" w:hAnsi="Times New Roman" w:cs="Times New Roman"/>
          <w:sz w:val="28"/>
          <w:szCs w:val="28"/>
        </w:rPr>
        <w:t xml:space="preserve">. Кроме того, большое количество судебных решений по обращению взыскания на средства бюджета городского округа Кинешма, наличие кредиторской </w:t>
      </w:r>
      <w:r w:rsidRPr="0075746D">
        <w:rPr>
          <w:rFonts w:ascii="Times New Roman" w:hAnsi="Times New Roman" w:cs="Times New Roman"/>
          <w:sz w:val="28"/>
          <w:szCs w:val="28"/>
        </w:rPr>
        <w:lastRenderedPageBreak/>
        <w:t xml:space="preserve">задолженности, муниципального долга осложняли ситуацию с исполнением бюджета. </w:t>
      </w:r>
    </w:p>
    <w:p w:rsidR="0075746D" w:rsidRPr="0075746D" w:rsidRDefault="0075746D" w:rsidP="0075746D">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5746D">
        <w:rPr>
          <w:rFonts w:ascii="Times New Roman" w:hAnsi="Times New Roman" w:cs="Times New Roman"/>
          <w:sz w:val="28"/>
          <w:szCs w:val="28"/>
        </w:rPr>
        <w:t xml:space="preserve">В целях обеспечения сбалансированности и устойчивости бюджетной системы разработан План мероприятий по росту доходов, оптимизации расходов и совершенствованию долговой политики городского округа, утвержденный постановлением администрации городского округа Кинешма от 12.03.2019 года № 340-п. </w:t>
      </w:r>
    </w:p>
    <w:p w:rsidR="0075746D" w:rsidRPr="0075746D" w:rsidRDefault="0075746D" w:rsidP="0075746D">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5746D">
        <w:rPr>
          <w:rFonts w:ascii="Times New Roman" w:hAnsi="Times New Roman" w:cs="Times New Roman"/>
          <w:sz w:val="28"/>
          <w:szCs w:val="28"/>
        </w:rPr>
        <w:t xml:space="preserve">Проведенные мероприятия по мобилизации доходов, оптимизации расходов, привлечению ресурсов кредитных организаций позволили полностью погасить просроченную кредиторскую задолженность. </w:t>
      </w:r>
      <w:proofErr w:type="gramStart"/>
      <w:r w:rsidRPr="0075746D">
        <w:rPr>
          <w:rFonts w:ascii="Times New Roman" w:hAnsi="Times New Roman" w:cs="Times New Roman"/>
          <w:sz w:val="28"/>
          <w:szCs w:val="28"/>
        </w:rPr>
        <w:t>Оптимизация действующих расходных обязательств и перераспределение ресурсов на решение первоочередных социально значимых задач позволили обеспечить выполнение целевых показателей повышения заработной платы отдельных категорий работников в соответствии с Указами Президента Российской Федерации от 7 мая 2012 года № 597, от 1 июня 2012 № 761, довести минимальную заработную плату до  установленного уровня, не допустить образования задолженности по заработной плате и оплате коммунальных услуг</w:t>
      </w:r>
      <w:proofErr w:type="gramEnd"/>
      <w:r w:rsidRPr="0075746D">
        <w:rPr>
          <w:rFonts w:ascii="Times New Roman" w:hAnsi="Times New Roman" w:cs="Times New Roman"/>
          <w:sz w:val="28"/>
          <w:szCs w:val="28"/>
        </w:rPr>
        <w:t xml:space="preserve">. В ходе исполнения бюджета городского округа Кинешма сохранена его социальная направленность. В целом расходы социального характера составляют 70 % в общем объеме произведенных расходов местного бюджета в 2018 году. Расходы бюджета, исполненные в рамках муниципальных программ, составляют более 90% в общем объеме расходов бюджета. </w:t>
      </w:r>
      <w:proofErr w:type="gramStart"/>
      <w:r w:rsidRPr="0075746D">
        <w:rPr>
          <w:rFonts w:ascii="Times New Roman" w:hAnsi="Times New Roman" w:cs="Times New Roman"/>
          <w:sz w:val="28"/>
          <w:szCs w:val="28"/>
        </w:rPr>
        <w:t xml:space="preserve">Для оперативного перераспределения внутренних ресурсов проводятся корректировки бюджета с направлением бюджетных расходов на реализацию Указов Президента Российской Федерации, обеспечение уровня </w:t>
      </w:r>
      <w:proofErr w:type="spellStart"/>
      <w:r w:rsidRPr="0075746D">
        <w:rPr>
          <w:rFonts w:ascii="Times New Roman" w:hAnsi="Times New Roman" w:cs="Times New Roman"/>
          <w:sz w:val="28"/>
          <w:szCs w:val="28"/>
        </w:rPr>
        <w:t>софинансирования</w:t>
      </w:r>
      <w:proofErr w:type="spellEnd"/>
      <w:r w:rsidRPr="0075746D">
        <w:rPr>
          <w:rFonts w:ascii="Times New Roman" w:hAnsi="Times New Roman" w:cs="Times New Roman"/>
          <w:sz w:val="28"/>
          <w:szCs w:val="28"/>
        </w:rPr>
        <w:t xml:space="preserve"> к предоставляемым субсидия бюджету городского округа Кинешма. </w:t>
      </w:r>
      <w:proofErr w:type="gramEnd"/>
    </w:p>
    <w:p w:rsidR="0075746D" w:rsidRPr="0075746D" w:rsidRDefault="0075746D" w:rsidP="0075746D">
      <w:pPr>
        <w:autoSpaceDE w:val="0"/>
        <w:autoSpaceDN w:val="0"/>
        <w:adjustRightInd w:val="0"/>
        <w:spacing w:after="0" w:line="240" w:lineRule="auto"/>
        <w:ind w:firstLine="709"/>
        <w:jc w:val="both"/>
        <w:outlineLvl w:val="0"/>
        <w:rPr>
          <w:rFonts w:ascii="Times New Roman" w:hAnsi="Times New Roman" w:cs="Times New Roman"/>
          <w:sz w:val="28"/>
          <w:szCs w:val="28"/>
        </w:rPr>
      </w:pPr>
      <w:r w:rsidRPr="0075746D">
        <w:rPr>
          <w:rFonts w:ascii="Times New Roman" w:hAnsi="Times New Roman" w:cs="Times New Roman"/>
          <w:sz w:val="28"/>
          <w:szCs w:val="28"/>
        </w:rPr>
        <w:t xml:space="preserve">В условиях высокой долговой нагрузки на бюджет городского округа Кинешма, основной задачей в области долговой политики является эффективное управление долгом в целях поддержания его на экономически безопасном уровне, </w:t>
      </w:r>
      <w:proofErr w:type="spellStart"/>
      <w:r w:rsidRPr="0075746D">
        <w:rPr>
          <w:rFonts w:ascii="Times New Roman" w:hAnsi="Times New Roman" w:cs="Times New Roman"/>
          <w:sz w:val="28"/>
          <w:szCs w:val="28"/>
        </w:rPr>
        <w:t>минимизируя</w:t>
      </w:r>
      <w:proofErr w:type="spellEnd"/>
      <w:r w:rsidRPr="0075746D">
        <w:rPr>
          <w:rFonts w:ascii="Times New Roman" w:hAnsi="Times New Roman" w:cs="Times New Roman"/>
          <w:sz w:val="28"/>
          <w:szCs w:val="28"/>
        </w:rPr>
        <w:t xml:space="preserve"> стоимость его обслуживания и формирования структуры долга в оптимальных пропорциях по видам и срокам заимствований.</w:t>
      </w:r>
    </w:p>
    <w:p w:rsidR="0075746D" w:rsidRDefault="0075746D" w:rsidP="00490AD9">
      <w:pPr>
        <w:spacing w:after="0" w:line="240" w:lineRule="auto"/>
        <w:ind w:firstLine="708"/>
        <w:jc w:val="both"/>
        <w:rPr>
          <w:rFonts w:ascii="Times New Roman" w:hAnsi="Times New Roman" w:cs="Times New Roman"/>
          <w:sz w:val="28"/>
          <w:szCs w:val="28"/>
        </w:rPr>
      </w:pPr>
    </w:p>
    <w:p w:rsidR="002A26D1" w:rsidRPr="00490AD9" w:rsidRDefault="002A26D1" w:rsidP="00490AD9">
      <w:pPr>
        <w:pStyle w:val="a4"/>
        <w:numPr>
          <w:ilvl w:val="0"/>
          <w:numId w:val="1"/>
        </w:numPr>
        <w:spacing w:after="0" w:line="240" w:lineRule="auto"/>
        <w:jc w:val="center"/>
        <w:rPr>
          <w:rFonts w:ascii="Times New Roman" w:hAnsi="Times New Roman" w:cs="Times New Roman"/>
          <w:b/>
          <w:sz w:val="28"/>
          <w:szCs w:val="28"/>
        </w:rPr>
      </w:pPr>
      <w:r w:rsidRPr="00490AD9">
        <w:rPr>
          <w:rFonts w:ascii="Times New Roman" w:hAnsi="Times New Roman" w:cs="Times New Roman"/>
          <w:b/>
          <w:sz w:val="28"/>
          <w:szCs w:val="28"/>
        </w:rPr>
        <w:t xml:space="preserve">Основные подходы к формированию </w:t>
      </w:r>
      <w:proofErr w:type="gramStart"/>
      <w:r w:rsidRPr="00490AD9">
        <w:rPr>
          <w:rFonts w:ascii="Times New Roman" w:hAnsi="Times New Roman" w:cs="Times New Roman"/>
          <w:b/>
          <w:sz w:val="28"/>
          <w:szCs w:val="28"/>
        </w:rPr>
        <w:t>налоговой</w:t>
      </w:r>
      <w:proofErr w:type="gramEnd"/>
      <w:r w:rsidRPr="00490AD9">
        <w:rPr>
          <w:rFonts w:ascii="Times New Roman" w:hAnsi="Times New Roman" w:cs="Times New Roman"/>
          <w:b/>
          <w:sz w:val="28"/>
          <w:szCs w:val="28"/>
        </w:rPr>
        <w:t>, бюджетной и</w:t>
      </w:r>
    </w:p>
    <w:p w:rsidR="002A26D1" w:rsidRPr="00490AD9" w:rsidRDefault="002A26D1" w:rsidP="00490AD9">
      <w:pPr>
        <w:spacing w:after="0" w:line="240" w:lineRule="auto"/>
        <w:ind w:left="360"/>
        <w:jc w:val="center"/>
        <w:rPr>
          <w:rFonts w:ascii="Times New Roman" w:hAnsi="Times New Roman" w:cs="Times New Roman"/>
          <w:b/>
          <w:sz w:val="28"/>
          <w:szCs w:val="28"/>
        </w:rPr>
      </w:pPr>
      <w:r w:rsidRPr="00490AD9">
        <w:rPr>
          <w:rFonts w:ascii="Times New Roman" w:hAnsi="Times New Roman" w:cs="Times New Roman"/>
          <w:b/>
          <w:sz w:val="28"/>
          <w:szCs w:val="28"/>
        </w:rPr>
        <w:t xml:space="preserve">долговой политик городского округа Кинешма </w:t>
      </w:r>
      <w:proofErr w:type="gramStart"/>
      <w:r w:rsidRPr="00490AD9">
        <w:rPr>
          <w:rFonts w:ascii="Times New Roman" w:hAnsi="Times New Roman" w:cs="Times New Roman"/>
          <w:b/>
          <w:sz w:val="28"/>
          <w:szCs w:val="28"/>
        </w:rPr>
        <w:t>на</w:t>
      </w:r>
      <w:proofErr w:type="gramEnd"/>
      <w:r w:rsidRPr="00490AD9">
        <w:rPr>
          <w:rFonts w:ascii="Times New Roman" w:hAnsi="Times New Roman" w:cs="Times New Roman"/>
          <w:b/>
          <w:sz w:val="28"/>
          <w:szCs w:val="28"/>
        </w:rPr>
        <w:t xml:space="preserve"> долгосрочный</w:t>
      </w:r>
    </w:p>
    <w:p w:rsidR="00276739" w:rsidRPr="00490AD9" w:rsidRDefault="002A26D1" w:rsidP="00490AD9">
      <w:pPr>
        <w:spacing w:after="0" w:line="240" w:lineRule="auto"/>
        <w:ind w:left="360"/>
        <w:jc w:val="center"/>
        <w:rPr>
          <w:rFonts w:ascii="Times New Roman" w:hAnsi="Times New Roman" w:cs="Times New Roman"/>
          <w:b/>
          <w:sz w:val="28"/>
          <w:szCs w:val="28"/>
        </w:rPr>
      </w:pPr>
      <w:r w:rsidRPr="00490AD9">
        <w:rPr>
          <w:rFonts w:ascii="Times New Roman" w:hAnsi="Times New Roman" w:cs="Times New Roman"/>
          <w:b/>
          <w:sz w:val="28"/>
          <w:szCs w:val="28"/>
        </w:rPr>
        <w:t>период, цели и задачи их реализации</w:t>
      </w:r>
    </w:p>
    <w:p w:rsidR="00F74108" w:rsidRPr="00F74108" w:rsidRDefault="00F74108" w:rsidP="00C01C5A">
      <w:pPr>
        <w:spacing w:after="0" w:line="240" w:lineRule="auto"/>
        <w:ind w:firstLine="709"/>
        <w:jc w:val="both"/>
        <w:rPr>
          <w:rFonts w:ascii="Times New Roman" w:hAnsi="Times New Roman" w:cs="Times New Roman"/>
          <w:color w:val="000000"/>
          <w:sz w:val="28"/>
          <w:szCs w:val="28"/>
        </w:rPr>
      </w:pPr>
      <w:r w:rsidRPr="00F74108">
        <w:rPr>
          <w:rFonts w:ascii="Times New Roman" w:hAnsi="Times New Roman" w:cs="Times New Roman"/>
          <w:color w:val="000000"/>
          <w:sz w:val="28"/>
          <w:szCs w:val="28"/>
        </w:rPr>
        <w:t>Важным фактором проводимой бюджетной и налоговой политики бюджета городского округа Кинешма является необходимость сохранения бюджетной устойчивости и обеспечения бюджетной сбалансированности, в связи с чем, следует прилагать усилия, направленные на увеличение доходов бюджета городского округа Кинешма.</w:t>
      </w:r>
    </w:p>
    <w:p w:rsidR="00F74108" w:rsidRPr="00C01C5A" w:rsidRDefault="00F74108" w:rsidP="00C01C5A">
      <w:pPr>
        <w:spacing w:after="0" w:line="240" w:lineRule="auto"/>
        <w:ind w:firstLine="709"/>
        <w:jc w:val="both"/>
        <w:rPr>
          <w:rFonts w:ascii="Times New Roman" w:hAnsi="Times New Roman" w:cs="Times New Roman"/>
          <w:color w:val="000000"/>
          <w:sz w:val="28"/>
          <w:szCs w:val="28"/>
        </w:rPr>
      </w:pPr>
      <w:r w:rsidRPr="00C01C5A">
        <w:rPr>
          <w:rFonts w:ascii="Times New Roman" w:hAnsi="Times New Roman" w:cs="Times New Roman"/>
          <w:color w:val="000000"/>
          <w:sz w:val="28"/>
          <w:szCs w:val="28"/>
        </w:rPr>
        <w:t>Бюджетная и</w:t>
      </w:r>
      <w:r w:rsidRPr="00C01C5A">
        <w:rPr>
          <w:rFonts w:ascii="Times New Roman" w:hAnsi="Times New Roman" w:cs="Times New Roman"/>
          <w:bCs/>
          <w:color w:val="000000"/>
          <w:spacing w:val="-10"/>
          <w:sz w:val="28"/>
          <w:szCs w:val="28"/>
        </w:rPr>
        <w:t xml:space="preserve"> налоговая </w:t>
      </w:r>
      <w:r w:rsidRPr="00C01C5A">
        <w:rPr>
          <w:rFonts w:ascii="Times New Roman" w:hAnsi="Times New Roman" w:cs="Times New Roman"/>
          <w:color w:val="000000"/>
          <w:sz w:val="28"/>
          <w:szCs w:val="28"/>
        </w:rPr>
        <w:t xml:space="preserve">политика городского округа Кинешма в области </w:t>
      </w:r>
      <w:r w:rsidRPr="00C01C5A">
        <w:rPr>
          <w:rFonts w:ascii="Times New Roman" w:hAnsi="Times New Roman" w:cs="Times New Roman"/>
          <w:bCs/>
          <w:color w:val="000000"/>
          <w:spacing w:val="-10"/>
          <w:sz w:val="28"/>
          <w:szCs w:val="28"/>
        </w:rPr>
        <w:t xml:space="preserve">доходов </w:t>
      </w:r>
      <w:r w:rsidRPr="00C01C5A">
        <w:rPr>
          <w:rFonts w:ascii="Times New Roman" w:hAnsi="Times New Roman" w:cs="Times New Roman"/>
          <w:color w:val="000000"/>
          <w:sz w:val="28"/>
          <w:szCs w:val="28"/>
        </w:rPr>
        <w:t xml:space="preserve">в условиях сложившейся экономической ситуации с ограниченными </w:t>
      </w:r>
      <w:r w:rsidRPr="00C01C5A">
        <w:rPr>
          <w:rFonts w:ascii="Times New Roman" w:hAnsi="Times New Roman" w:cs="Times New Roman"/>
          <w:color w:val="000000"/>
          <w:sz w:val="28"/>
          <w:szCs w:val="28"/>
        </w:rPr>
        <w:lastRenderedPageBreak/>
        <w:t>бюджетными ресурсами будет нацелена на обеспечение качественного планирования поступлений налоговых и неналоговых доходов с учетом имеющихся рисков и изменений бюджетного и налогового законодательства. Особое внимание будет уделено обоснованности прогнозных показателей доходов при формировании бюджета с целью недопущения их неисполнения.</w:t>
      </w:r>
    </w:p>
    <w:p w:rsidR="00F74108" w:rsidRPr="00C01C5A" w:rsidRDefault="00F74108" w:rsidP="00C01C5A">
      <w:pPr>
        <w:spacing w:after="0" w:line="240" w:lineRule="auto"/>
        <w:ind w:firstLine="708"/>
        <w:jc w:val="both"/>
        <w:rPr>
          <w:rFonts w:ascii="Times New Roman" w:hAnsi="Times New Roman" w:cs="Times New Roman"/>
          <w:color w:val="000000"/>
          <w:sz w:val="28"/>
          <w:szCs w:val="28"/>
        </w:rPr>
      </w:pPr>
      <w:r w:rsidRPr="00C01C5A">
        <w:rPr>
          <w:rFonts w:ascii="Times New Roman" w:hAnsi="Times New Roman" w:cs="Times New Roman"/>
          <w:color w:val="000000"/>
          <w:sz w:val="28"/>
          <w:szCs w:val="28"/>
        </w:rPr>
        <w:t>Планирование поступления неналоговых доходов бюджета на период 2020-2022 годы будет основано на прогнозах, предоставленных главными администраторами (отраслевыми (функциональными) органами администрации городского округа Кинешма), но при этом с учетом анализа поступлений за период 2016-2019 годов и всех имеющихся рисков, а именно:</w:t>
      </w:r>
    </w:p>
    <w:p w:rsidR="00F74108" w:rsidRPr="00C01C5A" w:rsidRDefault="00F74108" w:rsidP="00C01C5A">
      <w:pPr>
        <w:spacing w:after="0" w:line="240" w:lineRule="auto"/>
        <w:ind w:firstLine="708"/>
        <w:jc w:val="both"/>
        <w:rPr>
          <w:rFonts w:ascii="Times New Roman" w:hAnsi="Times New Roman" w:cs="Times New Roman"/>
          <w:color w:val="000000"/>
          <w:sz w:val="28"/>
          <w:szCs w:val="28"/>
        </w:rPr>
      </w:pPr>
      <w:r w:rsidRPr="00C01C5A">
        <w:rPr>
          <w:rFonts w:ascii="Times New Roman" w:hAnsi="Times New Roman" w:cs="Times New Roman"/>
          <w:color w:val="000000"/>
          <w:sz w:val="28"/>
          <w:szCs w:val="28"/>
        </w:rPr>
        <w:t>- низкий уровень спроса на предлагаемое к продаже муниципальное имущество среди потенциальных покупателей;</w:t>
      </w:r>
    </w:p>
    <w:p w:rsidR="00F74108" w:rsidRPr="00C01C5A" w:rsidRDefault="00F74108" w:rsidP="00C01C5A">
      <w:pPr>
        <w:spacing w:after="0" w:line="240" w:lineRule="auto"/>
        <w:ind w:firstLine="708"/>
        <w:jc w:val="both"/>
        <w:rPr>
          <w:rFonts w:ascii="Times New Roman" w:hAnsi="Times New Roman" w:cs="Times New Roman"/>
          <w:color w:val="000000"/>
          <w:sz w:val="28"/>
          <w:szCs w:val="28"/>
        </w:rPr>
      </w:pPr>
      <w:r w:rsidRPr="00C01C5A">
        <w:rPr>
          <w:rFonts w:ascii="Times New Roman" w:hAnsi="Times New Roman" w:cs="Times New Roman"/>
          <w:color w:val="000000"/>
          <w:sz w:val="28"/>
          <w:szCs w:val="28"/>
        </w:rPr>
        <w:t>- низкий уровень собираемости платежей с населения.</w:t>
      </w:r>
    </w:p>
    <w:p w:rsidR="00F74108" w:rsidRPr="00C01C5A" w:rsidRDefault="00F74108" w:rsidP="00C01C5A">
      <w:pPr>
        <w:spacing w:after="0" w:line="240" w:lineRule="auto"/>
        <w:ind w:firstLine="709"/>
        <w:jc w:val="both"/>
        <w:rPr>
          <w:rFonts w:ascii="Times New Roman" w:hAnsi="Times New Roman" w:cs="Times New Roman"/>
          <w:color w:val="000000"/>
          <w:sz w:val="28"/>
          <w:szCs w:val="28"/>
        </w:rPr>
      </w:pPr>
      <w:r w:rsidRPr="00C01C5A">
        <w:rPr>
          <w:rFonts w:ascii="Times New Roman" w:hAnsi="Times New Roman" w:cs="Times New Roman"/>
          <w:color w:val="000000"/>
          <w:sz w:val="28"/>
          <w:szCs w:val="28"/>
        </w:rPr>
        <w:t xml:space="preserve">Важным направлением остаётся совершенствование работы по повышению эффективности управления муниципальной собственностью. </w:t>
      </w:r>
      <w:r w:rsidRPr="00C01C5A">
        <w:rPr>
          <w:rFonts w:ascii="Times New Roman" w:hAnsi="Times New Roman" w:cs="Times New Roman"/>
          <w:sz w:val="28"/>
          <w:szCs w:val="28"/>
        </w:rPr>
        <w:t>С целью получения дополнительных доходов</w:t>
      </w:r>
      <w:r w:rsidRPr="00C01C5A">
        <w:rPr>
          <w:rFonts w:ascii="Times New Roman" w:hAnsi="Times New Roman" w:cs="Times New Roman"/>
          <w:color w:val="000000"/>
          <w:sz w:val="28"/>
          <w:szCs w:val="28"/>
        </w:rPr>
        <w:t xml:space="preserve"> решение этой задачи будет проводиться посредством:</w:t>
      </w:r>
    </w:p>
    <w:p w:rsidR="00F74108" w:rsidRPr="00C01C5A" w:rsidRDefault="00F74108" w:rsidP="00C01C5A">
      <w:pPr>
        <w:spacing w:after="0" w:line="240" w:lineRule="auto"/>
        <w:ind w:firstLine="709"/>
        <w:jc w:val="both"/>
        <w:rPr>
          <w:rFonts w:ascii="Times New Roman" w:hAnsi="Times New Roman" w:cs="Times New Roman"/>
          <w:sz w:val="28"/>
          <w:szCs w:val="28"/>
        </w:rPr>
      </w:pPr>
      <w:r w:rsidRPr="00C01C5A">
        <w:rPr>
          <w:rFonts w:ascii="Times New Roman" w:hAnsi="Times New Roman" w:cs="Times New Roman"/>
          <w:color w:val="000000"/>
          <w:sz w:val="28"/>
          <w:szCs w:val="28"/>
        </w:rPr>
        <w:t xml:space="preserve">- </w:t>
      </w:r>
      <w:r w:rsidRPr="00C01C5A">
        <w:rPr>
          <w:rFonts w:ascii="Times New Roman" w:hAnsi="Times New Roman" w:cs="Times New Roman"/>
          <w:sz w:val="28"/>
          <w:szCs w:val="28"/>
        </w:rPr>
        <w:t xml:space="preserve">проведения работы по </w:t>
      </w:r>
      <w:r w:rsidRPr="00C01C5A">
        <w:rPr>
          <w:rFonts w:ascii="Times New Roman" w:hAnsi="Times New Roman" w:cs="Times New Roman"/>
          <w:color w:val="000000"/>
          <w:sz w:val="28"/>
          <w:szCs w:val="28"/>
        </w:rPr>
        <w:t>оптимизации структуры муниципальной собственности, в том числе сокращения имущества, не обеспечивающего выполнение функций и полномочий местного самоуправления. С целью снижения затрат на содержание неиспользуемого имущества и скорейшей его реализации предполагается осуществление продаж объектов собственности, ранее неоднократно выставляемых на продажу, посредством публичного предложения по более низкой цене</w:t>
      </w:r>
      <w:r w:rsidRPr="00C01C5A">
        <w:rPr>
          <w:rFonts w:ascii="Times New Roman" w:hAnsi="Times New Roman" w:cs="Times New Roman"/>
          <w:sz w:val="28"/>
          <w:szCs w:val="28"/>
        </w:rPr>
        <w:t xml:space="preserve">; </w:t>
      </w:r>
    </w:p>
    <w:p w:rsidR="00F74108" w:rsidRPr="00C01C5A" w:rsidRDefault="00F74108" w:rsidP="00C01C5A">
      <w:pPr>
        <w:spacing w:after="0" w:line="240" w:lineRule="auto"/>
        <w:ind w:firstLine="709"/>
        <w:jc w:val="both"/>
        <w:rPr>
          <w:rFonts w:ascii="Times New Roman" w:hAnsi="Times New Roman" w:cs="Times New Roman"/>
          <w:sz w:val="28"/>
          <w:szCs w:val="28"/>
        </w:rPr>
      </w:pPr>
      <w:r w:rsidRPr="00C01C5A">
        <w:rPr>
          <w:rFonts w:ascii="Times New Roman" w:hAnsi="Times New Roman" w:cs="Times New Roman"/>
          <w:sz w:val="28"/>
          <w:szCs w:val="28"/>
        </w:rPr>
        <w:t xml:space="preserve">- осуществления </w:t>
      </w:r>
      <w:proofErr w:type="gramStart"/>
      <w:r w:rsidRPr="00C01C5A">
        <w:rPr>
          <w:rFonts w:ascii="Times New Roman" w:hAnsi="Times New Roman" w:cs="Times New Roman"/>
          <w:sz w:val="28"/>
          <w:szCs w:val="28"/>
        </w:rPr>
        <w:t>контроля за</w:t>
      </w:r>
      <w:proofErr w:type="gramEnd"/>
      <w:r w:rsidRPr="00C01C5A">
        <w:rPr>
          <w:rFonts w:ascii="Times New Roman" w:hAnsi="Times New Roman" w:cs="Times New Roman"/>
          <w:sz w:val="28"/>
          <w:szCs w:val="28"/>
        </w:rPr>
        <w:t xml:space="preserve"> поступлением средств от использования муниципальной собственности; </w:t>
      </w:r>
    </w:p>
    <w:p w:rsidR="00F74108" w:rsidRPr="00C01C5A" w:rsidRDefault="00F74108" w:rsidP="00C01C5A">
      <w:pPr>
        <w:spacing w:after="0" w:line="240" w:lineRule="auto"/>
        <w:ind w:firstLine="709"/>
        <w:jc w:val="both"/>
        <w:rPr>
          <w:rFonts w:ascii="Times New Roman" w:hAnsi="Times New Roman" w:cs="Times New Roman"/>
          <w:color w:val="000000"/>
          <w:sz w:val="28"/>
          <w:szCs w:val="28"/>
        </w:rPr>
      </w:pPr>
      <w:r w:rsidRPr="00C01C5A">
        <w:rPr>
          <w:rFonts w:ascii="Times New Roman" w:hAnsi="Times New Roman" w:cs="Times New Roman"/>
          <w:sz w:val="28"/>
          <w:szCs w:val="28"/>
        </w:rPr>
        <w:t xml:space="preserve">- </w:t>
      </w:r>
      <w:r w:rsidRPr="00C01C5A">
        <w:rPr>
          <w:rFonts w:ascii="Times New Roman" w:hAnsi="Times New Roman" w:cs="Times New Roman"/>
          <w:color w:val="000000"/>
          <w:sz w:val="28"/>
          <w:szCs w:val="28"/>
        </w:rPr>
        <w:t xml:space="preserve">организации работы по выявлению неиспользуемых земельных участков с целью вовлечения их в гражданский оборот; </w:t>
      </w:r>
    </w:p>
    <w:p w:rsidR="00F74108" w:rsidRPr="00C01C5A" w:rsidRDefault="00F74108" w:rsidP="00C01C5A">
      <w:pPr>
        <w:spacing w:after="0" w:line="240" w:lineRule="auto"/>
        <w:ind w:firstLine="709"/>
        <w:jc w:val="both"/>
        <w:rPr>
          <w:rFonts w:ascii="Times New Roman" w:hAnsi="Times New Roman" w:cs="Times New Roman"/>
          <w:sz w:val="28"/>
          <w:szCs w:val="28"/>
        </w:rPr>
      </w:pPr>
      <w:r w:rsidRPr="00C01C5A">
        <w:rPr>
          <w:rFonts w:ascii="Times New Roman" w:hAnsi="Times New Roman" w:cs="Times New Roman"/>
          <w:color w:val="000000"/>
          <w:sz w:val="28"/>
          <w:szCs w:val="28"/>
        </w:rPr>
        <w:t xml:space="preserve">- </w:t>
      </w:r>
      <w:r w:rsidRPr="00C01C5A">
        <w:rPr>
          <w:rFonts w:ascii="Times New Roman" w:hAnsi="Times New Roman" w:cs="Times New Roman"/>
          <w:sz w:val="28"/>
          <w:szCs w:val="28"/>
        </w:rPr>
        <w:t>реализации земельных участков на условиях аренды для различных видов строительства через аукционы;</w:t>
      </w:r>
    </w:p>
    <w:p w:rsidR="00F74108" w:rsidRPr="00C01C5A" w:rsidRDefault="00F74108" w:rsidP="00C01C5A">
      <w:pPr>
        <w:spacing w:after="0" w:line="240" w:lineRule="auto"/>
        <w:ind w:firstLine="709"/>
        <w:jc w:val="both"/>
        <w:rPr>
          <w:rFonts w:ascii="Times New Roman" w:hAnsi="Times New Roman" w:cs="Times New Roman"/>
          <w:sz w:val="28"/>
          <w:szCs w:val="28"/>
        </w:rPr>
      </w:pPr>
      <w:r w:rsidRPr="00C01C5A">
        <w:rPr>
          <w:rFonts w:ascii="Times New Roman" w:hAnsi="Times New Roman" w:cs="Times New Roman"/>
          <w:sz w:val="28"/>
          <w:szCs w:val="28"/>
        </w:rPr>
        <w:t>- совершенствования механизма управления и распоряжения объектами недвижимости, обеспечение полноты и достоверности учета муниципального имущества.</w:t>
      </w:r>
    </w:p>
    <w:p w:rsidR="00F74108" w:rsidRDefault="00F74108" w:rsidP="001C5C8A">
      <w:pPr>
        <w:pStyle w:val="af1"/>
        <w:shd w:val="clear" w:color="auto" w:fill="FFFFFF"/>
        <w:spacing w:before="0" w:beforeAutospacing="0" w:after="0" w:afterAutospacing="0"/>
        <w:ind w:firstLine="708"/>
        <w:jc w:val="both"/>
        <w:rPr>
          <w:sz w:val="28"/>
          <w:szCs w:val="28"/>
        </w:rPr>
      </w:pPr>
      <w:proofErr w:type="gramStart"/>
      <w:r w:rsidRPr="009D44B7">
        <w:rPr>
          <w:sz w:val="28"/>
          <w:szCs w:val="28"/>
        </w:rPr>
        <w:t>Базовым инструментом для формирования объемов действующих расходных обязательств бюджета городского округа Кинешма на период 2020-2022 годов являются финансовые показатели текущего 2019 года, при этом указанные показатели уменьшаются на суммы расходов, производимых в соответствии с разовыми решениями (расходов по реализации решений, срок действия которых ограничен), расходов на погашение кредиторской задолженности, сложившейся по состоянию на 1 января текущего года.</w:t>
      </w:r>
      <w:proofErr w:type="gramEnd"/>
      <w:r w:rsidRPr="009D44B7">
        <w:rPr>
          <w:sz w:val="28"/>
          <w:szCs w:val="28"/>
        </w:rPr>
        <w:t xml:space="preserve"> Формирование</w:t>
      </w:r>
      <w:r w:rsidRPr="007C3D38">
        <w:rPr>
          <w:sz w:val="28"/>
          <w:szCs w:val="28"/>
        </w:rPr>
        <w:t xml:space="preserve"> расходов на оплату коммунальных услуг </w:t>
      </w:r>
      <w:r>
        <w:rPr>
          <w:sz w:val="28"/>
          <w:szCs w:val="28"/>
        </w:rPr>
        <w:t>осуществляется с учетом мероприятий, направленных на повышение</w:t>
      </w:r>
      <w:r>
        <w:rPr>
          <w:rFonts w:ascii="Arial" w:hAnsi="Arial" w:cs="Arial"/>
          <w:color w:val="727171"/>
          <w:sz w:val="21"/>
          <w:szCs w:val="21"/>
          <w:shd w:val="clear" w:color="auto" w:fill="FFFFFF"/>
        </w:rPr>
        <w:t xml:space="preserve"> </w:t>
      </w:r>
      <w:r w:rsidRPr="007C3D38">
        <w:rPr>
          <w:sz w:val="28"/>
          <w:szCs w:val="28"/>
        </w:rPr>
        <w:t>энергосбережени</w:t>
      </w:r>
      <w:r>
        <w:rPr>
          <w:sz w:val="28"/>
          <w:szCs w:val="28"/>
        </w:rPr>
        <w:t>я и</w:t>
      </w:r>
      <w:r w:rsidRPr="007C3D38">
        <w:rPr>
          <w:sz w:val="28"/>
          <w:szCs w:val="28"/>
        </w:rPr>
        <w:t xml:space="preserve"> </w:t>
      </w:r>
      <w:proofErr w:type="spellStart"/>
      <w:r w:rsidRPr="007C3D38">
        <w:rPr>
          <w:sz w:val="28"/>
          <w:szCs w:val="28"/>
        </w:rPr>
        <w:t>энергоэффективности</w:t>
      </w:r>
      <w:proofErr w:type="spellEnd"/>
      <w:r>
        <w:rPr>
          <w:sz w:val="28"/>
          <w:szCs w:val="28"/>
        </w:rPr>
        <w:t xml:space="preserve">. Ожидаемый результат от проводимых </w:t>
      </w:r>
      <w:proofErr w:type="spellStart"/>
      <w:r>
        <w:rPr>
          <w:sz w:val="28"/>
          <w:szCs w:val="28"/>
        </w:rPr>
        <w:lastRenderedPageBreak/>
        <w:t>энергосберегательных</w:t>
      </w:r>
      <w:proofErr w:type="spellEnd"/>
      <w:r>
        <w:rPr>
          <w:sz w:val="28"/>
          <w:szCs w:val="28"/>
        </w:rPr>
        <w:t xml:space="preserve"> </w:t>
      </w:r>
      <w:r w:rsidRPr="001C6FEE">
        <w:rPr>
          <w:sz w:val="28"/>
          <w:szCs w:val="28"/>
        </w:rPr>
        <w:t>мероприятий бюджетными учреждениями городского округа Кинешма - сокращение объемов потребляемой электроэнергии на 3%.</w:t>
      </w:r>
    </w:p>
    <w:p w:rsidR="00F74108" w:rsidRPr="001C6FEE" w:rsidRDefault="00F74108" w:rsidP="00F74108">
      <w:pPr>
        <w:pStyle w:val="af1"/>
        <w:shd w:val="clear" w:color="auto" w:fill="FFFFFF"/>
        <w:spacing w:before="0" w:beforeAutospacing="0" w:after="0" w:afterAutospacing="0"/>
        <w:ind w:firstLine="708"/>
        <w:jc w:val="both"/>
        <w:rPr>
          <w:sz w:val="28"/>
          <w:szCs w:val="28"/>
        </w:rPr>
      </w:pPr>
      <w:r>
        <w:rPr>
          <w:rFonts w:ascii="Arial" w:hAnsi="Arial" w:cs="Arial"/>
          <w:color w:val="727171"/>
          <w:sz w:val="21"/>
          <w:szCs w:val="21"/>
        </w:rPr>
        <w:t> </w:t>
      </w:r>
      <w:r w:rsidRPr="001C6FEE">
        <w:rPr>
          <w:sz w:val="28"/>
          <w:szCs w:val="28"/>
        </w:rPr>
        <w:t xml:space="preserve">Одна из основных приоритетных задач бюджетной политики - реализация национальных проектов и обеспечение достижения целевых показателей национальных проектов, установленных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Возрастет </w:t>
      </w:r>
      <w:proofErr w:type="gramStart"/>
      <w:r w:rsidRPr="001C6FEE">
        <w:rPr>
          <w:sz w:val="28"/>
          <w:szCs w:val="28"/>
        </w:rPr>
        <w:t>контроль за</w:t>
      </w:r>
      <w:proofErr w:type="gramEnd"/>
      <w:r w:rsidRPr="001C6FEE">
        <w:rPr>
          <w:sz w:val="28"/>
          <w:szCs w:val="28"/>
        </w:rPr>
        <w:t xml:space="preserve"> исполнением муниципальных программ, направленных на достижение целевых показателей, результатов и мероприятий национального проекта, и потребуется выполнение условий </w:t>
      </w:r>
      <w:proofErr w:type="spellStart"/>
      <w:r w:rsidRPr="001C6FEE">
        <w:rPr>
          <w:sz w:val="28"/>
          <w:szCs w:val="28"/>
        </w:rPr>
        <w:t>софинансирования</w:t>
      </w:r>
      <w:proofErr w:type="spellEnd"/>
      <w:r w:rsidRPr="001C6FEE">
        <w:rPr>
          <w:sz w:val="28"/>
          <w:szCs w:val="28"/>
        </w:rPr>
        <w:t>, что повлечет в свою очередь дополнительны</w:t>
      </w:r>
      <w:r>
        <w:rPr>
          <w:sz w:val="28"/>
          <w:szCs w:val="28"/>
        </w:rPr>
        <w:t>е</w:t>
      </w:r>
      <w:r w:rsidRPr="001C6FEE">
        <w:rPr>
          <w:sz w:val="28"/>
          <w:szCs w:val="28"/>
        </w:rPr>
        <w:t xml:space="preserve"> </w:t>
      </w:r>
      <w:r>
        <w:rPr>
          <w:sz w:val="28"/>
          <w:szCs w:val="28"/>
        </w:rPr>
        <w:t>расходы бюджета</w:t>
      </w:r>
      <w:r w:rsidRPr="001C6FEE">
        <w:rPr>
          <w:sz w:val="28"/>
          <w:szCs w:val="28"/>
        </w:rPr>
        <w:t xml:space="preserve">. В связи с чем, как и в предыдущие годы в условиях ограниченных возможностей повышения доходной части бюджета, основным источником исполнения указанных задач </w:t>
      </w:r>
      <w:r w:rsidRPr="009D44B7">
        <w:rPr>
          <w:sz w:val="28"/>
          <w:szCs w:val="28"/>
        </w:rPr>
        <w:t>являются</w:t>
      </w:r>
      <w:r w:rsidRPr="001C6FEE">
        <w:rPr>
          <w:sz w:val="28"/>
          <w:szCs w:val="28"/>
        </w:rPr>
        <w:t xml:space="preserve"> внутренние резервы бюджета</w:t>
      </w:r>
      <w:r>
        <w:rPr>
          <w:sz w:val="28"/>
          <w:szCs w:val="28"/>
        </w:rPr>
        <w:t xml:space="preserve"> городского округа Кинешма выявленные</w:t>
      </w:r>
      <w:r w:rsidRPr="001C6FEE">
        <w:rPr>
          <w:sz w:val="28"/>
          <w:szCs w:val="28"/>
        </w:rPr>
        <w:t xml:space="preserve"> путем оптимизации расходов и перераспределения бюджетных ассигнований</w:t>
      </w:r>
      <w:r>
        <w:rPr>
          <w:sz w:val="28"/>
          <w:szCs w:val="28"/>
        </w:rPr>
        <w:t xml:space="preserve"> между главными распорядителями средств бюджета и кодами бюджетной классификации</w:t>
      </w:r>
      <w:r w:rsidRPr="001C6FEE">
        <w:rPr>
          <w:sz w:val="28"/>
          <w:szCs w:val="28"/>
        </w:rPr>
        <w:t xml:space="preserve">. </w:t>
      </w:r>
    </w:p>
    <w:p w:rsidR="00F74108" w:rsidRPr="00F44BF1" w:rsidRDefault="00F74108" w:rsidP="00F44BF1">
      <w:pPr>
        <w:autoSpaceDE w:val="0"/>
        <w:autoSpaceDN w:val="0"/>
        <w:adjustRightInd w:val="0"/>
        <w:spacing w:after="0" w:line="240" w:lineRule="auto"/>
        <w:ind w:firstLine="709"/>
        <w:jc w:val="both"/>
        <w:rPr>
          <w:rFonts w:ascii="Times New Roman" w:hAnsi="Times New Roman" w:cs="Times New Roman"/>
          <w:sz w:val="28"/>
          <w:szCs w:val="28"/>
        </w:rPr>
      </w:pPr>
      <w:r w:rsidRPr="00F44BF1">
        <w:rPr>
          <w:rFonts w:ascii="Times New Roman" w:hAnsi="Times New Roman" w:cs="Times New Roman"/>
          <w:sz w:val="28"/>
          <w:szCs w:val="28"/>
        </w:rPr>
        <w:t xml:space="preserve">Сохраняет свою приоритетность и на следующий плановый период необходимость обеспечения достигнутого уровня целевых показателей по заработной плате отдельных категорий работников бюджетной сферы и минимального </w:t>
      </w:r>
      <w:proofErr w:type="gramStart"/>
      <w:r w:rsidRPr="00F44BF1">
        <w:rPr>
          <w:rFonts w:ascii="Times New Roman" w:hAnsi="Times New Roman" w:cs="Times New Roman"/>
          <w:sz w:val="28"/>
          <w:szCs w:val="28"/>
        </w:rPr>
        <w:t>размера оплаты труда</w:t>
      </w:r>
      <w:proofErr w:type="gramEnd"/>
      <w:r w:rsidRPr="00F44BF1">
        <w:rPr>
          <w:rFonts w:ascii="Times New Roman" w:hAnsi="Times New Roman" w:cs="Times New Roman"/>
          <w:sz w:val="28"/>
          <w:szCs w:val="28"/>
        </w:rPr>
        <w:t>. При этом</w:t>
      </w:r>
      <w:proofErr w:type="gramStart"/>
      <w:r w:rsidRPr="00F44BF1">
        <w:rPr>
          <w:rFonts w:ascii="Times New Roman" w:hAnsi="Times New Roman" w:cs="Times New Roman"/>
          <w:sz w:val="28"/>
          <w:szCs w:val="28"/>
        </w:rPr>
        <w:t>,</w:t>
      </w:r>
      <w:proofErr w:type="gramEnd"/>
      <w:r w:rsidRPr="00F44BF1">
        <w:rPr>
          <w:rFonts w:ascii="Times New Roman" w:hAnsi="Times New Roman" w:cs="Times New Roman"/>
          <w:sz w:val="28"/>
          <w:szCs w:val="28"/>
        </w:rPr>
        <w:t xml:space="preserve"> повышение заработной платы предусматривает не только прямое финансирование из областного бюджета и бюджета городского округа Кинешма, но и использование внутренних ресурсов отраслей, полученных в результате реализации мер по оптимизации расходов, использованию внебюджетных источников, путем расширения спектра услуг, оказываемых бюджетными и автономными учреждения на платной основе, использование механизмов повышения результативности бюджетных расходов, в том числе за счет повышения эффективности использования муниципального имущества. </w:t>
      </w:r>
    </w:p>
    <w:p w:rsidR="00F74108" w:rsidRPr="00F44BF1" w:rsidRDefault="00F74108" w:rsidP="00F44B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F44BF1">
        <w:rPr>
          <w:rFonts w:ascii="Times New Roman" w:hAnsi="Times New Roman" w:cs="Times New Roman"/>
          <w:color w:val="2D2D2D"/>
          <w:spacing w:val="2"/>
          <w:sz w:val="28"/>
          <w:szCs w:val="28"/>
        </w:rPr>
        <w:t xml:space="preserve">В предстоящий период в условиях ограничения финансовых возможностей бюджета городского округа Кинешма обеспечение новых обязательств (оформление, заключение контрактов (договоров) на поставку товаров, оказание услуг, работ) по расходам, не относящимся к первоочередным и приоритетным расходам бюджета городского округа Кинешма будет осуществляться </w:t>
      </w:r>
      <w:r w:rsidRPr="00F44BF1">
        <w:rPr>
          <w:rFonts w:ascii="Times New Roman" w:hAnsi="Times New Roman" w:cs="Times New Roman"/>
          <w:sz w:val="28"/>
          <w:szCs w:val="28"/>
        </w:rPr>
        <w:t>исключительно при условии отсутствия кредиторской задолженности по всем ранее принятым обязательствам.</w:t>
      </w:r>
      <w:proofErr w:type="gramEnd"/>
      <w:r w:rsidRPr="00F44BF1">
        <w:rPr>
          <w:rFonts w:ascii="Times New Roman" w:hAnsi="Times New Roman" w:cs="Times New Roman"/>
          <w:sz w:val="28"/>
          <w:szCs w:val="28"/>
        </w:rPr>
        <w:t xml:space="preserve"> Оплата текущих (действующих) обязательств за поставленные товары, оказанные услуги, работы производится согласно очередности (с более ранними сроками оплаты обязательств) по датам возникновения оплаты указанных обязательств.</w:t>
      </w:r>
    </w:p>
    <w:p w:rsidR="00F74108" w:rsidRPr="007F0064" w:rsidRDefault="00F74108" w:rsidP="007F0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0064">
        <w:rPr>
          <w:rFonts w:ascii="Times New Roman" w:hAnsi="Times New Roman" w:cs="Times New Roman"/>
          <w:sz w:val="28"/>
          <w:szCs w:val="28"/>
        </w:rPr>
        <w:t>Бюджетная политика в сфере расходов будет направлена на исполнение действующих расходных обязательств,</w:t>
      </w:r>
      <w:r w:rsidRPr="007F0064">
        <w:rPr>
          <w:rFonts w:ascii="Times New Roman" w:eastAsia="Calibri" w:hAnsi="Times New Roman" w:cs="Times New Roman"/>
          <w:spacing w:val="-8"/>
          <w:sz w:val="28"/>
          <w:szCs w:val="28"/>
        </w:rPr>
        <w:t xml:space="preserve"> продолжение работы по снижению (недопущению образования) </w:t>
      </w:r>
      <w:r w:rsidRPr="007F0064">
        <w:rPr>
          <w:rFonts w:ascii="Times New Roman" w:eastAsia="Calibri" w:hAnsi="Times New Roman" w:cs="Times New Roman"/>
          <w:sz w:val="28"/>
          <w:szCs w:val="28"/>
        </w:rPr>
        <w:t>кредиторской задолженности.</w:t>
      </w:r>
    </w:p>
    <w:p w:rsidR="00F74108" w:rsidRPr="007F0064" w:rsidRDefault="007F0064"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lastRenderedPageBreak/>
        <w:t>В</w:t>
      </w:r>
      <w:r w:rsidR="00F74108" w:rsidRPr="007F0064">
        <w:rPr>
          <w:rFonts w:ascii="Times New Roman" w:hAnsi="Times New Roman" w:cs="Times New Roman"/>
          <w:sz w:val="28"/>
          <w:szCs w:val="28"/>
        </w:rPr>
        <w:t xml:space="preserve"> целях создания условий для эффективного использования средств бюджета и мобилизации ресурсов планируется продолжить применение основных подходов, направленных на повышение эффективности бюджетных расходов, а именно: </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оптимизация видов социальных выплат и мер социальной поддержки отдельным категориям граждан с соблюдением принципа нуждаемости и адресного подхода;</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xml:space="preserve">- обеспечение максимального вовлечения межбюджетных трансфертов в социально-экономическое развитие городского округа Кинешма за счет мобильности органов местного самоуправления и структурных подразделений администрации городского округа Кинешма </w:t>
      </w:r>
      <w:proofErr w:type="gramStart"/>
      <w:r w:rsidRPr="007F0064">
        <w:rPr>
          <w:rFonts w:ascii="Times New Roman" w:hAnsi="Times New Roman" w:cs="Times New Roman"/>
          <w:sz w:val="28"/>
          <w:szCs w:val="28"/>
        </w:rPr>
        <w:t>в принятии решений во взаимодействии с профильными департаментами Ивановской области при наличии дополнительных возможностей привлечения денежных ресурсов из вышестоящих бюджетов</w:t>
      </w:r>
      <w:proofErr w:type="gramEnd"/>
      <w:r w:rsidRPr="007F0064">
        <w:rPr>
          <w:rFonts w:ascii="Times New Roman" w:hAnsi="Times New Roman" w:cs="Times New Roman"/>
          <w:sz w:val="28"/>
          <w:szCs w:val="28"/>
        </w:rPr>
        <w:t>;</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xml:space="preserve">-  осуществление качественного </w:t>
      </w:r>
      <w:proofErr w:type="gramStart"/>
      <w:r w:rsidRPr="007F0064">
        <w:rPr>
          <w:rFonts w:ascii="Times New Roman" w:hAnsi="Times New Roman" w:cs="Times New Roman"/>
          <w:sz w:val="28"/>
          <w:szCs w:val="28"/>
        </w:rPr>
        <w:t>расчета целевых показателей результативности использования целевых субсидий</w:t>
      </w:r>
      <w:proofErr w:type="gramEnd"/>
      <w:r w:rsidRPr="007F0064">
        <w:rPr>
          <w:rFonts w:ascii="Times New Roman" w:hAnsi="Times New Roman" w:cs="Times New Roman"/>
          <w:sz w:val="28"/>
          <w:szCs w:val="28"/>
        </w:rPr>
        <w:t xml:space="preserve"> с учетом степени их достижимости для исключения финансовых потерь через возврат предоставленных субсидий в областной бюджет; </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повышение эффективности использования бюджетных средств на содержание органов местного самоуправления, путем осуществления постоянного мониторинга по соблюдению нормативов формирования расходов на содержание органов местного самоуправления, оптимизация расходов на содержание органов местного самоуправления;</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xml:space="preserve">- оптимизация расходов на содержание бюджетной сети при сохранении доступности и качества оказываемых муниципальных услуг, дифференцированного подхода к оплате труда по категориям работников, передачи несвойственных функций на аутсорсинг, привлечения средств от приносящей доход деятельности; </w:t>
      </w:r>
    </w:p>
    <w:p w:rsidR="00F74108" w:rsidRPr="007F0064" w:rsidRDefault="00F74108" w:rsidP="007F0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0064">
        <w:rPr>
          <w:rFonts w:ascii="Times New Roman" w:eastAsia="Calibri" w:hAnsi="Times New Roman" w:cs="Times New Roman"/>
          <w:sz w:val="28"/>
          <w:szCs w:val="28"/>
        </w:rPr>
        <w:t>- внедрение процессов централизации бюджетного (бухгалтерского) учета муниципальных учреждений с учетом совершенствования методологии, оптимизации и унификации учетных процедур;</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xml:space="preserve">- повышение эффективности использования имущества, находящегося в муниципальной собственности, отказ от имущества, не используемого при исполнении муниципальных функций, оказании муниципальных услуг (выполнении работ); </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совершенствование механизмов контроля и регулирования контрактной системы в сфере закупок товаров, работ, услуг для обеспечения муниципальных нужд с учетом подходов и принципов, принятых на федеральном уровне путем осуществления закупок товаров (работ, услуг) конкурентными способами определения поставщика (подрядчика, исполнителя);</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7F0064">
        <w:rPr>
          <w:rFonts w:ascii="Times New Roman" w:hAnsi="Times New Roman" w:cs="Times New Roman"/>
          <w:sz w:val="28"/>
          <w:szCs w:val="28"/>
        </w:rPr>
        <w:t xml:space="preserve">- при осуществлении закупок у единственного поставщика (подрядчика, исполнителя) по прямым договорам применять аналитическую информацию подсистемы «Контракты и договоры» официального сайта </w:t>
      </w:r>
      <w:r w:rsidRPr="007F0064">
        <w:rPr>
          <w:rFonts w:ascii="Times New Roman" w:hAnsi="Times New Roman" w:cs="Times New Roman"/>
          <w:sz w:val="28"/>
          <w:szCs w:val="28"/>
        </w:rPr>
        <w:lastRenderedPageBreak/>
        <w:t>zakupki.gov.ru по заказчикам муниципального уровня городского округа Кинешма и заключать прямые договора на идентичные товары (работы, услуги) по цене за единицу товара (работы, услуги) не выше цены за единицу товара (работы, услуги) по контрактам (договорам), заключенным по результатам</w:t>
      </w:r>
      <w:proofErr w:type="gramEnd"/>
      <w:r w:rsidRPr="007F0064">
        <w:rPr>
          <w:rFonts w:ascii="Times New Roman" w:hAnsi="Times New Roman" w:cs="Times New Roman"/>
          <w:sz w:val="28"/>
          <w:szCs w:val="28"/>
        </w:rPr>
        <w:t xml:space="preserve"> конкурентных процедур;</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xml:space="preserve">- обеспечение непрерывности внутреннего муниципального финансового контроля на всех этапах бюджетного процесса, в том числе осуществление </w:t>
      </w:r>
      <w:proofErr w:type="gramStart"/>
      <w:r w:rsidRPr="007F0064">
        <w:rPr>
          <w:rFonts w:ascii="Times New Roman" w:hAnsi="Times New Roman" w:cs="Times New Roman"/>
          <w:sz w:val="28"/>
          <w:szCs w:val="28"/>
        </w:rPr>
        <w:t>контроля за</w:t>
      </w:r>
      <w:proofErr w:type="gramEnd"/>
      <w:r w:rsidRPr="007F0064">
        <w:rPr>
          <w:rFonts w:ascii="Times New Roman" w:hAnsi="Times New Roman" w:cs="Times New Roman"/>
          <w:sz w:val="28"/>
          <w:szCs w:val="28"/>
        </w:rPr>
        <w:t xml:space="preserve"> соблюдением законодательства в сфере бюджетных правоотношений, контроля за соблюдением законодательства о контрактной системе в сфере закупок товаров, работ, услуг; </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увеличение действующих расходных обязательств и принятие новых расходных обязательств исходя из обоснованности социальной и бюджетной эффективности их реализации при условии финансового обеспечения действующих расходных обязательств в полном объеме;</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 планирование капитальных вложений на ближайшие три года исходя из перечня объектов капитального строительства, включенных в состав действующего трехлетнего бюджета. Решение о строительстве новых объектов необходимо принимать с учетом полного обеспечения финансированием объектов незавершенного строительства муниципальной собственности, отдавая предпочтения крупным проектам по созданию объектов с участием значительной доли федерального и (или) областного финансирования, а также внебюджетного финансирования;</w:t>
      </w:r>
    </w:p>
    <w:p w:rsidR="00F74108" w:rsidRPr="007F0064" w:rsidRDefault="00F74108" w:rsidP="007F0064">
      <w:pPr>
        <w:autoSpaceDE w:val="0"/>
        <w:autoSpaceDN w:val="0"/>
        <w:adjustRightInd w:val="0"/>
        <w:spacing w:after="0" w:line="240" w:lineRule="auto"/>
        <w:ind w:firstLine="709"/>
        <w:jc w:val="both"/>
        <w:rPr>
          <w:rFonts w:ascii="Times New Roman" w:hAnsi="Times New Roman" w:cs="Times New Roman"/>
          <w:spacing w:val="2"/>
          <w:sz w:val="28"/>
          <w:szCs w:val="28"/>
          <w:shd w:val="clear" w:color="auto" w:fill="FFFFFF"/>
        </w:rPr>
      </w:pPr>
      <w:r w:rsidRPr="007F0064">
        <w:rPr>
          <w:rFonts w:ascii="Times New Roman" w:hAnsi="Times New Roman" w:cs="Times New Roman"/>
          <w:sz w:val="28"/>
          <w:szCs w:val="28"/>
        </w:rPr>
        <w:t xml:space="preserve">- инвентаризация объектов незавершенного строительства с целью </w:t>
      </w:r>
      <w:r w:rsidRPr="007F0064">
        <w:rPr>
          <w:rFonts w:ascii="Times New Roman" w:hAnsi="Times New Roman" w:cs="Times New Roman"/>
          <w:spacing w:val="2"/>
          <w:sz w:val="28"/>
          <w:szCs w:val="28"/>
          <w:shd w:val="clear" w:color="auto" w:fill="FFFFFF"/>
        </w:rPr>
        <w:t>принятия решений о возможных вариантах их использования (завершение строительства, реализация, консервация, утилизация);</w:t>
      </w:r>
    </w:p>
    <w:p w:rsidR="00F74108" w:rsidRPr="007F0064" w:rsidRDefault="007F0064" w:rsidP="007F0064">
      <w:pPr>
        <w:autoSpaceDE w:val="0"/>
        <w:autoSpaceDN w:val="0"/>
        <w:adjustRightInd w:val="0"/>
        <w:spacing w:after="0" w:line="240" w:lineRule="auto"/>
        <w:ind w:firstLine="709"/>
        <w:jc w:val="both"/>
        <w:rPr>
          <w:rFonts w:ascii="Times New Roman" w:hAnsi="Times New Roman" w:cs="Times New Roman"/>
          <w:sz w:val="28"/>
          <w:szCs w:val="28"/>
        </w:rPr>
      </w:pPr>
      <w:r w:rsidRPr="007F0064">
        <w:rPr>
          <w:rFonts w:ascii="Times New Roman" w:hAnsi="Times New Roman" w:cs="Times New Roman"/>
          <w:sz w:val="28"/>
          <w:szCs w:val="28"/>
        </w:rPr>
        <w:t>Основными целями</w:t>
      </w:r>
      <w:r>
        <w:rPr>
          <w:rFonts w:ascii="Times New Roman" w:hAnsi="Times New Roman" w:cs="Times New Roman"/>
          <w:sz w:val="28"/>
          <w:szCs w:val="28"/>
        </w:rPr>
        <w:t xml:space="preserve"> и задачами</w:t>
      </w:r>
      <w:r w:rsidRPr="007F0064">
        <w:rPr>
          <w:rFonts w:ascii="Times New Roman" w:hAnsi="Times New Roman" w:cs="Times New Roman"/>
          <w:sz w:val="28"/>
          <w:szCs w:val="28"/>
        </w:rPr>
        <w:t xml:space="preserve"> </w:t>
      </w:r>
      <w:proofErr w:type="gramStart"/>
      <w:r w:rsidRPr="007F0064">
        <w:rPr>
          <w:rFonts w:ascii="Times New Roman" w:hAnsi="Times New Roman" w:cs="Times New Roman"/>
          <w:sz w:val="28"/>
          <w:szCs w:val="28"/>
        </w:rPr>
        <w:t>п</w:t>
      </w:r>
      <w:r w:rsidR="00F74108" w:rsidRPr="007F0064">
        <w:rPr>
          <w:rFonts w:ascii="Times New Roman" w:eastAsia="Calibri" w:hAnsi="Times New Roman" w:cs="Times New Roman"/>
          <w:sz w:val="28"/>
          <w:szCs w:val="28"/>
        </w:rPr>
        <w:t>овышени</w:t>
      </w:r>
      <w:r w:rsidRPr="007F0064">
        <w:rPr>
          <w:rFonts w:ascii="Times New Roman" w:eastAsia="Calibri" w:hAnsi="Times New Roman" w:cs="Times New Roman"/>
          <w:sz w:val="28"/>
          <w:szCs w:val="28"/>
        </w:rPr>
        <w:t>я</w:t>
      </w:r>
      <w:r w:rsidR="00F74108" w:rsidRPr="007F0064">
        <w:rPr>
          <w:rFonts w:ascii="Times New Roman" w:eastAsia="Calibri" w:hAnsi="Times New Roman" w:cs="Times New Roman"/>
          <w:sz w:val="28"/>
          <w:szCs w:val="28"/>
        </w:rPr>
        <w:t xml:space="preserve"> эффективности расходов </w:t>
      </w:r>
      <w:r>
        <w:rPr>
          <w:rFonts w:ascii="Times New Roman" w:eastAsia="Calibri" w:hAnsi="Times New Roman" w:cs="Times New Roman"/>
          <w:sz w:val="28"/>
          <w:szCs w:val="28"/>
        </w:rPr>
        <w:t>бюджета</w:t>
      </w:r>
      <w:r w:rsidR="00F74108" w:rsidRPr="007F0064">
        <w:rPr>
          <w:rFonts w:ascii="Times New Roman" w:eastAsia="Calibri" w:hAnsi="Times New Roman" w:cs="Times New Roman"/>
          <w:sz w:val="28"/>
          <w:szCs w:val="28"/>
        </w:rPr>
        <w:t xml:space="preserve"> городского округа</w:t>
      </w:r>
      <w:proofErr w:type="gramEnd"/>
      <w:r w:rsidR="00F74108" w:rsidRPr="007F0064">
        <w:rPr>
          <w:rFonts w:ascii="Times New Roman" w:eastAsia="Calibri" w:hAnsi="Times New Roman" w:cs="Times New Roman"/>
          <w:sz w:val="28"/>
          <w:szCs w:val="28"/>
        </w:rPr>
        <w:t xml:space="preserve"> Кинешма </w:t>
      </w:r>
      <w:r w:rsidRPr="007F0064">
        <w:rPr>
          <w:rFonts w:ascii="Times New Roman" w:eastAsia="Calibri" w:hAnsi="Times New Roman" w:cs="Times New Roman"/>
          <w:sz w:val="28"/>
          <w:szCs w:val="28"/>
        </w:rPr>
        <w:t>являются</w:t>
      </w:r>
      <w:r w:rsidR="00F74108" w:rsidRPr="007F0064">
        <w:rPr>
          <w:rFonts w:ascii="Times New Roman" w:hAnsi="Times New Roman" w:cs="Times New Roman"/>
          <w:sz w:val="28"/>
          <w:szCs w:val="28"/>
        </w:rPr>
        <w:t>:</w:t>
      </w:r>
    </w:p>
    <w:p w:rsidR="00F74108" w:rsidRPr="007F0064" w:rsidRDefault="00F74108" w:rsidP="007F0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0064">
        <w:rPr>
          <w:rFonts w:ascii="Times New Roman" w:eastAsia="Calibri" w:hAnsi="Times New Roman" w:cs="Times New Roman"/>
          <w:sz w:val="28"/>
          <w:szCs w:val="28"/>
        </w:rPr>
        <w:t>повышени</w:t>
      </w:r>
      <w:r w:rsidR="007F0064">
        <w:rPr>
          <w:rFonts w:ascii="Times New Roman" w:eastAsia="Calibri" w:hAnsi="Times New Roman" w:cs="Times New Roman"/>
          <w:sz w:val="28"/>
          <w:szCs w:val="28"/>
        </w:rPr>
        <w:t>е</w:t>
      </w:r>
      <w:r w:rsidRPr="007F0064">
        <w:rPr>
          <w:rFonts w:ascii="Times New Roman" w:eastAsia="Calibri" w:hAnsi="Times New Roman" w:cs="Times New Roman"/>
          <w:sz w:val="28"/>
          <w:szCs w:val="28"/>
        </w:rPr>
        <w:t xml:space="preserve"> обоснованности планирования финансово-хозяйственной деятельности муниципальных бюджетных и автономных  учреждений городского округа Кинешма, в соответствии с действующими требованиями о составлении и утверждении плана финансово-хозяйственной деятельности муниципальных бюджетных и автономных  учреждений;</w:t>
      </w:r>
    </w:p>
    <w:p w:rsidR="00F74108" w:rsidRPr="007F0064" w:rsidRDefault="00F74108" w:rsidP="007F0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0064">
        <w:rPr>
          <w:rFonts w:ascii="Times New Roman" w:eastAsia="Calibri" w:hAnsi="Times New Roman" w:cs="Times New Roman"/>
          <w:sz w:val="28"/>
          <w:szCs w:val="28"/>
        </w:rPr>
        <w:t>повышени</w:t>
      </w:r>
      <w:r w:rsidR="007F0064">
        <w:rPr>
          <w:rFonts w:ascii="Times New Roman" w:eastAsia="Calibri" w:hAnsi="Times New Roman" w:cs="Times New Roman"/>
          <w:sz w:val="28"/>
          <w:szCs w:val="28"/>
        </w:rPr>
        <w:t>е</w:t>
      </w:r>
      <w:r w:rsidRPr="007F0064">
        <w:rPr>
          <w:rFonts w:ascii="Times New Roman" w:eastAsia="Calibri" w:hAnsi="Times New Roman" w:cs="Times New Roman"/>
          <w:sz w:val="28"/>
          <w:szCs w:val="28"/>
        </w:rPr>
        <w:t xml:space="preserve"> рациональности и эффективности использования средств муниципальными учреждениями;</w:t>
      </w:r>
    </w:p>
    <w:p w:rsidR="00F74108" w:rsidRPr="007F0064" w:rsidRDefault="00F74108" w:rsidP="007F0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0064">
        <w:rPr>
          <w:rFonts w:ascii="Times New Roman" w:eastAsia="Calibri" w:hAnsi="Times New Roman" w:cs="Times New Roman"/>
          <w:sz w:val="28"/>
          <w:szCs w:val="28"/>
        </w:rPr>
        <w:t>улучшени</w:t>
      </w:r>
      <w:r w:rsidR="007F0064">
        <w:rPr>
          <w:rFonts w:ascii="Times New Roman" w:eastAsia="Calibri" w:hAnsi="Times New Roman" w:cs="Times New Roman"/>
          <w:sz w:val="28"/>
          <w:szCs w:val="28"/>
        </w:rPr>
        <w:t>е</w:t>
      </w:r>
      <w:r w:rsidRPr="007F0064">
        <w:rPr>
          <w:rFonts w:ascii="Times New Roman" w:eastAsia="Calibri" w:hAnsi="Times New Roman" w:cs="Times New Roman"/>
          <w:sz w:val="28"/>
          <w:szCs w:val="28"/>
        </w:rPr>
        <w:t xml:space="preserve"> финансового обеспечения деятельности муниципальных учреждений городского округа Кинешма за счет внебюджетных источников;</w:t>
      </w:r>
    </w:p>
    <w:p w:rsidR="00F74108" w:rsidRPr="007F0064" w:rsidRDefault="00F74108" w:rsidP="007F0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0064">
        <w:rPr>
          <w:rFonts w:ascii="Times New Roman" w:eastAsia="Calibri" w:hAnsi="Times New Roman" w:cs="Times New Roman"/>
          <w:sz w:val="28"/>
          <w:szCs w:val="28"/>
        </w:rPr>
        <w:t xml:space="preserve">расширения спектра видов услуг (работ), оказываемых на платной основе в муниципальных учреждениях городского округа Кинешма, в том числе и </w:t>
      </w:r>
      <w:proofErr w:type="gramStart"/>
      <w:r w:rsidRPr="007F0064">
        <w:rPr>
          <w:rFonts w:ascii="Times New Roman" w:eastAsia="Calibri" w:hAnsi="Times New Roman" w:cs="Times New Roman"/>
          <w:sz w:val="28"/>
          <w:szCs w:val="28"/>
        </w:rPr>
        <w:t>на</w:t>
      </w:r>
      <w:proofErr w:type="gramEnd"/>
      <w:r w:rsidRPr="007F0064">
        <w:rPr>
          <w:rFonts w:ascii="Times New Roman" w:eastAsia="Calibri" w:hAnsi="Times New Roman" w:cs="Times New Roman"/>
          <w:sz w:val="28"/>
          <w:szCs w:val="28"/>
        </w:rPr>
        <w:t xml:space="preserve"> вновь открытых (введенных в эксплуатацию) учреждений;</w:t>
      </w:r>
    </w:p>
    <w:p w:rsidR="00F74108" w:rsidRPr="007F0064" w:rsidRDefault="00F74108" w:rsidP="007F0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0064">
        <w:rPr>
          <w:rFonts w:ascii="Times New Roman" w:hAnsi="Times New Roman" w:cs="Times New Roman"/>
          <w:spacing w:val="1"/>
          <w:sz w:val="28"/>
          <w:szCs w:val="28"/>
        </w:rPr>
        <w:t>продолжени</w:t>
      </w:r>
      <w:r w:rsidR="007F0064">
        <w:rPr>
          <w:rFonts w:ascii="Times New Roman" w:hAnsi="Times New Roman" w:cs="Times New Roman"/>
          <w:spacing w:val="1"/>
          <w:sz w:val="28"/>
          <w:szCs w:val="28"/>
        </w:rPr>
        <w:t>е</w:t>
      </w:r>
      <w:r w:rsidRPr="007F0064">
        <w:rPr>
          <w:rFonts w:ascii="Times New Roman" w:hAnsi="Times New Roman" w:cs="Times New Roman"/>
          <w:spacing w:val="1"/>
          <w:sz w:val="28"/>
          <w:szCs w:val="28"/>
        </w:rPr>
        <w:t xml:space="preserve"> работы по </w:t>
      </w:r>
      <w:proofErr w:type="gramStart"/>
      <w:r w:rsidRPr="007F0064">
        <w:rPr>
          <w:rFonts w:ascii="Times New Roman" w:hAnsi="Times New Roman" w:cs="Times New Roman"/>
          <w:spacing w:val="1"/>
          <w:sz w:val="28"/>
          <w:szCs w:val="28"/>
        </w:rPr>
        <w:t>контролю за</w:t>
      </w:r>
      <w:proofErr w:type="gramEnd"/>
      <w:r w:rsidRPr="007F0064">
        <w:rPr>
          <w:rFonts w:ascii="Times New Roman" w:hAnsi="Times New Roman" w:cs="Times New Roman"/>
          <w:spacing w:val="1"/>
          <w:sz w:val="28"/>
          <w:szCs w:val="28"/>
        </w:rPr>
        <w:t xml:space="preserve"> выполнением муниципальными учреждениями муниципальных заданий, в том числе за соблюдением ими требований к качеству с усилением меры за невыполнение учреждениями муниципальных заданий, которые предусматривают обязательный возврат средств, соразмерный объему невыполненного задания;</w:t>
      </w:r>
    </w:p>
    <w:p w:rsidR="00F74108" w:rsidRPr="007F0064" w:rsidRDefault="00F74108" w:rsidP="007F0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0064">
        <w:rPr>
          <w:rFonts w:ascii="Times New Roman" w:eastAsia="Calibri" w:hAnsi="Times New Roman" w:cs="Times New Roman"/>
          <w:spacing w:val="-8"/>
          <w:sz w:val="28"/>
          <w:szCs w:val="28"/>
        </w:rPr>
        <w:lastRenderedPageBreak/>
        <w:t>обеспечени</w:t>
      </w:r>
      <w:r w:rsidR="007F0064">
        <w:rPr>
          <w:rFonts w:ascii="Times New Roman" w:eastAsia="Calibri" w:hAnsi="Times New Roman" w:cs="Times New Roman"/>
          <w:spacing w:val="-8"/>
          <w:sz w:val="28"/>
          <w:szCs w:val="28"/>
        </w:rPr>
        <w:t>е</w:t>
      </w:r>
      <w:r w:rsidRPr="007F0064">
        <w:rPr>
          <w:rFonts w:ascii="Times New Roman" w:eastAsia="Calibri" w:hAnsi="Times New Roman" w:cs="Times New Roman"/>
          <w:spacing w:val="-8"/>
          <w:sz w:val="28"/>
          <w:szCs w:val="28"/>
        </w:rPr>
        <w:t xml:space="preserve"> органами, осуществляющими функции и полномочия учредителя (главными распорядителя средств бюджета городского округа Кинешма),</w:t>
      </w:r>
      <w:r w:rsidRPr="007F0064">
        <w:rPr>
          <w:rFonts w:ascii="Times New Roman" w:eastAsia="Calibri" w:hAnsi="Times New Roman" w:cs="Times New Roman"/>
          <w:sz w:val="28"/>
          <w:szCs w:val="28"/>
        </w:rPr>
        <w:t xml:space="preserve"> усиленного </w:t>
      </w:r>
      <w:proofErr w:type="gramStart"/>
      <w:r w:rsidRPr="007F0064">
        <w:rPr>
          <w:rFonts w:ascii="Times New Roman" w:eastAsia="Calibri" w:hAnsi="Times New Roman" w:cs="Times New Roman"/>
          <w:sz w:val="28"/>
          <w:szCs w:val="28"/>
        </w:rPr>
        <w:t>контроля за</w:t>
      </w:r>
      <w:proofErr w:type="gramEnd"/>
      <w:r w:rsidRPr="007F0064">
        <w:rPr>
          <w:rFonts w:ascii="Times New Roman" w:eastAsia="Calibri" w:hAnsi="Times New Roman" w:cs="Times New Roman"/>
          <w:sz w:val="28"/>
          <w:szCs w:val="28"/>
        </w:rPr>
        <w:t xml:space="preserve"> достижением показателей объема и качества муниципальных услуг (работ);</w:t>
      </w:r>
    </w:p>
    <w:p w:rsidR="00F74108" w:rsidRPr="007F0064" w:rsidRDefault="00F74108" w:rsidP="007F0064">
      <w:pPr>
        <w:autoSpaceDE w:val="0"/>
        <w:autoSpaceDN w:val="0"/>
        <w:adjustRightInd w:val="0"/>
        <w:spacing w:after="0" w:line="240" w:lineRule="auto"/>
        <w:ind w:firstLine="709"/>
        <w:jc w:val="both"/>
        <w:rPr>
          <w:rFonts w:ascii="Times New Roman" w:eastAsia="Calibri" w:hAnsi="Times New Roman" w:cs="Times New Roman"/>
          <w:sz w:val="28"/>
          <w:szCs w:val="28"/>
        </w:rPr>
      </w:pPr>
      <w:r w:rsidRPr="007F0064">
        <w:rPr>
          <w:rFonts w:ascii="Times New Roman" w:eastAsia="Calibri" w:hAnsi="Times New Roman" w:cs="Times New Roman"/>
          <w:sz w:val="28"/>
          <w:szCs w:val="28"/>
        </w:rPr>
        <w:t>совершенствовани</w:t>
      </w:r>
      <w:r w:rsidR="007F0064">
        <w:rPr>
          <w:rFonts w:ascii="Times New Roman" w:eastAsia="Calibri" w:hAnsi="Times New Roman" w:cs="Times New Roman"/>
          <w:sz w:val="28"/>
          <w:szCs w:val="28"/>
        </w:rPr>
        <w:t>е</w:t>
      </w:r>
      <w:r w:rsidRPr="007F0064">
        <w:rPr>
          <w:rFonts w:ascii="Times New Roman" w:eastAsia="Calibri" w:hAnsi="Times New Roman" w:cs="Times New Roman"/>
          <w:sz w:val="28"/>
          <w:szCs w:val="28"/>
        </w:rPr>
        <w:t xml:space="preserve"> сбора оценок населением качества оказания муниципальных услуг (выполнения работ).</w:t>
      </w:r>
    </w:p>
    <w:p w:rsidR="00F74108" w:rsidRPr="007F0064" w:rsidRDefault="00F74108" w:rsidP="007F0064">
      <w:pPr>
        <w:shd w:val="clear" w:color="auto" w:fill="FFFFFF"/>
        <w:spacing w:after="0" w:line="240" w:lineRule="auto"/>
        <w:ind w:firstLine="708"/>
        <w:jc w:val="both"/>
        <w:rPr>
          <w:rFonts w:ascii="Times New Roman" w:hAnsi="Times New Roman" w:cs="Times New Roman"/>
          <w:spacing w:val="1"/>
          <w:sz w:val="28"/>
          <w:szCs w:val="28"/>
        </w:rPr>
      </w:pPr>
      <w:r w:rsidRPr="007F0064">
        <w:rPr>
          <w:rFonts w:ascii="Times New Roman" w:hAnsi="Times New Roman" w:cs="Times New Roman"/>
          <w:spacing w:val="1"/>
          <w:sz w:val="28"/>
          <w:szCs w:val="28"/>
        </w:rPr>
        <w:t>недопущени</w:t>
      </w:r>
      <w:r w:rsidR="001C5C8A">
        <w:rPr>
          <w:rFonts w:ascii="Times New Roman" w:hAnsi="Times New Roman" w:cs="Times New Roman"/>
          <w:spacing w:val="1"/>
          <w:sz w:val="28"/>
          <w:szCs w:val="28"/>
        </w:rPr>
        <w:t>е</w:t>
      </w:r>
      <w:r w:rsidRPr="007F0064">
        <w:rPr>
          <w:rFonts w:ascii="Times New Roman" w:hAnsi="Times New Roman" w:cs="Times New Roman"/>
          <w:spacing w:val="1"/>
          <w:sz w:val="28"/>
          <w:szCs w:val="28"/>
        </w:rPr>
        <w:t xml:space="preserve"> снижения качества оказания муниципальных услуг (выполнения работ), в том числе при проведении мероприятий по оптимизации сети и деятельности учреждений.</w:t>
      </w:r>
    </w:p>
    <w:p w:rsidR="00F74108" w:rsidRPr="007F0064" w:rsidRDefault="00F74108" w:rsidP="007F0064">
      <w:pPr>
        <w:pStyle w:val="ConsPlusNormal"/>
        <w:ind w:firstLine="708"/>
        <w:jc w:val="both"/>
      </w:pPr>
      <w:r w:rsidRPr="007F0064">
        <w:t>сохранени</w:t>
      </w:r>
      <w:r w:rsidR="001C5C8A">
        <w:t>е</w:t>
      </w:r>
      <w:r w:rsidRPr="007F0064">
        <w:t xml:space="preserve"> и поддержани</w:t>
      </w:r>
      <w:r w:rsidR="001C5C8A">
        <w:t>е</w:t>
      </w:r>
      <w:r w:rsidRPr="007F0064">
        <w:t xml:space="preserve"> заработной платы в муниципальных учреждениях с учетом действующего законодательства,</w:t>
      </w:r>
      <w:r w:rsidRPr="007F0064">
        <w:rPr>
          <w:color w:val="2D2D2D"/>
          <w:spacing w:val="1"/>
        </w:rPr>
        <w:t xml:space="preserve"> в том числе в зависимости от качества и количества выполняемой работы</w:t>
      </w:r>
      <w:r w:rsidRPr="007F0064">
        <w:t>.</w:t>
      </w:r>
    </w:p>
    <w:p w:rsidR="00F74108" w:rsidRPr="001C5C8A" w:rsidRDefault="00F74108" w:rsidP="001C5C8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C5C8A">
        <w:rPr>
          <w:rFonts w:ascii="Times New Roman" w:hAnsi="Times New Roman" w:cs="Times New Roman"/>
          <w:sz w:val="28"/>
          <w:szCs w:val="28"/>
        </w:rPr>
        <w:t xml:space="preserve">В условиях высокой долговой нагрузки на бюджет городского округа Кинешма, основной задачей в области долговой политики остается эффективное управление долгом в целях поддержания его на экономически безопасном уровне, </w:t>
      </w:r>
      <w:proofErr w:type="spellStart"/>
      <w:r w:rsidRPr="001C5C8A">
        <w:rPr>
          <w:rFonts w:ascii="Times New Roman" w:hAnsi="Times New Roman" w:cs="Times New Roman"/>
          <w:sz w:val="28"/>
          <w:szCs w:val="28"/>
        </w:rPr>
        <w:t>минимизируя</w:t>
      </w:r>
      <w:proofErr w:type="spellEnd"/>
      <w:r w:rsidRPr="001C5C8A">
        <w:rPr>
          <w:rFonts w:ascii="Times New Roman" w:hAnsi="Times New Roman" w:cs="Times New Roman"/>
          <w:sz w:val="28"/>
          <w:szCs w:val="28"/>
        </w:rPr>
        <w:t xml:space="preserve"> стоимость его обслуживания и формирования структуры долга в оптимальных пропорциях по видам и срокам заимствований.</w:t>
      </w:r>
    </w:p>
    <w:p w:rsidR="00F74108" w:rsidRPr="001C5C8A" w:rsidRDefault="00F74108" w:rsidP="001C5C8A">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C5C8A">
        <w:rPr>
          <w:rFonts w:ascii="Times New Roman" w:hAnsi="Times New Roman" w:cs="Times New Roman"/>
          <w:sz w:val="28"/>
          <w:szCs w:val="28"/>
        </w:rPr>
        <w:t>Планируется продолжить реализацию следующих принципов и направлений при осуществлении муниципальных заимствований и управлении муниципальным долгом:</w:t>
      </w:r>
    </w:p>
    <w:p w:rsidR="00F74108" w:rsidRPr="001C5C8A"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1C5C8A">
        <w:rPr>
          <w:rFonts w:ascii="Times New Roman" w:hAnsi="Times New Roman" w:cs="Times New Roman"/>
          <w:sz w:val="28"/>
          <w:szCs w:val="28"/>
        </w:rPr>
        <w:t xml:space="preserve">- безусловное соблюдение ограничений бюджетного законодательства Российской Федерации; </w:t>
      </w:r>
    </w:p>
    <w:p w:rsidR="00F74108" w:rsidRPr="001C5C8A"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1C5C8A">
        <w:rPr>
          <w:rFonts w:ascii="Times New Roman" w:hAnsi="Times New Roman" w:cs="Times New Roman"/>
          <w:sz w:val="28"/>
          <w:szCs w:val="28"/>
        </w:rPr>
        <w:t>- полнота и своевременность исполнения долговых обязательств городского округа Кинешма; использование возможности досрочного погашения коммерческих кредитов;</w:t>
      </w:r>
    </w:p>
    <w:p w:rsidR="00F74108" w:rsidRPr="001C5C8A"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1C5C8A">
        <w:rPr>
          <w:rFonts w:ascii="Times New Roman" w:hAnsi="Times New Roman" w:cs="Times New Roman"/>
          <w:sz w:val="28"/>
          <w:szCs w:val="28"/>
        </w:rPr>
        <w:t>- создание предпосылок для поэтапного снижения совокупной долговой нагрузки в плановом периоде.</w:t>
      </w:r>
    </w:p>
    <w:p w:rsidR="00F74108" w:rsidRPr="001C5C8A"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1C5C8A">
        <w:rPr>
          <w:rFonts w:ascii="Times New Roman" w:hAnsi="Times New Roman" w:cs="Times New Roman"/>
          <w:sz w:val="28"/>
          <w:szCs w:val="28"/>
        </w:rPr>
        <w:t>В этой связи при управлении муниципальным долгом городского округа необходимо осуществлять:</w:t>
      </w:r>
    </w:p>
    <w:p w:rsidR="00F74108" w:rsidRPr="001C5C8A"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1C5C8A">
        <w:rPr>
          <w:rFonts w:ascii="Times New Roman" w:hAnsi="Times New Roman" w:cs="Times New Roman"/>
          <w:sz w:val="28"/>
          <w:szCs w:val="28"/>
        </w:rPr>
        <w:t>- мониторинг потребности городского бюджета в кредитных средствах;</w:t>
      </w:r>
    </w:p>
    <w:p w:rsidR="00F74108" w:rsidRPr="001C5C8A"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1C5C8A">
        <w:rPr>
          <w:rFonts w:ascii="Times New Roman" w:hAnsi="Times New Roman" w:cs="Times New Roman"/>
          <w:sz w:val="28"/>
          <w:szCs w:val="28"/>
        </w:rPr>
        <w:t>- привлечение бюджетных кредитов от вышестоящих бюджетов, в том числе бюджетных кредитов на пополнение остатков средств на счетах бюджета города в соответствии со ст. 93.6 Бюджетного кодекса Российской Федерации;</w:t>
      </w:r>
    </w:p>
    <w:p w:rsidR="00F74108" w:rsidRPr="001C5C8A"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1C5C8A">
        <w:rPr>
          <w:rFonts w:ascii="Times New Roman" w:hAnsi="Times New Roman" w:cs="Times New Roman"/>
          <w:sz w:val="28"/>
          <w:szCs w:val="28"/>
        </w:rPr>
        <w:t>- привлечение кредитных ресурсов по оптимально возможной стоимости путем заключения муниципальных контрактов с кредитными организациями по ставке, не выше «</w:t>
      </w:r>
      <w:proofErr w:type="gramStart"/>
      <w:r w:rsidRPr="001C5C8A">
        <w:rPr>
          <w:rFonts w:ascii="Times New Roman" w:hAnsi="Times New Roman" w:cs="Times New Roman"/>
          <w:sz w:val="28"/>
          <w:szCs w:val="28"/>
        </w:rPr>
        <w:t>ключевая</w:t>
      </w:r>
      <w:proofErr w:type="gramEnd"/>
      <w:r w:rsidRPr="001C5C8A">
        <w:rPr>
          <w:rFonts w:ascii="Times New Roman" w:hAnsi="Times New Roman" w:cs="Times New Roman"/>
          <w:sz w:val="28"/>
          <w:szCs w:val="28"/>
        </w:rPr>
        <w:t xml:space="preserve"> + 1 </w:t>
      </w:r>
      <w:proofErr w:type="spellStart"/>
      <w:r w:rsidRPr="001C5C8A">
        <w:rPr>
          <w:rFonts w:ascii="Times New Roman" w:hAnsi="Times New Roman" w:cs="Times New Roman"/>
          <w:sz w:val="28"/>
          <w:szCs w:val="28"/>
        </w:rPr>
        <w:t>п.п</w:t>
      </w:r>
      <w:proofErr w:type="spellEnd"/>
      <w:r w:rsidRPr="001C5C8A">
        <w:rPr>
          <w:rFonts w:ascii="Times New Roman" w:hAnsi="Times New Roman" w:cs="Times New Roman"/>
          <w:sz w:val="28"/>
          <w:szCs w:val="28"/>
        </w:rPr>
        <w:t>.».</w:t>
      </w:r>
    </w:p>
    <w:p w:rsidR="00F74108" w:rsidRPr="001C5C8A"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1C5C8A">
        <w:rPr>
          <w:rFonts w:ascii="Times New Roman" w:hAnsi="Times New Roman" w:cs="Times New Roman"/>
          <w:sz w:val="28"/>
          <w:szCs w:val="28"/>
        </w:rPr>
        <w:t>Одной из основных задач остаётся создание необходимых условий для поддержания и повышения кредитного рейтинга городского округа Кинешма с целью улучшения условий заимствований.</w:t>
      </w:r>
    </w:p>
    <w:p w:rsidR="00F74108" w:rsidRPr="001C5C8A" w:rsidRDefault="00F74108" w:rsidP="001C5C8A">
      <w:pPr>
        <w:autoSpaceDE w:val="0"/>
        <w:autoSpaceDN w:val="0"/>
        <w:adjustRightInd w:val="0"/>
        <w:spacing w:after="0" w:line="240" w:lineRule="auto"/>
        <w:ind w:firstLine="708"/>
        <w:jc w:val="both"/>
        <w:rPr>
          <w:rFonts w:ascii="Times New Roman" w:hAnsi="Times New Roman" w:cs="Times New Roman"/>
          <w:sz w:val="28"/>
          <w:szCs w:val="28"/>
        </w:rPr>
      </w:pPr>
      <w:r w:rsidRPr="001C5C8A">
        <w:rPr>
          <w:rFonts w:ascii="Times New Roman" w:hAnsi="Times New Roman" w:cs="Times New Roman"/>
          <w:sz w:val="28"/>
          <w:szCs w:val="28"/>
        </w:rPr>
        <w:t xml:space="preserve">Для покрытия временных кассовых разрывов целесообразно продолжать практику управления остатками средств на едином счёте по учёту средств городского бюджета, включая привлечение и возврат средств </w:t>
      </w:r>
      <w:r w:rsidRPr="001C5C8A">
        <w:rPr>
          <w:rFonts w:ascii="Times New Roman" w:hAnsi="Times New Roman" w:cs="Times New Roman"/>
          <w:sz w:val="28"/>
          <w:szCs w:val="28"/>
        </w:rPr>
        <w:lastRenderedPageBreak/>
        <w:t>муниципальных учреждений городского округа Кинешма, что позволит реже прибегать в течение финансового года к заёмным источникам и экономить бюджетные средства на их обслуживание.</w:t>
      </w:r>
    </w:p>
    <w:p w:rsidR="00FD52B3" w:rsidRPr="00490AD9" w:rsidRDefault="00FD52B3" w:rsidP="00490AD9">
      <w:pPr>
        <w:spacing w:after="0" w:line="240" w:lineRule="auto"/>
        <w:ind w:firstLine="709"/>
        <w:jc w:val="both"/>
        <w:rPr>
          <w:rFonts w:ascii="Times New Roman" w:hAnsi="Times New Roman" w:cs="Times New Roman"/>
          <w:sz w:val="28"/>
          <w:szCs w:val="28"/>
        </w:rPr>
      </w:pPr>
    </w:p>
    <w:p w:rsidR="006A6F5C" w:rsidRDefault="00ED17C6" w:rsidP="00490AD9">
      <w:pPr>
        <w:numPr>
          <w:ilvl w:val="0"/>
          <w:numId w:val="5"/>
        </w:numPr>
        <w:spacing w:after="0" w:line="240" w:lineRule="auto"/>
        <w:contextualSpacing/>
        <w:jc w:val="center"/>
        <w:rPr>
          <w:rFonts w:ascii="Times New Roman" w:hAnsi="Times New Roman" w:cs="Times New Roman"/>
          <w:b/>
          <w:sz w:val="28"/>
          <w:szCs w:val="28"/>
        </w:rPr>
      </w:pPr>
      <w:r w:rsidRPr="00FD2B31">
        <w:rPr>
          <w:rFonts w:ascii="Times New Roman" w:hAnsi="Times New Roman" w:cs="Times New Roman"/>
          <w:b/>
          <w:sz w:val="28"/>
          <w:szCs w:val="28"/>
        </w:rPr>
        <w:t>Условия реализации бюджетного прогноза.</w:t>
      </w:r>
    </w:p>
    <w:p w:rsidR="00ED17C6" w:rsidRPr="00490AD9" w:rsidRDefault="00490AD9" w:rsidP="00490AD9">
      <w:pPr>
        <w:spacing w:after="0" w:line="240" w:lineRule="auto"/>
        <w:ind w:firstLine="568"/>
        <w:jc w:val="both"/>
        <w:rPr>
          <w:rFonts w:ascii="Times New Roman" w:hAnsi="Times New Roman" w:cs="Times New Roman"/>
          <w:sz w:val="28"/>
          <w:szCs w:val="28"/>
        </w:rPr>
      </w:pPr>
      <w:r>
        <w:rPr>
          <w:rFonts w:ascii="Times New Roman" w:hAnsi="Times New Roman" w:cs="Times New Roman"/>
          <w:sz w:val="28"/>
          <w:szCs w:val="28"/>
        </w:rPr>
        <w:t>П</w:t>
      </w:r>
      <w:r w:rsidR="00ED17C6" w:rsidRPr="00490AD9">
        <w:rPr>
          <w:rFonts w:ascii="Times New Roman" w:hAnsi="Times New Roman" w:cs="Times New Roman"/>
          <w:sz w:val="28"/>
          <w:szCs w:val="28"/>
        </w:rPr>
        <w:t>роект бюджетного прогноза разработан в условиях налогового и бюджетного законодательства, действующего на момент его составления. Долгосрочное бюджетное планирование в городском округе Кинешма направлено на обеспечение предсказуемости динамики доходов и расходов бюджета городского округа, что позволяет оценивать долгосрочные тенденции изменений объема доходов и расходов, а также вырабатывать на их основе соответствующие меры, направленные на повышение устойчивости и эффективности функционирования бюджетной системы городского округа Кинешма.</w:t>
      </w:r>
    </w:p>
    <w:p w:rsidR="00ED17C6" w:rsidRPr="001477BC" w:rsidRDefault="00FD2B31" w:rsidP="001477BC">
      <w:pPr>
        <w:spacing w:after="0" w:line="240" w:lineRule="auto"/>
        <w:ind w:firstLine="568"/>
        <w:jc w:val="both"/>
        <w:rPr>
          <w:rFonts w:ascii="Times New Roman" w:hAnsi="Times New Roman" w:cs="Times New Roman"/>
          <w:sz w:val="28"/>
          <w:szCs w:val="28"/>
        </w:rPr>
      </w:pPr>
      <w:proofErr w:type="gramStart"/>
      <w:r w:rsidRPr="001477BC">
        <w:rPr>
          <w:rFonts w:ascii="Times New Roman" w:hAnsi="Times New Roman" w:cs="Times New Roman"/>
          <w:sz w:val="28"/>
          <w:szCs w:val="28"/>
        </w:rPr>
        <w:t>Проект б</w:t>
      </w:r>
      <w:r w:rsidR="00ED17C6" w:rsidRPr="001477BC">
        <w:rPr>
          <w:rFonts w:ascii="Times New Roman" w:hAnsi="Times New Roman" w:cs="Times New Roman"/>
          <w:sz w:val="28"/>
          <w:szCs w:val="28"/>
        </w:rPr>
        <w:t>юджетн</w:t>
      </w:r>
      <w:r w:rsidRPr="001477BC">
        <w:rPr>
          <w:rFonts w:ascii="Times New Roman" w:hAnsi="Times New Roman" w:cs="Times New Roman"/>
          <w:sz w:val="28"/>
          <w:szCs w:val="28"/>
        </w:rPr>
        <w:t>ого</w:t>
      </w:r>
      <w:r w:rsidR="00ED17C6" w:rsidRPr="001477BC">
        <w:rPr>
          <w:rFonts w:ascii="Times New Roman" w:hAnsi="Times New Roman" w:cs="Times New Roman"/>
          <w:sz w:val="28"/>
          <w:szCs w:val="28"/>
        </w:rPr>
        <w:t xml:space="preserve"> прогноз</w:t>
      </w:r>
      <w:r w:rsidRPr="001477BC">
        <w:rPr>
          <w:rFonts w:ascii="Times New Roman" w:hAnsi="Times New Roman" w:cs="Times New Roman"/>
          <w:sz w:val="28"/>
          <w:szCs w:val="28"/>
        </w:rPr>
        <w:t xml:space="preserve">а составлен на основе постановления администрации городского округа Кинешма от  </w:t>
      </w:r>
      <w:r w:rsidR="001477BC" w:rsidRPr="001477BC">
        <w:rPr>
          <w:rFonts w:ascii="Times New Roman" w:hAnsi="Times New Roman" w:cs="Times New Roman"/>
          <w:sz w:val="28"/>
          <w:szCs w:val="28"/>
        </w:rPr>
        <w:t xml:space="preserve">09.08.2019 № 1019-п  </w:t>
      </w:r>
      <w:r w:rsidRPr="001477BC">
        <w:rPr>
          <w:rFonts w:ascii="Times New Roman" w:hAnsi="Times New Roman" w:cs="Times New Roman"/>
          <w:sz w:val="28"/>
          <w:szCs w:val="28"/>
        </w:rPr>
        <w:t>«</w:t>
      </w:r>
      <w:r w:rsidR="001477BC" w:rsidRPr="001477BC">
        <w:rPr>
          <w:rFonts w:ascii="Times New Roman" w:hAnsi="Times New Roman" w:cs="Times New Roman"/>
          <w:sz w:val="28"/>
          <w:szCs w:val="28"/>
        </w:rPr>
        <w:t>Об основных направлениях бюджетной политики и основных направлениях налоговой политики городского округа Кинешма на 2020 год и плановый период 2021 и 2022 годов</w:t>
      </w:r>
      <w:r w:rsidRPr="001477BC">
        <w:rPr>
          <w:rFonts w:ascii="Times New Roman" w:hAnsi="Times New Roman" w:cs="Times New Roman"/>
          <w:sz w:val="28"/>
          <w:szCs w:val="28"/>
        </w:rPr>
        <w:t xml:space="preserve">» и </w:t>
      </w:r>
      <w:r w:rsidR="00ED17C6" w:rsidRPr="001477BC">
        <w:rPr>
          <w:rFonts w:ascii="Times New Roman" w:hAnsi="Times New Roman" w:cs="Times New Roman"/>
          <w:sz w:val="28"/>
          <w:szCs w:val="28"/>
        </w:rPr>
        <w:t>прогноза социально-экономического развития городского округа Кинешма на долгосрочный период, предоставленные отделом по экономике и предпринимательству администрации городского округа Кинешма.</w:t>
      </w:r>
      <w:proofErr w:type="gramEnd"/>
    </w:p>
    <w:p w:rsidR="00F11840" w:rsidRPr="00490AD9" w:rsidRDefault="00F11840" w:rsidP="00490AD9">
      <w:pPr>
        <w:spacing w:after="0" w:line="240" w:lineRule="auto"/>
        <w:ind w:firstLine="708"/>
        <w:jc w:val="both"/>
        <w:rPr>
          <w:rFonts w:ascii="Times New Roman" w:hAnsi="Times New Roman" w:cs="Times New Roman"/>
          <w:sz w:val="28"/>
          <w:szCs w:val="28"/>
        </w:rPr>
      </w:pPr>
    </w:p>
    <w:p w:rsidR="00172F71" w:rsidRPr="00403F1C" w:rsidRDefault="00ED17C6" w:rsidP="00490AD9">
      <w:pPr>
        <w:pStyle w:val="a4"/>
        <w:numPr>
          <w:ilvl w:val="0"/>
          <w:numId w:val="5"/>
        </w:numPr>
        <w:shd w:val="clear" w:color="auto" w:fill="FFFFFF"/>
        <w:spacing w:after="0" w:line="240" w:lineRule="auto"/>
        <w:jc w:val="center"/>
        <w:textAlignment w:val="baseline"/>
        <w:rPr>
          <w:rFonts w:ascii="Times New Roman" w:eastAsia="Times New Roman" w:hAnsi="Times New Roman" w:cs="Times New Roman"/>
          <w:b/>
          <w:spacing w:val="1"/>
          <w:sz w:val="28"/>
          <w:szCs w:val="28"/>
          <w:lang w:eastAsia="ru-RU"/>
        </w:rPr>
      </w:pPr>
      <w:r w:rsidRPr="00403F1C">
        <w:rPr>
          <w:rFonts w:ascii="Times New Roman" w:eastAsia="Times New Roman" w:hAnsi="Times New Roman" w:cs="Times New Roman"/>
          <w:b/>
          <w:spacing w:val="1"/>
          <w:sz w:val="28"/>
          <w:szCs w:val="28"/>
          <w:lang w:eastAsia="ru-RU"/>
        </w:rPr>
        <w:t>Прогноз основных характеристик и иных</w:t>
      </w:r>
      <w:r w:rsidR="00403F1C" w:rsidRPr="00403F1C">
        <w:rPr>
          <w:rFonts w:ascii="Times New Roman" w:eastAsia="Times New Roman" w:hAnsi="Times New Roman" w:cs="Times New Roman"/>
          <w:b/>
          <w:spacing w:val="1"/>
          <w:sz w:val="28"/>
          <w:szCs w:val="28"/>
          <w:lang w:eastAsia="ru-RU"/>
        </w:rPr>
        <w:t xml:space="preserve"> </w:t>
      </w:r>
      <w:r w:rsidRPr="00403F1C">
        <w:rPr>
          <w:rFonts w:ascii="Times New Roman" w:eastAsia="Times New Roman" w:hAnsi="Times New Roman" w:cs="Times New Roman"/>
          <w:b/>
          <w:spacing w:val="1"/>
          <w:sz w:val="28"/>
          <w:szCs w:val="28"/>
          <w:lang w:eastAsia="ru-RU"/>
        </w:rPr>
        <w:t>показателей бюджета городского округа Кинешма</w:t>
      </w:r>
      <w:r w:rsidR="00403F1C" w:rsidRPr="00403F1C">
        <w:rPr>
          <w:rFonts w:ascii="Times New Roman" w:eastAsia="Times New Roman" w:hAnsi="Times New Roman" w:cs="Times New Roman"/>
          <w:b/>
          <w:spacing w:val="1"/>
          <w:sz w:val="28"/>
          <w:szCs w:val="28"/>
          <w:lang w:eastAsia="ru-RU"/>
        </w:rPr>
        <w:t xml:space="preserve"> </w:t>
      </w:r>
      <w:r w:rsidRPr="00403F1C">
        <w:rPr>
          <w:rFonts w:ascii="Times New Roman" w:eastAsia="Times New Roman" w:hAnsi="Times New Roman" w:cs="Times New Roman"/>
          <w:b/>
          <w:spacing w:val="1"/>
          <w:sz w:val="28"/>
          <w:szCs w:val="28"/>
          <w:lang w:eastAsia="ru-RU"/>
        </w:rPr>
        <w:t>(в условиях действующего законодательства</w:t>
      </w:r>
      <w:r w:rsidR="00495CC7">
        <w:rPr>
          <w:rFonts w:ascii="Times New Roman" w:eastAsia="Times New Roman" w:hAnsi="Times New Roman" w:cs="Times New Roman"/>
          <w:b/>
          <w:spacing w:val="1"/>
          <w:sz w:val="28"/>
          <w:szCs w:val="28"/>
          <w:lang w:eastAsia="ru-RU"/>
        </w:rPr>
        <w:t xml:space="preserve"> по </w:t>
      </w:r>
      <w:r w:rsidR="00495CC7" w:rsidRPr="006F251E">
        <w:rPr>
          <w:rFonts w:ascii="Times New Roman" w:hAnsi="Times New Roman" w:cs="Times New Roman"/>
          <w:b/>
          <w:sz w:val="28"/>
          <w:szCs w:val="28"/>
        </w:rPr>
        <w:t>базовому варианту</w:t>
      </w:r>
      <w:r w:rsidRPr="00403F1C">
        <w:rPr>
          <w:rFonts w:ascii="Times New Roman" w:eastAsia="Times New Roman" w:hAnsi="Times New Roman" w:cs="Times New Roman"/>
          <w:b/>
          <w:spacing w:val="1"/>
          <w:sz w:val="28"/>
          <w:szCs w:val="28"/>
          <w:lang w:eastAsia="ru-RU"/>
        </w:rPr>
        <w:t>)</w:t>
      </w:r>
    </w:p>
    <w:p w:rsidR="006A6F5C" w:rsidRPr="00EA0F30" w:rsidRDefault="006A6F5C" w:rsidP="00490AD9">
      <w:pPr>
        <w:pStyle w:val="a4"/>
        <w:shd w:val="clear" w:color="auto" w:fill="FFFFFF"/>
        <w:spacing w:after="0" w:line="240" w:lineRule="auto"/>
        <w:ind w:left="928"/>
        <w:jc w:val="center"/>
        <w:textAlignment w:val="baseline"/>
        <w:rPr>
          <w:rFonts w:ascii="Times New Roman" w:eastAsia="Times New Roman" w:hAnsi="Times New Roman" w:cs="Times New Roman"/>
          <w:b/>
          <w:spacing w:val="1"/>
          <w:sz w:val="28"/>
          <w:szCs w:val="28"/>
          <w:lang w:eastAsia="ru-RU"/>
        </w:rPr>
      </w:pPr>
    </w:p>
    <w:p w:rsidR="00ED17C6" w:rsidRPr="00FD2B31" w:rsidRDefault="00ED17C6" w:rsidP="00FD2B31">
      <w:pPr>
        <w:pStyle w:val="a4"/>
        <w:spacing w:after="0" w:line="240" w:lineRule="auto"/>
        <w:ind w:left="0" w:firstLine="720"/>
        <w:jc w:val="both"/>
        <w:rPr>
          <w:rFonts w:ascii="Times New Roman" w:hAnsi="Times New Roman" w:cs="Times New Roman"/>
          <w:sz w:val="28"/>
          <w:szCs w:val="28"/>
        </w:rPr>
      </w:pPr>
      <w:r w:rsidRPr="00FD2B31">
        <w:rPr>
          <w:rFonts w:ascii="Times New Roman" w:hAnsi="Times New Roman" w:cs="Times New Roman"/>
          <w:sz w:val="28"/>
          <w:szCs w:val="28"/>
        </w:rPr>
        <w:t xml:space="preserve">Основными характеристиками бюджета городского округа Кинешма </w:t>
      </w:r>
      <w:r w:rsidR="00FD2B31">
        <w:rPr>
          <w:rFonts w:ascii="Times New Roman" w:hAnsi="Times New Roman" w:cs="Times New Roman"/>
          <w:sz w:val="28"/>
          <w:szCs w:val="28"/>
        </w:rPr>
        <w:t>являются</w:t>
      </w:r>
      <w:r w:rsidRPr="00FD2B31">
        <w:rPr>
          <w:rFonts w:ascii="Times New Roman" w:hAnsi="Times New Roman" w:cs="Times New Roman"/>
          <w:sz w:val="28"/>
          <w:szCs w:val="28"/>
        </w:rPr>
        <w:t>:</w:t>
      </w:r>
    </w:p>
    <w:p w:rsidR="00145C20" w:rsidRPr="00F81A8B" w:rsidRDefault="00145C20" w:rsidP="00F81A8B">
      <w:pPr>
        <w:pStyle w:val="a4"/>
        <w:spacing w:after="0" w:line="240" w:lineRule="auto"/>
        <w:ind w:left="0"/>
        <w:jc w:val="right"/>
        <w:rPr>
          <w:rFonts w:ascii="Times New Roman" w:hAnsi="Times New Roman" w:cs="Times New Roman"/>
          <w:sz w:val="28"/>
          <w:szCs w:val="28"/>
        </w:rPr>
      </w:pPr>
      <w:r w:rsidRPr="00F81A8B">
        <w:rPr>
          <w:rFonts w:ascii="Times New Roman" w:hAnsi="Times New Roman" w:cs="Times New Roman"/>
          <w:sz w:val="28"/>
          <w:szCs w:val="28"/>
        </w:rPr>
        <w:t>(млн. руб.)</w:t>
      </w:r>
    </w:p>
    <w:tbl>
      <w:tblPr>
        <w:tblStyle w:val="a5"/>
        <w:tblW w:w="9716" w:type="dxa"/>
        <w:tblInd w:w="-34" w:type="dxa"/>
        <w:tblLook w:val="04A0" w:firstRow="1" w:lastRow="0" w:firstColumn="1" w:lastColumn="0" w:noHBand="0" w:noVBand="1"/>
      </w:tblPr>
      <w:tblGrid>
        <w:gridCol w:w="2232"/>
        <w:gridCol w:w="2170"/>
        <w:gridCol w:w="2403"/>
        <w:gridCol w:w="2911"/>
      </w:tblGrid>
      <w:tr w:rsidR="00ED17C6" w:rsidRPr="001050B3" w:rsidTr="00F81A8B">
        <w:tc>
          <w:tcPr>
            <w:tcW w:w="2232" w:type="dxa"/>
          </w:tcPr>
          <w:p w:rsidR="00ED17C6" w:rsidRPr="001050B3" w:rsidRDefault="00ED17C6" w:rsidP="00F81A8B">
            <w:pPr>
              <w:pStyle w:val="a4"/>
              <w:ind w:left="0"/>
              <w:jc w:val="center"/>
              <w:rPr>
                <w:rFonts w:ascii="Times New Roman" w:hAnsi="Times New Roman" w:cs="Times New Roman"/>
                <w:b/>
                <w:sz w:val="24"/>
                <w:szCs w:val="24"/>
              </w:rPr>
            </w:pPr>
            <w:r w:rsidRPr="001050B3">
              <w:rPr>
                <w:rFonts w:ascii="Times New Roman" w:hAnsi="Times New Roman" w:cs="Times New Roman"/>
                <w:b/>
                <w:sz w:val="24"/>
                <w:szCs w:val="24"/>
              </w:rPr>
              <w:t>Год</w:t>
            </w:r>
          </w:p>
        </w:tc>
        <w:tc>
          <w:tcPr>
            <w:tcW w:w="2170" w:type="dxa"/>
          </w:tcPr>
          <w:p w:rsidR="00ED17C6" w:rsidRPr="001050B3" w:rsidRDefault="00ED17C6" w:rsidP="00F81A8B">
            <w:pPr>
              <w:pStyle w:val="a4"/>
              <w:ind w:left="0"/>
              <w:jc w:val="center"/>
              <w:rPr>
                <w:rFonts w:ascii="Times New Roman" w:hAnsi="Times New Roman" w:cs="Times New Roman"/>
                <w:b/>
                <w:sz w:val="24"/>
                <w:szCs w:val="24"/>
              </w:rPr>
            </w:pPr>
            <w:r w:rsidRPr="001050B3">
              <w:rPr>
                <w:rFonts w:ascii="Times New Roman" w:hAnsi="Times New Roman" w:cs="Times New Roman"/>
                <w:b/>
                <w:sz w:val="24"/>
                <w:szCs w:val="24"/>
              </w:rPr>
              <w:t>доходы</w:t>
            </w:r>
          </w:p>
        </w:tc>
        <w:tc>
          <w:tcPr>
            <w:tcW w:w="2403" w:type="dxa"/>
          </w:tcPr>
          <w:p w:rsidR="00ED17C6" w:rsidRPr="001050B3" w:rsidRDefault="00ED17C6" w:rsidP="00F81A8B">
            <w:pPr>
              <w:pStyle w:val="a4"/>
              <w:ind w:left="0"/>
              <w:jc w:val="center"/>
              <w:rPr>
                <w:rFonts w:ascii="Times New Roman" w:hAnsi="Times New Roman" w:cs="Times New Roman"/>
                <w:b/>
                <w:sz w:val="24"/>
                <w:szCs w:val="24"/>
              </w:rPr>
            </w:pPr>
            <w:r w:rsidRPr="001050B3">
              <w:rPr>
                <w:rFonts w:ascii="Times New Roman" w:hAnsi="Times New Roman" w:cs="Times New Roman"/>
                <w:b/>
                <w:sz w:val="24"/>
                <w:szCs w:val="24"/>
              </w:rPr>
              <w:t>расходы</w:t>
            </w:r>
          </w:p>
        </w:tc>
        <w:tc>
          <w:tcPr>
            <w:tcW w:w="2911" w:type="dxa"/>
          </w:tcPr>
          <w:p w:rsidR="00ED17C6" w:rsidRPr="001050B3" w:rsidRDefault="00ED17C6" w:rsidP="00F81A8B">
            <w:pPr>
              <w:pStyle w:val="a4"/>
              <w:ind w:left="0"/>
              <w:jc w:val="center"/>
              <w:rPr>
                <w:rFonts w:ascii="Times New Roman" w:hAnsi="Times New Roman" w:cs="Times New Roman"/>
                <w:b/>
                <w:sz w:val="24"/>
                <w:szCs w:val="24"/>
              </w:rPr>
            </w:pPr>
            <w:r w:rsidRPr="001050B3">
              <w:rPr>
                <w:rFonts w:ascii="Times New Roman" w:hAnsi="Times New Roman" w:cs="Times New Roman"/>
                <w:b/>
                <w:sz w:val="24"/>
                <w:szCs w:val="24"/>
              </w:rPr>
              <w:t>Дефицит(-)</w:t>
            </w:r>
          </w:p>
          <w:p w:rsidR="00ED17C6" w:rsidRPr="001050B3" w:rsidRDefault="00ED17C6" w:rsidP="00F81A8B">
            <w:pPr>
              <w:pStyle w:val="a4"/>
              <w:ind w:left="0"/>
              <w:jc w:val="center"/>
              <w:rPr>
                <w:rFonts w:ascii="Times New Roman" w:hAnsi="Times New Roman" w:cs="Times New Roman"/>
                <w:b/>
                <w:sz w:val="24"/>
                <w:szCs w:val="24"/>
              </w:rPr>
            </w:pPr>
            <w:r w:rsidRPr="001050B3">
              <w:rPr>
                <w:rFonts w:ascii="Times New Roman" w:hAnsi="Times New Roman" w:cs="Times New Roman"/>
                <w:b/>
                <w:sz w:val="24"/>
                <w:szCs w:val="24"/>
              </w:rPr>
              <w:t>Профицит(+)</w:t>
            </w:r>
          </w:p>
        </w:tc>
      </w:tr>
      <w:tr w:rsidR="00ED17C6" w:rsidRPr="001050B3" w:rsidTr="00F81A8B">
        <w:tc>
          <w:tcPr>
            <w:tcW w:w="2232" w:type="dxa"/>
          </w:tcPr>
          <w:p w:rsidR="00ED17C6" w:rsidRPr="001050B3" w:rsidRDefault="00ED17C6" w:rsidP="00F81A8B">
            <w:pPr>
              <w:pStyle w:val="a4"/>
              <w:ind w:left="0"/>
              <w:rPr>
                <w:rFonts w:ascii="Times New Roman" w:hAnsi="Times New Roman" w:cs="Times New Roman"/>
                <w:sz w:val="24"/>
                <w:szCs w:val="24"/>
              </w:rPr>
            </w:pPr>
            <w:r w:rsidRPr="001050B3">
              <w:rPr>
                <w:rFonts w:ascii="Times New Roman" w:hAnsi="Times New Roman" w:cs="Times New Roman"/>
                <w:sz w:val="24"/>
                <w:szCs w:val="24"/>
              </w:rPr>
              <w:t>2020</w:t>
            </w:r>
          </w:p>
        </w:tc>
        <w:tc>
          <w:tcPr>
            <w:tcW w:w="2170" w:type="dxa"/>
          </w:tcPr>
          <w:p w:rsidR="00ED17C6" w:rsidRPr="00495CC7" w:rsidRDefault="001050B3" w:rsidP="00A4522D">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1241,8</w:t>
            </w:r>
          </w:p>
        </w:tc>
        <w:tc>
          <w:tcPr>
            <w:tcW w:w="2403" w:type="dxa"/>
          </w:tcPr>
          <w:p w:rsidR="00ED17C6" w:rsidRPr="00495CC7" w:rsidRDefault="001050B3"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1257,0</w:t>
            </w:r>
          </w:p>
        </w:tc>
        <w:tc>
          <w:tcPr>
            <w:tcW w:w="2911" w:type="dxa"/>
          </w:tcPr>
          <w:p w:rsidR="00ED17C6" w:rsidRPr="00495CC7" w:rsidRDefault="00EA0F30"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w:t>
            </w:r>
            <w:r w:rsidR="001050B3" w:rsidRPr="00495CC7">
              <w:rPr>
                <w:rFonts w:ascii="Times New Roman" w:hAnsi="Times New Roman" w:cs="Times New Roman"/>
                <w:sz w:val="24"/>
                <w:szCs w:val="24"/>
              </w:rPr>
              <w:t>15,2</w:t>
            </w:r>
          </w:p>
        </w:tc>
      </w:tr>
      <w:tr w:rsidR="00ED17C6" w:rsidRPr="001050B3" w:rsidTr="00F81A8B">
        <w:tc>
          <w:tcPr>
            <w:tcW w:w="2232" w:type="dxa"/>
          </w:tcPr>
          <w:p w:rsidR="00ED17C6" w:rsidRPr="001050B3" w:rsidRDefault="00ED17C6" w:rsidP="00F81A8B">
            <w:pPr>
              <w:pStyle w:val="a4"/>
              <w:ind w:left="0"/>
              <w:rPr>
                <w:rFonts w:ascii="Times New Roman" w:hAnsi="Times New Roman" w:cs="Times New Roman"/>
                <w:sz w:val="24"/>
                <w:szCs w:val="24"/>
              </w:rPr>
            </w:pPr>
            <w:r w:rsidRPr="001050B3">
              <w:rPr>
                <w:rFonts w:ascii="Times New Roman" w:hAnsi="Times New Roman" w:cs="Times New Roman"/>
                <w:sz w:val="24"/>
                <w:szCs w:val="24"/>
              </w:rPr>
              <w:t>2021</w:t>
            </w:r>
          </w:p>
        </w:tc>
        <w:tc>
          <w:tcPr>
            <w:tcW w:w="2170" w:type="dxa"/>
          </w:tcPr>
          <w:p w:rsidR="00ED17C6" w:rsidRPr="00495CC7" w:rsidRDefault="001050B3"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1 160,4</w:t>
            </w:r>
          </w:p>
        </w:tc>
        <w:tc>
          <w:tcPr>
            <w:tcW w:w="2403" w:type="dxa"/>
          </w:tcPr>
          <w:p w:rsidR="00ED17C6" w:rsidRPr="00495CC7" w:rsidRDefault="001050B3"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1 150,4</w:t>
            </w:r>
          </w:p>
        </w:tc>
        <w:tc>
          <w:tcPr>
            <w:tcW w:w="2911" w:type="dxa"/>
          </w:tcPr>
          <w:p w:rsidR="00ED17C6" w:rsidRPr="00495CC7" w:rsidRDefault="00EA0F30"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+10,0</w:t>
            </w:r>
          </w:p>
        </w:tc>
      </w:tr>
      <w:tr w:rsidR="00ED17C6" w:rsidRPr="001050B3" w:rsidTr="00F81A8B">
        <w:tc>
          <w:tcPr>
            <w:tcW w:w="2232" w:type="dxa"/>
          </w:tcPr>
          <w:p w:rsidR="00ED17C6" w:rsidRPr="001050B3" w:rsidRDefault="00ED17C6" w:rsidP="00F81A8B">
            <w:pPr>
              <w:pStyle w:val="a4"/>
              <w:ind w:left="0"/>
              <w:rPr>
                <w:rFonts w:ascii="Times New Roman" w:hAnsi="Times New Roman" w:cs="Times New Roman"/>
                <w:sz w:val="24"/>
                <w:szCs w:val="24"/>
              </w:rPr>
            </w:pPr>
            <w:r w:rsidRPr="001050B3">
              <w:rPr>
                <w:rFonts w:ascii="Times New Roman" w:hAnsi="Times New Roman" w:cs="Times New Roman"/>
                <w:sz w:val="24"/>
                <w:szCs w:val="24"/>
              </w:rPr>
              <w:t>2022</w:t>
            </w:r>
          </w:p>
        </w:tc>
        <w:tc>
          <w:tcPr>
            <w:tcW w:w="2170" w:type="dxa"/>
          </w:tcPr>
          <w:p w:rsidR="00ED17C6" w:rsidRPr="00495CC7" w:rsidRDefault="001050B3"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1 152,2</w:t>
            </w:r>
          </w:p>
        </w:tc>
        <w:tc>
          <w:tcPr>
            <w:tcW w:w="2403" w:type="dxa"/>
          </w:tcPr>
          <w:p w:rsidR="00ED17C6" w:rsidRPr="00495CC7" w:rsidRDefault="001050B3"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1 142,2</w:t>
            </w:r>
          </w:p>
        </w:tc>
        <w:tc>
          <w:tcPr>
            <w:tcW w:w="2911" w:type="dxa"/>
          </w:tcPr>
          <w:p w:rsidR="00ED17C6" w:rsidRPr="00495CC7" w:rsidRDefault="00EA0F30"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+10,0</w:t>
            </w:r>
          </w:p>
        </w:tc>
      </w:tr>
      <w:tr w:rsidR="00ED17C6" w:rsidRPr="001050B3" w:rsidTr="00F81A8B">
        <w:tc>
          <w:tcPr>
            <w:tcW w:w="2232" w:type="dxa"/>
          </w:tcPr>
          <w:p w:rsidR="00ED17C6" w:rsidRPr="001050B3" w:rsidRDefault="00ED17C6" w:rsidP="00F81A8B">
            <w:pPr>
              <w:pStyle w:val="a4"/>
              <w:ind w:left="0"/>
              <w:rPr>
                <w:rFonts w:ascii="Times New Roman" w:hAnsi="Times New Roman" w:cs="Times New Roman"/>
                <w:sz w:val="24"/>
                <w:szCs w:val="24"/>
              </w:rPr>
            </w:pPr>
            <w:r w:rsidRPr="001050B3">
              <w:rPr>
                <w:rFonts w:ascii="Times New Roman" w:hAnsi="Times New Roman" w:cs="Times New Roman"/>
                <w:sz w:val="24"/>
                <w:szCs w:val="24"/>
              </w:rPr>
              <w:t>2023</w:t>
            </w:r>
          </w:p>
        </w:tc>
        <w:tc>
          <w:tcPr>
            <w:tcW w:w="2170" w:type="dxa"/>
          </w:tcPr>
          <w:p w:rsidR="00ED17C6" w:rsidRPr="00495CC7" w:rsidRDefault="00495CC7"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1 157,6</w:t>
            </w:r>
          </w:p>
        </w:tc>
        <w:tc>
          <w:tcPr>
            <w:tcW w:w="2403" w:type="dxa"/>
          </w:tcPr>
          <w:p w:rsidR="00ED17C6" w:rsidRPr="00495CC7" w:rsidRDefault="00495CC7"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1 147,6</w:t>
            </w:r>
          </w:p>
        </w:tc>
        <w:tc>
          <w:tcPr>
            <w:tcW w:w="2911" w:type="dxa"/>
          </w:tcPr>
          <w:p w:rsidR="00ED17C6" w:rsidRPr="00495CC7" w:rsidRDefault="00EA0F30"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+10,0</w:t>
            </w:r>
          </w:p>
        </w:tc>
      </w:tr>
      <w:tr w:rsidR="00F65C8C" w:rsidRPr="001050B3" w:rsidTr="00F81A8B">
        <w:tc>
          <w:tcPr>
            <w:tcW w:w="2232" w:type="dxa"/>
          </w:tcPr>
          <w:p w:rsidR="00F65C8C" w:rsidRPr="001050B3" w:rsidRDefault="00F65C8C" w:rsidP="00F81A8B">
            <w:pPr>
              <w:pStyle w:val="a4"/>
              <w:ind w:left="0"/>
              <w:rPr>
                <w:rFonts w:ascii="Times New Roman" w:hAnsi="Times New Roman" w:cs="Times New Roman"/>
                <w:sz w:val="24"/>
                <w:szCs w:val="24"/>
              </w:rPr>
            </w:pPr>
            <w:r w:rsidRPr="001050B3">
              <w:rPr>
                <w:rFonts w:ascii="Times New Roman" w:hAnsi="Times New Roman" w:cs="Times New Roman"/>
                <w:sz w:val="24"/>
                <w:szCs w:val="24"/>
              </w:rPr>
              <w:t>2024</w:t>
            </w:r>
          </w:p>
        </w:tc>
        <w:tc>
          <w:tcPr>
            <w:tcW w:w="2170" w:type="dxa"/>
          </w:tcPr>
          <w:p w:rsidR="00F65C8C" w:rsidRPr="00495CC7" w:rsidRDefault="00495CC7"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1 199,9</w:t>
            </w:r>
          </w:p>
        </w:tc>
        <w:tc>
          <w:tcPr>
            <w:tcW w:w="2403" w:type="dxa"/>
          </w:tcPr>
          <w:p w:rsidR="00F65C8C" w:rsidRPr="00495CC7" w:rsidRDefault="00495CC7"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1 189,9</w:t>
            </w:r>
          </w:p>
        </w:tc>
        <w:tc>
          <w:tcPr>
            <w:tcW w:w="2911" w:type="dxa"/>
          </w:tcPr>
          <w:p w:rsidR="00F65C8C" w:rsidRPr="00495CC7" w:rsidRDefault="00F65C8C" w:rsidP="00F81A8B">
            <w:pPr>
              <w:pStyle w:val="a4"/>
              <w:ind w:left="0"/>
              <w:jc w:val="center"/>
              <w:rPr>
                <w:rFonts w:ascii="Times New Roman" w:hAnsi="Times New Roman" w:cs="Times New Roman"/>
                <w:sz w:val="24"/>
                <w:szCs w:val="24"/>
              </w:rPr>
            </w:pPr>
            <w:r w:rsidRPr="00495CC7">
              <w:rPr>
                <w:rFonts w:ascii="Times New Roman" w:hAnsi="Times New Roman" w:cs="Times New Roman"/>
                <w:sz w:val="24"/>
                <w:szCs w:val="24"/>
              </w:rPr>
              <w:t>+10,0</w:t>
            </w:r>
          </w:p>
        </w:tc>
      </w:tr>
      <w:tr w:rsidR="001477BC" w:rsidRPr="001050B3" w:rsidTr="00F81A8B">
        <w:tc>
          <w:tcPr>
            <w:tcW w:w="2232" w:type="dxa"/>
          </w:tcPr>
          <w:p w:rsidR="001477BC" w:rsidRPr="001050B3" w:rsidRDefault="001477BC" w:rsidP="00F81A8B">
            <w:pPr>
              <w:pStyle w:val="a4"/>
              <w:ind w:left="0"/>
              <w:rPr>
                <w:rFonts w:ascii="Times New Roman" w:hAnsi="Times New Roman" w:cs="Times New Roman"/>
                <w:sz w:val="24"/>
                <w:szCs w:val="24"/>
              </w:rPr>
            </w:pPr>
            <w:r w:rsidRPr="001050B3">
              <w:rPr>
                <w:rFonts w:ascii="Times New Roman" w:hAnsi="Times New Roman" w:cs="Times New Roman"/>
                <w:sz w:val="24"/>
                <w:szCs w:val="24"/>
              </w:rPr>
              <w:t>2025</w:t>
            </w:r>
          </w:p>
        </w:tc>
        <w:tc>
          <w:tcPr>
            <w:tcW w:w="2170" w:type="dxa"/>
          </w:tcPr>
          <w:p w:rsidR="001477BC" w:rsidRPr="001050B3" w:rsidRDefault="00495CC7"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1 244,1</w:t>
            </w:r>
          </w:p>
        </w:tc>
        <w:tc>
          <w:tcPr>
            <w:tcW w:w="2403" w:type="dxa"/>
          </w:tcPr>
          <w:p w:rsidR="001477BC" w:rsidRPr="001050B3" w:rsidRDefault="00495CC7" w:rsidP="00F81A8B">
            <w:pPr>
              <w:pStyle w:val="a4"/>
              <w:ind w:left="0"/>
              <w:jc w:val="center"/>
              <w:rPr>
                <w:rFonts w:ascii="Times New Roman" w:hAnsi="Times New Roman" w:cs="Times New Roman"/>
                <w:sz w:val="24"/>
                <w:szCs w:val="24"/>
              </w:rPr>
            </w:pPr>
            <w:r>
              <w:rPr>
                <w:rFonts w:ascii="Times New Roman" w:hAnsi="Times New Roman" w:cs="Times New Roman"/>
                <w:sz w:val="24"/>
                <w:szCs w:val="24"/>
              </w:rPr>
              <w:t>1 234,1</w:t>
            </w:r>
          </w:p>
        </w:tc>
        <w:tc>
          <w:tcPr>
            <w:tcW w:w="2911" w:type="dxa"/>
          </w:tcPr>
          <w:p w:rsidR="001477BC" w:rsidRPr="001050B3" w:rsidRDefault="001050B3" w:rsidP="00F81A8B">
            <w:pPr>
              <w:pStyle w:val="a4"/>
              <w:ind w:left="0"/>
              <w:jc w:val="center"/>
              <w:rPr>
                <w:rFonts w:ascii="Times New Roman" w:hAnsi="Times New Roman" w:cs="Times New Roman"/>
                <w:sz w:val="24"/>
                <w:szCs w:val="24"/>
              </w:rPr>
            </w:pPr>
            <w:r w:rsidRPr="001050B3">
              <w:rPr>
                <w:rFonts w:ascii="Times New Roman" w:hAnsi="Times New Roman" w:cs="Times New Roman"/>
                <w:sz w:val="24"/>
                <w:szCs w:val="24"/>
              </w:rPr>
              <w:t>+10,0</w:t>
            </w:r>
          </w:p>
        </w:tc>
      </w:tr>
    </w:tbl>
    <w:p w:rsidR="00ED17C6" w:rsidRDefault="00ED17C6" w:rsidP="00490AD9">
      <w:pPr>
        <w:pStyle w:val="a4"/>
        <w:shd w:val="clear" w:color="auto" w:fill="FFFFFF"/>
        <w:spacing w:after="0" w:line="240" w:lineRule="auto"/>
        <w:ind w:left="928"/>
        <w:jc w:val="center"/>
        <w:textAlignment w:val="baseline"/>
        <w:rPr>
          <w:rFonts w:ascii="Times New Roman" w:eastAsia="Times New Roman" w:hAnsi="Times New Roman" w:cs="Times New Roman"/>
          <w:b/>
          <w:color w:val="2D2D2D"/>
          <w:spacing w:val="1"/>
          <w:sz w:val="28"/>
          <w:szCs w:val="28"/>
          <w:lang w:eastAsia="ru-RU"/>
        </w:rPr>
      </w:pPr>
    </w:p>
    <w:p w:rsidR="004D4CAA" w:rsidRPr="00416948" w:rsidRDefault="004D4CAA" w:rsidP="00490AD9">
      <w:pPr>
        <w:pStyle w:val="a4"/>
        <w:numPr>
          <w:ilvl w:val="0"/>
          <w:numId w:val="5"/>
        </w:numPr>
        <w:spacing w:after="0" w:line="240" w:lineRule="auto"/>
        <w:jc w:val="both"/>
        <w:rPr>
          <w:rFonts w:ascii="Times New Roman" w:hAnsi="Times New Roman" w:cs="Times New Roman"/>
          <w:b/>
          <w:sz w:val="28"/>
          <w:szCs w:val="28"/>
        </w:rPr>
      </w:pPr>
      <w:r w:rsidRPr="00416948">
        <w:rPr>
          <w:rFonts w:ascii="Times New Roman" w:hAnsi="Times New Roman" w:cs="Times New Roman"/>
          <w:b/>
          <w:sz w:val="28"/>
          <w:szCs w:val="28"/>
        </w:rPr>
        <w:t>Прогноз доходов бюджета городского округа Кинешма.</w:t>
      </w:r>
    </w:p>
    <w:p w:rsidR="004D4CAA" w:rsidRPr="00F81A8B" w:rsidRDefault="004D4CAA" w:rsidP="00490AD9">
      <w:pPr>
        <w:pStyle w:val="a4"/>
        <w:spacing w:after="0" w:line="240" w:lineRule="auto"/>
        <w:ind w:left="928"/>
        <w:jc w:val="right"/>
        <w:rPr>
          <w:rFonts w:ascii="Times New Roman" w:hAnsi="Times New Roman" w:cs="Times New Roman"/>
          <w:b/>
          <w:sz w:val="28"/>
          <w:szCs w:val="28"/>
        </w:rPr>
      </w:pPr>
      <w:r w:rsidRPr="00F81A8B">
        <w:rPr>
          <w:rFonts w:ascii="Times New Roman" w:hAnsi="Times New Roman" w:cs="Times New Roman"/>
          <w:b/>
          <w:sz w:val="28"/>
          <w:szCs w:val="28"/>
        </w:rPr>
        <w:t>(млн. руб.)</w:t>
      </w:r>
    </w:p>
    <w:tbl>
      <w:tblPr>
        <w:tblStyle w:val="a5"/>
        <w:tblW w:w="0" w:type="auto"/>
        <w:tblLook w:val="04A0" w:firstRow="1" w:lastRow="0" w:firstColumn="1" w:lastColumn="0" w:noHBand="0" w:noVBand="1"/>
      </w:tblPr>
      <w:tblGrid>
        <w:gridCol w:w="1808"/>
        <w:gridCol w:w="1845"/>
        <w:gridCol w:w="1883"/>
        <w:gridCol w:w="1918"/>
        <w:gridCol w:w="2116"/>
      </w:tblGrid>
      <w:tr w:rsidR="004D4CAA" w:rsidRPr="001050B3" w:rsidTr="001477BC">
        <w:tc>
          <w:tcPr>
            <w:tcW w:w="1808" w:type="dxa"/>
            <w:vMerge w:val="restart"/>
          </w:tcPr>
          <w:p w:rsidR="004D4CAA" w:rsidRPr="001050B3" w:rsidRDefault="004D4CAA" w:rsidP="00490AD9">
            <w:pPr>
              <w:jc w:val="center"/>
              <w:rPr>
                <w:rFonts w:ascii="Times New Roman" w:hAnsi="Times New Roman" w:cs="Times New Roman"/>
                <w:b/>
                <w:sz w:val="24"/>
                <w:szCs w:val="24"/>
              </w:rPr>
            </w:pPr>
            <w:r w:rsidRPr="001050B3">
              <w:rPr>
                <w:rFonts w:ascii="Times New Roman" w:hAnsi="Times New Roman" w:cs="Times New Roman"/>
                <w:b/>
                <w:sz w:val="24"/>
                <w:szCs w:val="24"/>
              </w:rPr>
              <w:t xml:space="preserve"> Год</w:t>
            </w:r>
          </w:p>
        </w:tc>
        <w:tc>
          <w:tcPr>
            <w:tcW w:w="1845" w:type="dxa"/>
            <w:vMerge w:val="restart"/>
          </w:tcPr>
          <w:p w:rsidR="004D4CAA" w:rsidRPr="001050B3" w:rsidRDefault="004D4CAA" w:rsidP="00490AD9">
            <w:pPr>
              <w:jc w:val="center"/>
              <w:rPr>
                <w:rFonts w:ascii="Times New Roman" w:hAnsi="Times New Roman" w:cs="Times New Roman"/>
                <w:b/>
                <w:sz w:val="24"/>
                <w:szCs w:val="24"/>
              </w:rPr>
            </w:pPr>
            <w:r w:rsidRPr="001050B3">
              <w:rPr>
                <w:rFonts w:ascii="Times New Roman" w:hAnsi="Times New Roman" w:cs="Times New Roman"/>
                <w:b/>
                <w:sz w:val="24"/>
                <w:szCs w:val="24"/>
              </w:rPr>
              <w:t>Доходы</w:t>
            </w:r>
          </w:p>
        </w:tc>
        <w:tc>
          <w:tcPr>
            <w:tcW w:w="5917" w:type="dxa"/>
            <w:gridSpan w:val="3"/>
          </w:tcPr>
          <w:p w:rsidR="004D4CAA" w:rsidRPr="001050B3" w:rsidRDefault="004D4CAA" w:rsidP="00490AD9">
            <w:pPr>
              <w:jc w:val="center"/>
              <w:rPr>
                <w:rFonts w:ascii="Times New Roman" w:hAnsi="Times New Roman" w:cs="Times New Roman"/>
                <w:b/>
                <w:sz w:val="24"/>
                <w:szCs w:val="24"/>
              </w:rPr>
            </w:pPr>
            <w:r w:rsidRPr="001050B3">
              <w:rPr>
                <w:rFonts w:ascii="Times New Roman" w:hAnsi="Times New Roman" w:cs="Times New Roman"/>
                <w:b/>
                <w:sz w:val="24"/>
                <w:szCs w:val="24"/>
              </w:rPr>
              <w:t>В том числе</w:t>
            </w:r>
          </w:p>
        </w:tc>
      </w:tr>
      <w:tr w:rsidR="004D4CAA" w:rsidRPr="001050B3" w:rsidTr="001477BC">
        <w:tc>
          <w:tcPr>
            <w:tcW w:w="1808" w:type="dxa"/>
            <w:vMerge/>
          </w:tcPr>
          <w:p w:rsidR="004D4CAA" w:rsidRPr="001050B3" w:rsidRDefault="004D4CAA" w:rsidP="00490AD9">
            <w:pPr>
              <w:jc w:val="center"/>
              <w:rPr>
                <w:rFonts w:ascii="Times New Roman" w:hAnsi="Times New Roman" w:cs="Times New Roman"/>
                <w:b/>
                <w:sz w:val="24"/>
                <w:szCs w:val="24"/>
              </w:rPr>
            </w:pPr>
          </w:p>
        </w:tc>
        <w:tc>
          <w:tcPr>
            <w:tcW w:w="1845" w:type="dxa"/>
            <w:vMerge/>
          </w:tcPr>
          <w:p w:rsidR="004D4CAA" w:rsidRPr="001050B3" w:rsidRDefault="004D4CAA" w:rsidP="00490AD9">
            <w:pPr>
              <w:jc w:val="center"/>
              <w:rPr>
                <w:rFonts w:ascii="Times New Roman" w:hAnsi="Times New Roman" w:cs="Times New Roman"/>
                <w:b/>
                <w:sz w:val="24"/>
                <w:szCs w:val="24"/>
              </w:rPr>
            </w:pPr>
          </w:p>
        </w:tc>
        <w:tc>
          <w:tcPr>
            <w:tcW w:w="1883" w:type="dxa"/>
          </w:tcPr>
          <w:p w:rsidR="004D4CAA" w:rsidRPr="001050B3" w:rsidRDefault="004D4CAA" w:rsidP="00490AD9">
            <w:pPr>
              <w:jc w:val="center"/>
              <w:rPr>
                <w:rFonts w:ascii="Times New Roman" w:hAnsi="Times New Roman" w:cs="Times New Roman"/>
                <w:b/>
                <w:sz w:val="24"/>
                <w:szCs w:val="24"/>
              </w:rPr>
            </w:pPr>
            <w:r w:rsidRPr="001050B3">
              <w:rPr>
                <w:rFonts w:ascii="Times New Roman" w:hAnsi="Times New Roman" w:cs="Times New Roman"/>
                <w:b/>
                <w:sz w:val="24"/>
                <w:szCs w:val="24"/>
              </w:rPr>
              <w:t>Налоговые доходы</w:t>
            </w:r>
          </w:p>
        </w:tc>
        <w:tc>
          <w:tcPr>
            <w:tcW w:w="1918" w:type="dxa"/>
          </w:tcPr>
          <w:p w:rsidR="004D4CAA" w:rsidRPr="001050B3" w:rsidRDefault="004D4CAA" w:rsidP="00490AD9">
            <w:pPr>
              <w:jc w:val="center"/>
              <w:rPr>
                <w:rFonts w:ascii="Times New Roman" w:hAnsi="Times New Roman" w:cs="Times New Roman"/>
                <w:b/>
                <w:sz w:val="24"/>
                <w:szCs w:val="24"/>
              </w:rPr>
            </w:pPr>
            <w:r w:rsidRPr="001050B3">
              <w:rPr>
                <w:rFonts w:ascii="Times New Roman" w:hAnsi="Times New Roman" w:cs="Times New Roman"/>
                <w:b/>
                <w:sz w:val="24"/>
                <w:szCs w:val="24"/>
              </w:rPr>
              <w:t>Неналоговые доходы</w:t>
            </w:r>
          </w:p>
        </w:tc>
        <w:tc>
          <w:tcPr>
            <w:tcW w:w="2116" w:type="dxa"/>
          </w:tcPr>
          <w:p w:rsidR="004D4CAA" w:rsidRPr="001050B3" w:rsidRDefault="004D4CAA" w:rsidP="00490AD9">
            <w:pPr>
              <w:jc w:val="center"/>
              <w:rPr>
                <w:rFonts w:ascii="Times New Roman" w:hAnsi="Times New Roman" w:cs="Times New Roman"/>
                <w:b/>
                <w:sz w:val="24"/>
                <w:szCs w:val="24"/>
              </w:rPr>
            </w:pPr>
            <w:r w:rsidRPr="001050B3">
              <w:rPr>
                <w:rFonts w:ascii="Times New Roman" w:hAnsi="Times New Roman" w:cs="Times New Roman"/>
                <w:b/>
                <w:sz w:val="24"/>
                <w:szCs w:val="24"/>
              </w:rPr>
              <w:t>Безвозмездные поступления</w:t>
            </w:r>
          </w:p>
        </w:tc>
      </w:tr>
      <w:tr w:rsidR="001050B3" w:rsidRPr="001050B3" w:rsidTr="001477BC">
        <w:tc>
          <w:tcPr>
            <w:tcW w:w="1808" w:type="dxa"/>
          </w:tcPr>
          <w:p w:rsidR="001050B3" w:rsidRPr="001050B3" w:rsidRDefault="001050B3" w:rsidP="00490AD9">
            <w:pPr>
              <w:jc w:val="center"/>
              <w:rPr>
                <w:rFonts w:ascii="Times New Roman" w:hAnsi="Times New Roman" w:cs="Times New Roman"/>
                <w:sz w:val="24"/>
                <w:szCs w:val="24"/>
              </w:rPr>
            </w:pPr>
            <w:r w:rsidRPr="001050B3">
              <w:rPr>
                <w:rFonts w:ascii="Times New Roman" w:hAnsi="Times New Roman" w:cs="Times New Roman"/>
                <w:sz w:val="24"/>
                <w:szCs w:val="24"/>
              </w:rPr>
              <w:t>2020</w:t>
            </w:r>
          </w:p>
        </w:tc>
        <w:tc>
          <w:tcPr>
            <w:tcW w:w="1845" w:type="dxa"/>
          </w:tcPr>
          <w:p w:rsidR="001050B3" w:rsidRPr="006F251E" w:rsidRDefault="001050B3" w:rsidP="00D3076A">
            <w:pPr>
              <w:pStyle w:val="a4"/>
              <w:ind w:left="0"/>
              <w:jc w:val="center"/>
              <w:rPr>
                <w:rFonts w:ascii="Times New Roman" w:hAnsi="Times New Roman" w:cs="Times New Roman"/>
                <w:sz w:val="24"/>
                <w:szCs w:val="24"/>
              </w:rPr>
            </w:pPr>
            <w:r w:rsidRPr="006F251E">
              <w:rPr>
                <w:rFonts w:ascii="Times New Roman" w:hAnsi="Times New Roman" w:cs="Times New Roman"/>
                <w:sz w:val="24"/>
                <w:szCs w:val="24"/>
              </w:rPr>
              <w:t>1241,8</w:t>
            </w:r>
          </w:p>
        </w:tc>
        <w:tc>
          <w:tcPr>
            <w:tcW w:w="1883"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312,2</w:t>
            </w:r>
          </w:p>
        </w:tc>
        <w:tc>
          <w:tcPr>
            <w:tcW w:w="1918"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70,9</w:t>
            </w:r>
          </w:p>
        </w:tc>
        <w:tc>
          <w:tcPr>
            <w:tcW w:w="2116"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858,7</w:t>
            </w:r>
          </w:p>
        </w:tc>
      </w:tr>
      <w:tr w:rsidR="001050B3" w:rsidRPr="001050B3" w:rsidTr="001477BC">
        <w:tc>
          <w:tcPr>
            <w:tcW w:w="1808" w:type="dxa"/>
          </w:tcPr>
          <w:p w:rsidR="001050B3" w:rsidRPr="001050B3" w:rsidRDefault="001050B3" w:rsidP="00490AD9">
            <w:pPr>
              <w:jc w:val="center"/>
              <w:rPr>
                <w:rFonts w:ascii="Times New Roman" w:hAnsi="Times New Roman" w:cs="Times New Roman"/>
                <w:sz w:val="24"/>
                <w:szCs w:val="24"/>
              </w:rPr>
            </w:pPr>
            <w:r w:rsidRPr="001050B3">
              <w:rPr>
                <w:rFonts w:ascii="Times New Roman" w:hAnsi="Times New Roman" w:cs="Times New Roman"/>
                <w:sz w:val="24"/>
                <w:szCs w:val="24"/>
              </w:rPr>
              <w:t>2021</w:t>
            </w:r>
          </w:p>
        </w:tc>
        <w:tc>
          <w:tcPr>
            <w:tcW w:w="1845" w:type="dxa"/>
          </w:tcPr>
          <w:p w:rsidR="001050B3" w:rsidRPr="006F251E" w:rsidRDefault="001050B3" w:rsidP="00D3076A">
            <w:pPr>
              <w:pStyle w:val="a4"/>
              <w:ind w:left="0"/>
              <w:jc w:val="center"/>
              <w:rPr>
                <w:rFonts w:ascii="Times New Roman" w:hAnsi="Times New Roman" w:cs="Times New Roman"/>
                <w:sz w:val="24"/>
                <w:szCs w:val="24"/>
              </w:rPr>
            </w:pPr>
            <w:r w:rsidRPr="006F251E">
              <w:rPr>
                <w:rFonts w:ascii="Times New Roman" w:hAnsi="Times New Roman" w:cs="Times New Roman"/>
                <w:sz w:val="24"/>
                <w:szCs w:val="24"/>
              </w:rPr>
              <w:t>1 160,4</w:t>
            </w:r>
          </w:p>
        </w:tc>
        <w:tc>
          <w:tcPr>
            <w:tcW w:w="1883"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301,7</w:t>
            </w:r>
          </w:p>
        </w:tc>
        <w:tc>
          <w:tcPr>
            <w:tcW w:w="1918"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83,3</w:t>
            </w:r>
          </w:p>
        </w:tc>
        <w:tc>
          <w:tcPr>
            <w:tcW w:w="2116"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775,4</w:t>
            </w:r>
          </w:p>
        </w:tc>
      </w:tr>
      <w:tr w:rsidR="001050B3" w:rsidRPr="001050B3" w:rsidTr="001477BC">
        <w:tc>
          <w:tcPr>
            <w:tcW w:w="1808" w:type="dxa"/>
          </w:tcPr>
          <w:p w:rsidR="001050B3" w:rsidRPr="001050B3" w:rsidRDefault="001050B3" w:rsidP="00490AD9">
            <w:pPr>
              <w:jc w:val="center"/>
              <w:rPr>
                <w:rFonts w:ascii="Times New Roman" w:hAnsi="Times New Roman" w:cs="Times New Roman"/>
                <w:sz w:val="24"/>
                <w:szCs w:val="24"/>
              </w:rPr>
            </w:pPr>
            <w:r w:rsidRPr="001050B3">
              <w:rPr>
                <w:rFonts w:ascii="Times New Roman" w:hAnsi="Times New Roman" w:cs="Times New Roman"/>
                <w:sz w:val="24"/>
                <w:szCs w:val="24"/>
              </w:rPr>
              <w:lastRenderedPageBreak/>
              <w:t>2022</w:t>
            </w:r>
          </w:p>
        </w:tc>
        <w:tc>
          <w:tcPr>
            <w:tcW w:w="1845" w:type="dxa"/>
          </w:tcPr>
          <w:p w:rsidR="001050B3" w:rsidRPr="006F251E" w:rsidRDefault="001050B3" w:rsidP="00D3076A">
            <w:pPr>
              <w:pStyle w:val="a4"/>
              <w:ind w:left="0"/>
              <w:jc w:val="center"/>
              <w:rPr>
                <w:rFonts w:ascii="Times New Roman" w:hAnsi="Times New Roman" w:cs="Times New Roman"/>
                <w:sz w:val="24"/>
                <w:szCs w:val="24"/>
              </w:rPr>
            </w:pPr>
            <w:r w:rsidRPr="006F251E">
              <w:rPr>
                <w:rFonts w:ascii="Times New Roman" w:hAnsi="Times New Roman" w:cs="Times New Roman"/>
                <w:sz w:val="24"/>
                <w:szCs w:val="24"/>
              </w:rPr>
              <w:t>1 152,2</w:t>
            </w:r>
          </w:p>
        </w:tc>
        <w:tc>
          <w:tcPr>
            <w:tcW w:w="1883"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300,9</w:t>
            </w:r>
          </w:p>
        </w:tc>
        <w:tc>
          <w:tcPr>
            <w:tcW w:w="1918"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84,0</w:t>
            </w:r>
          </w:p>
        </w:tc>
        <w:tc>
          <w:tcPr>
            <w:tcW w:w="2116"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767,3</w:t>
            </w:r>
          </w:p>
        </w:tc>
      </w:tr>
      <w:tr w:rsidR="001050B3" w:rsidRPr="001050B3" w:rsidTr="001477BC">
        <w:tc>
          <w:tcPr>
            <w:tcW w:w="1808" w:type="dxa"/>
          </w:tcPr>
          <w:p w:rsidR="001050B3" w:rsidRPr="001050B3" w:rsidRDefault="001050B3" w:rsidP="00490AD9">
            <w:pPr>
              <w:jc w:val="center"/>
              <w:rPr>
                <w:rFonts w:ascii="Times New Roman" w:hAnsi="Times New Roman" w:cs="Times New Roman"/>
                <w:sz w:val="24"/>
                <w:szCs w:val="24"/>
              </w:rPr>
            </w:pPr>
            <w:r w:rsidRPr="001050B3">
              <w:rPr>
                <w:rFonts w:ascii="Times New Roman" w:hAnsi="Times New Roman" w:cs="Times New Roman"/>
                <w:sz w:val="24"/>
                <w:szCs w:val="24"/>
              </w:rPr>
              <w:t>2023</w:t>
            </w:r>
          </w:p>
        </w:tc>
        <w:tc>
          <w:tcPr>
            <w:tcW w:w="1845"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1 157,6</w:t>
            </w:r>
          </w:p>
        </w:tc>
        <w:tc>
          <w:tcPr>
            <w:tcW w:w="1883"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312,3</w:t>
            </w:r>
          </w:p>
        </w:tc>
        <w:tc>
          <w:tcPr>
            <w:tcW w:w="1918" w:type="dxa"/>
          </w:tcPr>
          <w:p w:rsidR="001050B3" w:rsidRPr="006F251E" w:rsidRDefault="006F251E" w:rsidP="00F81A8B">
            <w:pPr>
              <w:jc w:val="center"/>
              <w:rPr>
                <w:rFonts w:ascii="Times New Roman" w:hAnsi="Times New Roman" w:cs="Times New Roman"/>
                <w:sz w:val="24"/>
                <w:szCs w:val="24"/>
              </w:rPr>
            </w:pPr>
            <w:r w:rsidRPr="006F251E">
              <w:rPr>
                <w:rFonts w:ascii="Times New Roman" w:hAnsi="Times New Roman" w:cs="Times New Roman"/>
                <w:sz w:val="24"/>
                <w:szCs w:val="24"/>
              </w:rPr>
              <w:t>48,1</w:t>
            </w:r>
          </w:p>
        </w:tc>
        <w:tc>
          <w:tcPr>
            <w:tcW w:w="2116"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797,2</w:t>
            </w:r>
          </w:p>
        </w:tc>
      </w:tr>
      <w:tr w:rsidR="001050B3" w:rsidRPr="001050B3" w:rsidTr="001477BC">
        <w:tc>
          <w:tcPr>
            <w:tcW w:w="1808" w:type="dxa"/>
          </w:tcPr>
          <w:p w:rsidR="001050B3" w:rsidRPr="001050B3" w:rsidRDefault="001050B3" w:rsidP="00490AD9">
            <w:pPr>
              <w:jc w:val="center"/>
              <w:rPr>
                <w:rFonts w:ascii="Times New Roman" w:hAnsi="Times New Roman" w:cs="Times New Roman"/>
                <w:sz w:val="24"/>
                <w:szCs w:val="24"/>
              </w:rPr>
            </w:pPr>
            <w:r w:rsidRPr="001050B3">
              <w:rPr>
                <w:rFonts w:ascii="Times New Roman" w:hAnsi="Times New Roman" w:cs="Times New Roman"/>
                <w:sz w:val="24"/>
                <w:szCs w:val="24"/>
              </w:rPr>
              <w:t>2024</w:t>
            </w:r>
          </w:p>
        </w:tc>
        <w:tc>
          <w:tcPr>
            <w:tcW w:w="1845"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1 199,9</w:t>
            </w:r>
          </w:p>
        </w:tc>
        <w:tc>
          <w:tcPr>
            <w:tcW w:w="1883"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324,3</w:t>
            </w:r>
          </w:p>
        </w:tc>
        <w:tc>
          <w:tcPr>
            <w:tcW w:w="1918"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47,3</w:t>
            </w:r>
          </w:p>
        </w:tc>
        <w:tc>
          <w:tcPr>
            <w:tcW w:w="2116" w:type="dxa"/>
          </w:tcPr>
          <w:p w:rsidR="001050B3" w:rsidRPr="006F251E" w:rsidRDefault="006F251E" w:rsidP="00490AD9">
            <w:pPr>
              <w:jc w:val="center"/>
              <w:rPr>
                <w:rFonts w:ascii="Times New Roman" w:hAnsi="Times New Roman" w:cs="Times New Roman"/>
                <w:sz w:val="24"/>
                <w:szCs w:val="24"/>
              </w:rPr>
            </w:pPr>
            <w:r w:rsidRPr="006F251E">
              <w:rPr>
                <w:rFonts w:ascii="Times New Roman" w:hAnsi="Times New Roman" w:cs="Times New Roman"/>
                <w:sz w:val="24"/>
                <w:szCs w:val="24"/>
              </w:rPr>
              <w:t>828,3</w:t>
            </w:r>
          </w:p>
        </w:tc>
      </w:tr>
      <w:tr w:rsidR="001050B3" w:rsidRPr="001050B3" w:rsidTr="001477BC">
        <w:tc>
          <w:tcPr>
            <w:tcW w:w="1808" w:type="dxa"/>
          </w:tcPr>
          <w:p w:rsidR="001050B3" w:rsidRPr="001050B3" w:rsidRDefault="001050B3" w:rsidP="00490AD9">
            <w:pPr>
              <w:jc w:val="center"/>
              <w:rPr>
                <w:rFonts w:ascii="Times New Roman" w:hAnsi="Times New Roman" w:cs="Times New Roman"/>
                <w:sz w:val="24"/>
                <w:szCs w:val="24"/>
              </w:rPr>
            </w:pPr>
            <w:r w:rsidRPr="001050B3">
              <w:rPr>
                <w:rFonts w:ascii="Times New Roman" w:hAnsi="Times New Roman" w:cs="Times New Roman"/>
                <w:sz w:val="24"/>
                <w:szCs w:val="24"/>
              </w:rPr>
              <w:t>2025</w:t>
            </w:r>
          </w:p>
        </w:tc>
        <w:tc>
          <w:tcPr>
            <w:tcW w:w="1845" w:type="dxa"/>
          </w:tcPr>
          <w:p w:rsidR="001050B3" w:rsidRPr="001050B3" w:rsidRDefault="006F251E" w:rsidP="00490AD9">
            <w:pPr>
              <w:jc w:val="center"/>
              <w:rPr>
                <w:rFonts w:ascii="Times New Roman" w:hAnsi="Times New Roman" w:cs="Times New Roman"/>
                <w:sz w:val="24"/>
                <w:szCs w:val="24"/>
              </w:rPr>
            </w:pPr>
            <w:r>
              <w:rPr>
                <w:rFonts w:ascii="Times New Roman" w:hAnsi="Times New Roman" w:cs="Times New Roman"/>
                <w:sz w:val="24"/>
                <w:szCs w:val="24"/>
              </w:rPr>
              <w:t>1 244,1</w:t>
            </w:r>
          </w:p>
        </w:tc>
        <w:tc>
          <w:tcPr>
            <w:tcW w:w="1883" w:type="dxa"/>
          </w:tcPr>
          <w:p w:rsidR="001050B3" w:rsidRPr="001050B3" w:rsidRDefault="006F251E" w:rsidP="00490AD9">
            <w:pPr>
              <w:jc w:val="center"/>
              <w:rPr>
                <w:rFonts w:ascii="Times New Roman" w:hAnsi="Times New Roman" w:cs="Times New Roman"/>
                <w:sz w:val="24"/>
                <w:szCs w:val="24"/>
              </w:rPr>
            </w:pPr>
            <w:r>
              <w:rPr>
                <w:rFonts w:ascii="Times New Roman" w:hAnsi="Times New Roman" w:cs="Times New Roman"/>
                <w:sz w:val="24"/>
                <w:szCs w:val="24"/>
              </w:rPr>
              <w:t>337,1</w:t>
            </w:r>
          </w:p>
        </w:tc>
        <w:tc>
          <w:tcPr>
            <w:tcW w:w="1918" w:type="dxa"/>
          </w:tcPr>
          <w:p w:rsidR="001050B3" w:rsidRPr="001050B3" w:rsidRDefault="006F251E" w:rsidP="00490AD9">
            <w:pPr>
              <w:jc w:val="center"/>
              <w:rPr>
                <w:rFonts w:ascii="Times New Roman" w:hAnsi="Times New Roman" w:cs="Times New Roman"/>
                <w:sz w:val="24"/>
                <w:szCs w:val="24"/>
              </w:rPr>
            </w:pPr>
            <w:r>
              <w:rPr>
                <w:rFonts w:ascii="Times New Roman" w:hAnsi="Times New Roman" w:cs="Times New Roman"/>
                <w:sz w:val="24"/>
                <w:szCs w:val="24"/>
              </w:rPr>
              <w:t>46,5</w:t>
            </w:r>
          </w:p>
        </w:tc>
        <w:tc>
          <w:tcPr>
            <w:tcW w:w="2116" w:type="dxa"/>
          </w:tcPr>
          <w:p w:rsidR="001050B3" w:rsidRPr="001050B3" w:rsidRDefault="006F251E" w:rsidP="00490AD9">
            <w:pPr>
              <w:jc w:val="center"/>
              <w:rPr>
                <w:rFonts w:ascii="Times New Roman" w:hAnsi="Times New Roman" w:cs="Times New Roman"/>
                <w:sz w:val="24"/>
                <w:szCs w:val="24"/>
              </w:rPr>
            </w:pPr>
            <w:r>
              <w:rPr>
                <w:rFonts w:ascii="Times New Roman" w:hAnsi="Times New Roman" w:cs="Times New Roman"/>
                <w:sz w:val="24"/>
                <w:szCs w:val="24"/>
              </w:rPr>
              <w:t>860,5</w:t>
            </w:r>
          </w:p>
        </w:tc>
      </w:tr>
    </w:tbl>
    <w:p w:rsidR="00AF1D53" w:rsidRPr="00AF1D53" w:rsidRDefault="00AF1D53" w:rsidP="00AF1D53">
      <w:pPr>
        <w:spacing w:after="0" w:line="240" w:lineRule="auto"/>
        <w:ind w:firstLine="708"/>
        <w:jc w:val="both"/>
        <w:rPr>
          <w:rFonts w:ascii="Times New Roman" w:hAnsi="Times New Roman" w:cs="Times New Roman"/>
          <w:sz w:val="28"/>
          <w:szCs w:val="28"/>
        </w:rPr>
      </w:pPr>
      <w:r w:rsidRPr="00AF1D53">
        <w:rPr>
          <w:rFonts w:ascii="Times New Roman" w:hAnsi="Times New Roman" w:cs="Times New Roman"/>
          <w:sz w:val="28"/>
          <w:szCs w:val="28"/>
        </w:rPr>
        <w:t xml:space="preserve">Прогнозируемый объем налоговых и неналоговых доходов определен исходя из ожидаемой оценки поступлений налоговых и неналоговых доходов и других обязательных платежей, а также на основании данных главных администраторов доходов. </w:t>
      </w:r>
    </w:p>
    <w:p w:rsidR="00AF1D53" w:rsidRPr="00AF1D53" w:rsidRDefault="00AF1D53" w:rsidP="00AF1D53">
      <w:pPr>
        <w:spacing w:after="0" w:line="240" w:lineRule="auto"/>
        <w:ind w:firstLine="708"/>
        <w:jc w:val="both"/>
        <w:rPr>
          <w:rFonts w:ascii="Times New Roman" w:hAnsi="Times New Roman" w:cs="Times New Roman"/>
          <w:sz w:val="28"/>
          <w:szCs w:val="28"/>
        </w:rPr>
      </w:pPr>
      <w:r w:rsidRPr="00AF1D53">
        <w:rPr>
          <w:rFonts w:ascii="Times New Roman" w:hAnsi="Times New Roman" w:cs="Times New Roman"/>
          <w:sz w:val="28"/>
          <w:szCs w:val="28"/>
        </w:rPr>
        <w:t>Прогноз поступлений рассчитан в соответствии со статьей 160.1 Бюджетного кодекса РФ, Постановлением Правительства РФ от 23.06.2016 № 574 «Об общих требованиях к методике прогнозирования поступлений доходов в бюджеты бюджетной системы Российской Федерации», а также методиками, утвержденными главными администраторами доходов бюджета городского округа Кинешма.</w:t>
      </w:r>
    </w:p>
    <w:p w:rsidR="00AF1D53" w:rsidRPr="00E04B9B" w:rsidRDefault="00777978" w:rsidP="00490AD9">
      <w:pPr>
        <w:spacing w:after="0" w:line="240" w:lineRule="auto"/>
        <w:ind w:firstLine="708"/>
        <w:jc w:val="both"/>
        <w:rPr>
          <w:rFonts w:ascii="Times New Roman" w:hAnsi="Times New Roman" w:cs="Times New Roman"/>
          <w:sz w:val="28"/>
          <w:szCs w:val="28"/>
        </w:rPr>
      </w:pPr>
      <w:r w:rsidRPr="00E04B9B">
        <w:rPr>
          <w:rFonts w:ascii="Times New Roman" w:hAnsi="Times New Roman" w:cs="Times New Roman"/>
          <w:sz w:val="28"/>
          <w:szCs w:val="28"/>
        </w:rPr>
        <w:t>При формировании бюджетного прогноза поступлений на долгосрочный период применялись следующие принципы.</w:t>
      </w:r>
    </w:p>
    <w:p w:rsidR="001C1FD0" w:rsidRPr="00E04B9B" w:rsidRDefault="001C1FD0" w:rsidP="00490AD9">
      <w:pPr>
        <w:spacing w:after="0" w:line="240" w:lineRule="auto"/>
        <w:ind w:firstLine="708"/>
        <w:jc w:val="both"/>
        <w:rPr>
          <w:rFonts w:ascii="Times New Roman" w:hAnsi="Times New Roman" w:cs="Times New Roman"/>
          <w:sz w:val="28"/>
          <w:szCs w:val="28"/>
        </w:rPr>
      </w:pPr>
    </w:p>
    <w:p w:rsidR="001C1FD0" w:rsidRPr="00E04B9B" w:rsidRDefault="001C1FD0" w:rsidP="001C1FD0">
      <w:pPr>
        <w:spacing w:after="0" w:line="240" w:lineRule="auto"/>
        <w:ind w:firstLine="708"/>
        <w:jc w:val="center"/>
        <w:rPr>
          <w:rFonts w:ascii="Times New Roman" w:hAnsi="Times New Roman" w:cs="Times New Roman"/>
          <w:b/>
          <w:sz w:val="28"/>
          <w:szCs w:val="28"/>
        </w:rPr>
      </w:pPr>
      <w:r w:rsidRPr="00E04B9B">
        <w:rPr>
          <w:rFonts w:ascii="Times New Roman" w:hAnsi="Times New Roman" w:cs="Times New Roman"/>
          <w:b/>
          <w:sz w:val="28"/>
          <w:szCs w:val="28"/>
        </w:rPr>
        <w:t>Налоговые доходы.</w:t>
      </w:r>
    </w:p>
    <w:p w:rsidR="00AF1D53" w:rsidRPr="00E04B9B" w:rsidRDefault="00777978" w:rsidP="00F0748D">
      <w:pPr>
        <w:spacing w:after="0" w:line="240" w:lineRule="auto"/>
        <w:ind w:firstLine="709"/>
        <w:jc w:val="both"/>
        <w:rPr>
          <w:rFonts w:ascii="Times New Roman" w:hAnsi="Times New Roman" w:cs="Times New Roman"/>
          <w:sz w:val="28"/>
          <w:szCs w:val="28"/>
        </w:rPr>
      </w:pPr>
      <w:r w:rsidRPr="00E04B9B">
        <w:rPr>
          <w:rFonts w:ascii="Times New Roman" w:hAnsi="Times New Roman" w:cs="Times New Roman"/>
          <w:sz w:val="28"/>
          <w:szCs w:val="28"/>
        </w:rPr>
        <w:t>1. Прогноз поступлений от НДФЛ составлен с учетом применения коэффициента роста налоговой базы в соответствии с соответствующими вариантами прогноза социально-экономического развития на период до 2025 года.</w:t>
      </w:r>
    </w:p>
    <w:p w:rsidR="00777978" w:rsidRPr="00E04B9B" w:rsidRDefault="00777978" w:rsidP="00F0748D">
      <w:pPr>
        <w:spacing w:after="0" w:line="240" w:lineRule="auto"/>
        <w:ind w:firstLine="709"/>
        <w:jc w:val="both"/>
        <w:rPr>
          <w:rFonts w:ascii="Times New Roman" w:hAnsi="Times New Roman" w:cs="Times New Roman"/>
          <w:sz w:val="28"/>
          <w:szCs w:val="28"/>
        </w:rPr>
      </w:pPr>
      <w:r w:rsidRPr="00E04B9B">
        <w:rPr>
          <w:rFonts w:ascii="Times New Roman" w:hAnsi="Times New Roman" w:cs="Times New Roman"/>
          <w:sz w:val="28"/>
          <w:szCs w:val="28"/>
        </w:rPr>
        <w:t>2. Поступления от акцизов спрогнозированы с учетом применения дифференцированного норматива, а также норматива отчислений в бюджет субъекта.</w:t>
      </w:r>
    </w:p>
    <w:p w:rsidR="00777978" w:rsidRPr="00E04B9B" w:rsidRDefault="00777978" w:rsidP="00F0748D">
      <w:pPr>
        <w:spacing w:after="0" w:line="240" w:lineRule="auto"/>
        <w:ind w:firstLine="709"/>
        <w:jc w:val="both"/>
        <w:rPr>
          <w:rFonts w:ascii="Times New Roman" w:hAnsi="Times New Roman" w:cs="Times New Roman"/>
          <w:sz w:val="28"/>
          <w:szCs w:val="28"/>
        </w:rPr>
      </w:pPr>
      <w:r w:rsidRPr="00E04B9B">
        <w:rPr>
          <w:rFonts w:ascii="Times New Roman" w:hAnsi="Times New Roman" w:cs="Times New Roman"/>
          <w:sz w:val="28"/>
          <w:szCs w:val="28"/>
        </w:rPr>
        <w:t>3. Учтены изменения в налоговом законодательстве в части отмены с 2021 года ЕНВД.</w:t>
      </w:r>
    </w:p>
    <w:p w:rsidR="00777978" w:rsidRPr="00E04B9B" w:rsidRDefault="00777978" w:rsidP="00F0748D">
      <w:pPr>
        <w:spacing w:after="0" w:line="240" w:lineRule="auto"/>
        <w:ind w:firstLine="709"/>
        <w:jc w:val="both"/>
        <w:rPr>
          <w:rFonts w:ascii="Times New Roman" w:hAnsi="Times New Roman" w:cs="Times New Roman"/>
          <w:sz w:val="28"/>
          <w:szCs w:val="28"/>
        </w:rPr>
      </w:pPr>
      <w:r w:rsidRPr="00E04B9B">
        <w:rPr>
          <w:rFonts w:ascii="Times New Roman" w:hAnsi="Times New Roman" w:cs="Times New Roman"/>
          <w:sz w:val="28"/>
          <w:szCs w:val="28"/>
        </w:rPr>
        <w:t>4. Сумма имущес</w:t>
      </w:r>
      <w:r w:rsidR="001C1FD0" w:rsidRPr="00E04B9B">
        <w:rPr>
          <w:rFonts w:ascii="Times New Roman" w:hAnsi="Times New Roman" w:cs="Times New Roman"/>
          <w:sz w:val="28"/>
          <w:szCs w:val="28"/>
        </w:rPr>
        <w:t>твенных налогов спрогнозирована с учетом неизменной налоговой базы.</w:t>
      </w:r>
      <w:r w:rsidR="001C1FD0" w:rsidRPr="00E04B9B">
        <w:t xml:space="preserve"> </w:t>
      </w:r>
      <w:r w:rsidR="001C1FD0" w:rsidRPr="00E04B9B">
        <w:rPr>
          <w:rFonts w:ascii="Times New Roman" w:hAnsi="Times New Roman" w:cs="Times New Roman"/>
          <w:sz w:val="28"/>
          <w:szCs w:val="28"/>
        </w:rPr>
        <w:t xml:space="preserve">Массовая переоценка земель населенных пунктов на уровне субъекта на территории Ивановской области запланирована в 2021 году, результаты переоценки для исчисления сумм налога будут применяться с 01.01.2022 для расчета налога за 2022 год. </w:t>
      </w:r>
    </w:p>
    <w:p w:rsidR="008309A5" w:rsidRPr="00E04B9B" w:rsidRDefault="00F0748D" w:rsidP="00F0748D">
      <w:pPr>
        <w:spacing w:after="0" w:line="240" w:lineRule="auto"/>
        <w:ind w:firstLine="709"/>
        <w:jc w:val="both"/>
        <w:rPr>
          <w:rFonts w:ascii="Times New Roman" w:hAnsi="Times New Roman" w:cs="Times New Roman"/>
          <w:sz w:val="28"/>
          <w:szCs w:val="28"/>
        </w:rPr>
      </w:pPr>
      <w:r w:rsidRPr="00E04B9B">
        <w:rPr>
          <w:rFonts w:ascii="Times New Roman" w:hAnsi="Times New Roman" w:cs="Times New Roman"/>
          <w:sz w:val="28"/>
          <w:szCs w:val="28"/>
        </w:rPr>
        <w:t>5. Учтено изменение с 2020 года порядка распределения между бюджетами бюджетной системы доходов в виде штрафов, санкций, возмещений ущерба.</w:t>
      </w:r>
    </w:p>
    <w:p w:rsidR="008309A5" w:rsidRPr="00E04B9B" w:rsidRDefault="008309A5" w:rsidP="008309A5">
      <w:pPr>
        <w:spacing w:after="0" w:line="240" w:lineRule="auto"/>
        <w:ind w:firstLine="709"/>
        <w:jc w:val="both"/>
        <w:rPr>
          <w:rFonts w:ascii="Times New Roman" w:hAnsi="Times New Roman" w:cs="Times New Roman"/>
          <w:sz w:val="28"/>
          <w:szCs w:val="28"/>
        </w:rPr>
      </w:pPr>
      <w:r w:rsidRPr="00E04B9B">
        <w:rPr>
          <w:rFonts w:ascii="Times New Roman" w:hAnsi="Times New Roman" w:cs="Times New Roman"/>
          <w:sz w:val="28"/>
          <w:szCs w:val="28"/>
        </w:rPr>
        <w:t>Прогноз поступления налоговых доходов бюджета на период до 2025 года представлен в таблице</w:t>
      </w:r>
      <w:r w:rsidR="008F0C12" w:rsidRPr="00E04B9B">
        <w:rPr>
          <w:rFonts w:ascii="Times New Roman" w:hAnsi="Times New Roman" w:cs="Times New Roman"/>
          <w:sz w:val="28"/>
          <w:szCs w:val="28"/>
        </w:rPr>
        <w:t xml:space="preserve"> в трех вариантах</w:t>
      </w:r>
      <w:r w:rsidRPr="00E04B9B">
        <w:rPr>
          <w:rFonts w:ascii="Times New Roman" w:hAnsi="Times New Roman" w:cs="Times New Roman"/>
          <w:sz w:val="28"/>
          <w:szCs w:val="28"/>
        </w:rPr>
        <w:t>.</w:t>
      </w:r>
      <w:r w:rsidR="00F0748D" w:rsidRPr="00E04B9B">
        <w:rPr>
          <w:rFonts w:ascii="Times New Roman" w:hAnsi="Times New Roman" w:cs="Times New Roman"/>
          <w:sz w:val="28"/>
          <w:szCs w:val="28"/>
        </w:rPr>
        <w:t xml:space="preserve"> </w:t>
      </w:r>
    </w:p>
    <w:p w:rsidR="001E5BE0" w:rsidRDefault="001E5BE0" w:rsidP="008309A5">
      <w:pPr>
        <w:pStyle w:val="a4"/>
        <w:spacing w:after="0" w:line="240" w:lineRule="auto"/>
        <w:ind w:left="928"/>
        <w:rPr>
          <w:rFonts w:ascii="Times New Roman" w:hAnsi="Times New Roman" w:cs="Times New Roman"/>
          <w:b/>
          <w:sz w:val="28"/>
          <w:szCs w:val="28"/>
        </w:rPr>
      </w:pPr>
    </w:p>
    <w:p w:rsidR="008309A5" w:rsidRPr="00E04B9B" w:rsidRDefault="008309A5" w:rsidP="008309A5">
      <w:pPr>
        <w:pStyle w:val="a4"/>
        <w:spacing w:after="0" w:line="240" w:lineRule="auto"/>
        <w:ind w:left="928"/>
        <w:rPr>
          <w:rFonts w:ascii="Times New Roman" w:hAnsi="Times New Roman" w:cs="Times New Roman"/>
          <w:b/>
          <w:sz w:val="28"/>
          <w:szCs w:val="28"/>
        </w:rPr>
      </w:pPr>
      <w:r w:rsidRPr="00E04B9B">
        <w:rPr>
          <w:rFonts w:ascii="Times New Roman" w:hAnsi="Times New Roman" w:cs="Times New Roman"/>
          <w:b/>
          <w:sz w:val="28"/>
          <w:szCs w:val="28"/>
        </w:rPr>
        <w:t>Прогноз налоговых доходов бюджета городского округа Кинешма</w:t>
      </w:r>
    </w:p>
    <w:p w:rsidR="008309A5" w:rsidRPr="00E04B9B" w:rsidRDefault="008309A5" w:rsidP="008309A5">
      <w:pPr>
        <w:pStyle w:val="a4"/>
        <w:spacing w:after="0" w:line="240" w:lineRule="auto"/>
        <w:ind w:left="928"/>
        <w:jc w:val="right"/>
        <w:rPr>
          <w:rFonts w:ascii="Times New Roman" w:hAnsi="Times New Roman" w:cs="Times New Roman"/>
          <w:b/>
          <w:sz w:val="28"/>
          <w:szCs w:val="28"/>
        </w:rPr>
      </w:pPr>
      <w:r w:rsidRPr="00E04B9B">
        <w:rPr>
          <w:rFonts w:ascii="Times New Roman" w:hAnsi="Times New Roman" w:cs="Times New Roman"/>
          <w:b/>
          <w:sz w:val="28"/>
          <w:szCs w:val="28"/>
        </w:rPr>
        <w:t>(млн. руб.)</w:t>
      </w:r>
    </w:p>
    <w:tbl>
      <w:tblPr>
        <w:tblStyle w:val="a5"/>
        <w:tblW w:w="9322" w:type="dxa"/>
        <w:tblLook w:val="04A0" w:firstRow="1" w:lastRow="0" w:firstColumn="1" w:lastColumn="0" w:noHBand="0" w:noVBand="1"/>
      </w:tblPr>
      <w:tblGrid>
        <w:gridCol w:w="959"/>
        <w:gridCol w:w="2551"/>
        <w:gridCol w:w="2694"/>
        <w:gridCol w:w="3118"/>
      </w:tblGrid>
      <w:tr w:rsidR="008309A5" w:rsidRPr="00E04B9B" w:rsidTr="00F0748D">
        <w:trPr>
          <w:trHeight w:val="537"/>
        </w:trPr>
        <w:tc>
          <w:tcPr>
            <w:tcW w:w="959" w:type="dxa"/>
            <w:vMerge w:val="restart"/>
          </w:tcPr>
          <w:p w:rsidR="008309A5" w:rsidRPr="00E04B9B" w:rsidRDefault="008309A5" w:rsidP="00D3076A">
            <w:pPr>
              <w:jc w:val="center"/>
              <w:rPr>
                <w:rFonts w:ascii="Times New Roman" w:hAnsi="Times New Roman" w:cs="Times New Roman"/>
                <w:b/>
                <w:sz w:val="28"/>
                <w:szCs w:val="28"/>
              </w:rPr>
            </w:pPr>
            <w:r w:rsidRPr="00E04B9B">
              <w:rPr>
                <w:rFonts w:ascii="Times New Roman" w:hAnsi="Times New Roman" w:cs="Times New Roman"/>
                <w:b/>
                <w:sz w:val="28"/>
                <w:szCs w:val="28"/>
              </w:rPr>
              <w:t xml:space="preserve"> Год</w:t>
            </w:r>
          </w:p>
        </w:tc>
        <w:tc>
          <w:tcPr>
            <w:tcW w:w="8363" w:type="dxa"/>
            <w:gridSpan w:val="3"/>
          </w:tcPr>
          <w:p w:rsidR="008309A5" w:rsidRPr="00E04B9B" w:rsidRDefault="008309A5" w:rsidP="00D3076A">
            <w:pPr>
              <w:jc w:val="center"/>
              <w:rPr>
                <w:rFonts w:ascii="Times New Roman" w:hAnsi="Times New Roman" w:cs="Times New Roman"/>
                <w:b/>
                <w:sz w:val="28"/>
                <w:szCs w:val="28"/>
              </w:rPr>
            </w:pPr>
            <w:r w:rsidRPr="00E04B9B">
              <w:rPr>
                <w:rFonts w:ascii="Times New Roman" w:hAnsi="Times New Roman" w:cs="Times New Roman"/>
                <w:b/>
                <w:sz w:val="28"/>
                <w:szCs w:val="28"/>
              </w:rPr>
              <w:t>Налоговые доходы, млн. рублей</w:t>
            </w:r>
          </w:p>
        </w:tc>
      </w:tr>
      <w:tr w:rsidR="008309A5" w:rsidRPr="00E04B9B" w:rsidTr="008309A5">
        <w:trPr>
          <w:trHeight w:val="322"/>
        </w:trPr>
        <w:tc>
          <w:tcPr>
            <w:tcW w:w="959" w:type="dxa"/>
            <w:vMerge/>
          </w:tcPr>
          <w:p w:rsidR="008309A5" w:rsidRPr="00E04B9B" w:rsidRDefault="008309A5" w:rsidP="00D3076A">
            <w:pPr>
              <w:jc w:val="center"/>
              <w:rPr>
                <w:rFonts w:ascii="Times New Roman" w:hAnsi="Times New Roman" w:cs="Times New Roman"/>
                <w:b/>
                <w:sz w:val="28"/>
                <w:szCs w:val="28"/>
              </w:rPr>
            </w:pPr>
          </w:p>
        </w:tc>
        <w:tc>
          <w:tcPr>
            <w:tcW w:w="2551" w:type="dxa"/>
          </w:tcPr>
          <w:p w:rsidR="008309A5" w:rsidRPr="00E04B9B" w:rsidRDefault="008309A5" w:rsidP="00D3076A">
            <w:pPr>
              <w:jc w:val="center"/>
              <w:rPr>
                <w:rFonts w:ascii="Times New Roman" w:hAnsi="Times New Roman" w:cs="Times New Roman"/>
                <w:b/>
                <w:sz w:val="28"/>
                <w:szCs w:val="28"/>
              </w:rPr>
            </w:pPr>
            <w:r w:rsidRPr="00E04B9B">
              <w:rPr>
                <w:rFonts w:ascii="Times New Roman" w:hAnsi="Times New Roman" w:cs="Times New Roman"/>
                <w:b/>
                <w:sz w:val="28"/>
                <w:szCs w:val="28"/>
              </w:rPr>
              <w:t>Базовый вариант</w:t>
            </w:r>
          </w:p>
        </w:tc>
        <w:tc>
          <w:tcPr>
            <w:tcW w:w="2694" w:type="dxa"/>
          </w:tcPr>
          <w:p w:rsidR="008309A5" w:rsidRPr="00E04B9B" w:rsidRDefault="008309A5" w:rsidP="00D3076A">
            <w:pPr>
              <w:jc w:val="center"/>
              <w:rPr>
                <w:rFonts w:ascii="Times New Roman" w:hAnsi="Times New Roman" w:cs="Times New Roman"/>
                <w:b/>
                <w:sz w:val="28"/>
                <w:szCs w:val="28"/>
              </w:rPr>
            </w:pPr>
            <w:r w:rsidRPr="00E04B9B">
              <w:rPr>
                <w:rFonts w:ascii="Times New Roman" w:hAnsi="Times New Roman" w:cs="Times New Roman"/>
                <w:b/>
                <w:sz w:val="28"/>
                <w:szCs w:val="28"/>
              </w:rPr>
              <w:t>Целевой вариант</w:t>
            </w:r>
          </w:p>
        </w:tc>
        <w:tc>
          <w:tcPr>
            <w:tcW w:w="3118" w:type="dxa"/>
          </w:tcPr>
          <w:p w:rsidR="008309A5" w:rsidRPr="00E04B9B" w:rsidRDefault="008309A5" w:rsidP="00D3076A">
            <w:pPr>
              <w:jc w:val="center"/>
              <w:rPr>
                <w:rFonts w:ascii="Times New Roman" w:hAnsi="Times New Roman" w:cs="Times New Roman"/>
                <w:b/>
                <w:sz w:val="28"/>
                <w:szCs w:val="28"/>
              </w:rPr>
            </w:pPr>
            <w:r w:rsidRPr="00E04B9B">
              <w:rPr>
                <w:rFonts w:ascii="Times New Roman" w:hAnsi="Times New Roman" w:cs="Times New Roman"/>
                <w:b/>
                <w:sz w:val="28"/>
                <w:szCs w:val="28"/>
              </w:rPr>
              <w:t>Консервативный вариант</w:t>
            </w:r>
          </w:p>
        </w:tc>
      </w:tr>
      <w:tr w:rsidR="008309A5" w:rsidRPr="00E04B9B" w:rsidTr="008309A5">
        <w:tc>
          <w:tcPr>
            <w:tcW w:w="959" w:type="dxa"/>
          </w:tcPr>
          <w:p w:rsidR="008309A5" w:rsidRPr="00E04B9B" w:rsidRDefault="008309A5" w:rsidP="008F0C12">
            <w:pPr>
              <w:jc w:val="center"/>
              <w:rPr>
                <w:rFonts w:ascii="Times New Roman" w:hAnsi="Times New Roman" w:cs="Times New Roman"/>
                <w:b/>
                <w:sz w:val="28"/>
                <w:szCs w:val="28"/>
              </w:rPr>
            </w:pPr>
            <w:r w:rsidRPr="00E04B9B">
              <w:rPr>
                <w:rFonts w:ascii="Times New Roman" w:hAnsi="Times New Roman" w:cs="Times New Roman"/>
                <w:b/>
                <w:sz w:val="28"/>
                <w:szCs w:val="28"/>
              </w:rPr>
              <w:t>2020</w:t>
            </w:r>
          </w:p>
        </w:tc>
        <w:tc>
          <w:tcPr>
            <w:tcW w:w="2551" w:type="dxa"/>
          </w:tcPr>
          <w:p w:rsidR="008309A5" w:rsidRPr="00E04B9B" w:rsidRDefault="008309A5" w:rsidP="00D3076A">
            <w:pPr>
              <w:jc w:val="center"/>
              <w:rPr>
                <w:rFonts w:ascii="Times New Roman" w:hAnsi="Times New Roman" w:cs="Times New Roman"/>
                <w:sz w:val="28"/>
                <w:szCs w:val="28"/>
              </w:rPr>
            </w:pPr>
            <w:r w:rsidRPr="00E04B9B">
              <w:rPr>
                <w:rFonts w:ascii="Times New Roman" w:hAnsi="Times New Roman" w:cs="Times New Roman"/>
                <w:sz w:val="28"/>
                <w:szCs w:val="28"/>
              </w:rPr>
              <w:t>312,2</w:t>
            </w:r>
          </w:p>
        </w:tc>
        <w:tc>
          <w:tcPr>
            <w:tcW w:w="2694" w:type="dxa"/>
          </w:tcPr>
          <w:p w:rsidR="008309A5" w:rsidRPr="00E04B9B" w:rsidRDefault="008309A5" w:rsidP="00D3076A">
            <w:pPr>
              <w:jc w:val="center"/>
              <w:rPr>
                <w:rFonts w:ascii="Times New Roman" w:hAnsi="Times New Roman" w:cs="Times New Roman"/>
                <w:sz w:val="28"/>
                <w:szCs w:val="28"/>
              </w:rPr>
            </w:pPr>
            <w:r w:rsidRPr="00E04B9B">
              <w:rPr>
                <w:rFonts w:ascii="Times New Roman" w:hAnsi="Times New Roman" w:cs="Times New Roman"/>
                <w:sz w:val="28"/>
                <w:szCs w:val="28"/>
              </w:rPr>
              <w:t>312,2</w:t>
            </w:r>
          </w:p>
        </w:tc>
        <w:tc>
          <w:tcPr>
            <w:tcW w:w="3118" w:type="dxa"/>
          </w:tcPr>
          <w:p w:rsidR="008309A5" w:rsidRPr="00E04B9B" w:rsidRDefault="008309A5" w:rsidP="00D3076A">
            <w:pPr>
              <w:jc w:val="center"/>
              <w:rPr>
                <w:rFonts w:ascii="Times New Roman" w:hAnsi="Times New Roman" w:cs="Times New Roman"/>
                <w:sz w:val="28"/>
                <w:szCs w:val="28"/>
              </w:rPr>
            </w:pPr>
            <w:r w:rsidRPr="00E04B9B">
              <w:rPr>
                <w:rFonts w:ascii="Times New Roman" w:hAnsi="Times New Roman" w:cs="Times New Roman"/>
                <w:sz w:val="28"/>
                <w:szCs w:val="28"/>
              </w:rPr>
              <w:t>312,2</w:t>
            </w:r>
          </w:p>
        </w:tc>
      </w:tr>
      <w:tr w:rsidR="008309A5" w:rsidRPr="00E04B9B" w:rsidTr="008309A5">
        <w:tc>
          <w:tcPr>
            <w:tcW w:w="959" w:type="dxa"/>
          </w:tcPr>
          <w:p w:rsidR="008309A5" w:rsidRPr="00E04B9B" w:rsidRDefault="008309A5" w:rsidP="008F0C12">
            <w:pPr>
              <w:jc w:val="center"/>
              <w:rPr>
                <w:rFonts w:ascii="Times New Roman" w:hAnsi="Times New Roman" w:cs="Times New Roman"/>
                <w:b/>
                <w:sz w:val="28"/>
                <w:szCs w:val="28"/>
              </w:rPr>
            </w:pPr>
            <w:r w:rsidRPr="00E04B9B">
              <w:rPr>
                <w:rFonts w:ascii="Times New Roman" w:hAnsi="Times New Roman" w:cs="Times New Roman"/>
                <w:b/>
                <w:sz w:val="28"/>
                <w:szCs w:val="28"/>
              </w:rPr>
              <w:lastRenderedPageBreak/>
              <w:t>2021</w:t>
            </w:r>
          </w:p>
        </w:tc>
        <w:tc>
          <w:tcPr>
            <w:tcW w:w="2551"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301,7</w:t>
            </w:r>
          </w:p>
        </w:tc>
        <w:tc>
          <w:tcPr>
            <w:tcW w:w="2694"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301,7</w:t>
            </w:r>
          </w:p>
        </w:tc>
        <w:tc>
          <w:tcPr>
            <w:tcW w:w="3118"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301,7</w:t>
            </w:r>
          </w:p>
        </w:tc>
      </w:tr>
      <w:tr w:rsidR="008309A5" w:rsidRPr="00E04B9B" w:rsidTr="008309A5">
        <w:tc>
          <w:tcPr>
            <w:tcW w:w="959" w:type="dxa"/>
          </w:tcPr>
          <w:p w:rsidR="008309A5" w:rsidRPr="00E04B9B" w:rsidRDefault="008309A5" w:rsidP="008F0C12">
            <w:pPr>
              <w:jc w:val="center"/>
              <w:rPr>
                <w:rFonts w:ascii="Times New Roman" w:hAnsi="Times New Roman" w:cs="Times New Roman"/>
                <w:b/>
                <w:sz w:val="28"/>
                <w:szCs w:val="28"/>
              </w:rPr>
            </w:pPr>
            <w:r w:rsidRPr="00E04B9B">
              <w:rPr>
                <w:rFonts w:ascii="Times New Roman" w:hAnsi="Times New Roman" w:cs="Times New Roman"/>
                <w:b/>
                <w:sz w:val="28"/>
                <w:szCs w:val="28"/>
              </w:rPr>
              <w:t>2022</w:t>
            </w:r>
          </w:p>
        </w:tc>
        <w:tc>
          <w:tcPr>
            <w:tcW w:w="2551"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301,0</w:t>
            </w:r>
          </w:p>
        </w:tc>
        <w:tc>
          <w:tcPr>
            <w:tcW w:w="2694"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301,0</w:t>
            </w:r>
          </w:p>
        </w:tc>
        <w:tc>
          <w:tcPr>
            <w:tcW w:w="3118"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301,0</w:t>
            </w:r>
          </w:p>
        </w:tc>
      </w:tr>
      <w:tr w:rsidR="008309A5" w:rsidRPr="00E04B9B" w:rsidTr="008309A5">
        <w:tc>
          <w:tcPr>
            <w:tcW w:w="959" w:type="dxa"/>
          </w:tcPr>
          <w:p w:rsidR="008309A5" w:rsidRPr="00E04B9B" w:rsidRDefault="008309A5" w:rsidP="008F0C12">
            <w:pPr>
              <w:jc w:val="center"/>
              <w:rPr>
                <w:rFonts w:ascii="Times New Roman" w:hAnsi="Times New Roman" w:cs="Times New Roman"/>
                <w:b/>
                <w:sz w:val="28"/>
                <w:szCs w:val="28"/>
              </w:rPr>
            </w:pPr>
            <w:r w:rsidRPr="00E04B9B">
              <w:rPr>
                <w:rFonts w:ascii="Times New Roman" w:hAnsi="Times New Roman" w:cs="Times New Roman"/>
                <w:b/>
                <w:sz w:val="28"/>
                <w:szCs w:val="28"/>
              </w:rPr>
              <w:t>2023</w:t>
            </w:r>
          </w:p>
        </w:tc>
        <w:tc>
          <w:tcPr>
            <w:tcW w:w="2551"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312,3</w:t>
            </w:r>
          </w:p>
        </w:tc>
        <w:tc>
          <w:tcPr>
            <w:tcW w:w="2694"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319,1</w:t>
            </w:r>
          </w:p>
        </w:tc>
        <w:tc>
          <w:tcPr>
            <w:tcW w:w="3118"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306,1</w:t>
            </w:r>
          </w:p>
        </w:tc>
      </w:tr>
      <w:tr w:rsidR="008309A5" w:rsidRPr="00E04B9B" w:rsidTr="008309A5">
        <w:tc>
          <w:tcPr>
            <w:tcW w:w="959" w:type="dxa"/>
          </w:tcPr>
          <w:p w:rsidR="008309A5" w:rsidRPr="00E04B9B" w:rsidRDefault="008309A5" w:rsidP="008F0C12">
            <w:pPr>
              <w:jc w:val="center"/>
              <w:rPr>
                <w:rFonts w:ascii="Times New Roman" w:hAnsi="Times New Roman" w:cs="Times New Roman"/>
                <w:b/>
                <w:sz w:val="28"/>
                <w:szCs w:val="28"/>
              </w:rPr>
            </w:pPr>
            <w:r w:rsidRPr="00E04B9B">
              <w:rPr>
                <w:rFonts w:ascii="Times New Roman" w:hAnsi="Times New Roman" w:cs="Times New Roman"/>
                <w:b/>
                <w:sz w:val="28"/>
                <w:szCs w:val="28"/>
              </w:rPr>
              <w:t>2024</w:t>
            </w:r>
          </w:p>
        </w:tc>
        <w:tc>
          <w:tcPr>
            <w:tcW w:w="2551"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324,3</w:t>
            </w:r>
          </w:p>
        </w:tc>
        <w:tc>
          <w:tcPr>
            <w:tcW w:w="2694"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339,0</w:t>
            </w:r>
          </w:p>
        </w:tc>
        <w:tc>
          <w:tcPr>
            <w:tcW w:w="3118"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311,5</w:t>
            </w:r>
          </w:p>
        </w:tc>
      </w:tr>
      <w:tr w:rsidR="008309A5" w:rsidRPr="00E04B9B" w:rsidTr="008309A5">
        <w:tc>
          <w:tcPr>
            <w:tcW w:w="959" w:type="dxa"/>
          </w:tcPr>
          <w:p w:rsidR="008309A5" w:rsidRPr="00E04B9B" w:rsidRDefault="008309A5" w:rsidP="008F0C12">
            <w:pPr>
              <w:jc w:val="center"/>
              <w:rPr>
                <w:rFonts w:ascii="Times New Roman" w:hAnsi="Times New Roman" w:cs="Times New Roman"/>
                <w:b/>
                <w:sz w:val="28"/>
                <w:szCs w:val="28"/>
              </w:rPr>
            </w:pPr>
            <w:r w:rsidRPr="00E04B9B">
              <w:rPr>
                <w:rFonts w:ascii="Times New Roman" w:hAnsi="Times New Roman" w:cs="Times New Roman"/>
                <w:b/>
                <w:sz w:val="28"/>
                <w:szCs w:val="28"/>
              </w:rPr>
              <w:t>2025</w:t>
            </w:r>
          </w:p>
        </w:tc>
        <w:tc>
          <w:tcPr>
            <w:tcW w:w="2551" w:type="dxa"/>
          </w:tcPr>
          <w:p w:rsidR="008309A5" w:rsidRPr="00E04B9B" w:rsidRDefault="00FE2661"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337,1</w:t>
            </w:r>
          </w:p>
        </w:tc>
        <w:tc>
          <w:tcPr>
            <w:tcW w:w="2694" w:type="dxa"/>
          </w:tcPr>
          <w:p w:rsidR="008309A5" w:rsidRPr="00E04B9B" w:rsidRDefault="008309A5" w:rsidP="008309A5">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360,9</w:t>
            </w:r>
          </w:p>
        </w:tc>
        <w:tc>
          <w:tcPr>
            <w:tcW w:w="3118" w:type="dxa"/>
          </w:tcPr>
          <w:p w:rsidR="008309A5" w:rsidRPr="00E04B9B" w:rsidRDefault="008309A5"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317,0</w:t>
            </w:r>
          </w:p>
        </w:tc>
      </w:tr>
    </w:tbl>
    <w:p w:rsidR="00AF1D53" w:rsidRPr="00E04B9B" w:rsidRDefault="00AF1D53" w:rsidP="00490AD9">
      <w:pPr>
        <w:spacing w:after="0" w:line="240" w:lineRule="auto"/>
        <w:ind w:firstLine="708"/>
        <w:jc w:val="both"/>
        <w:rPr>
          <w:rFonts w:ascii="Times New Roman" w:hAnsi="Times New Roman" w:cs="Times New Roman"/>
          <w:sz w:val="28"/>
          <w:szCs w:val="28"/>
        </w:rPr>
      </w:pPr>
    </w:p>
    <w:p w:rsidR="008F0C12" w:rsidRPr="00E04B9B" w:rsidRDefault="008F0C12" w:rsidP="008F0C12">
      <w:pPr>
        <w:pStyle w:val="a4"/>
        <w:spacing w:after="0" w:line="240" w:lineRule="auto"/>
        <w:ind w:left="928"/>
        <w:jc w:val="center"/>
        <w:rPr>
          <w:rFonts w:ascii="Times New Roman" w:hAnsi="Times New Roman" w:cs="Times New Roman"/>
          <w:b/>
          <w:sz w:val="28"/>
          <w:szCs w:val="28"/>
        </w:rPr>
      </w:pPr>
      <w:r w:rsidRPr="00E04B9B">
        <w:rPr>
          <w:rFonts w:ascii="Times New Roman" w:hAnsi="Times New Roman" w:cs="Times New Roman"/>
          <w:b/>
          <w:sz w:val="28"/>
          <w:szCs w:val="28"/>
        </w:rPr>
        <w:t>Неналоговые доходы.</w:t>
      </w:r>
    </w:p>
    <w:p w:rsidR="008F0C12" w:rsidRPr="00E04B9B" w:rsidRDefault="008F0C12" w:rsidP="008F0C12">
      <w:pPr>
        <w:pStyle w:val="a4"/>
        <w:spacing w:after="0" w:line="240" w:lineRule="auto"/>
        <w:ind w:left="0" w:firstLine="709"/>
        <w:jc w:val="both"/>
        <w:rPr>
          <w:rFonts w:ascii="Times New Roman" w:hAnsi="Times New Roman" w:cs="Times New Roman"/>
          <w:sz w:val="28"/>
          <w:szCs w:val="28"/>
        </w:rPr>
      </w:pPr>
      <w:r w:rsidRPr="00E04B9B">
        <w:rPr>
          <w:rFonts w:ascii="Times New Roman" w:hAnsi="Times New Roman" w:cs="Times New Roman"/>
          <w:sz w:val="28"/>
          <w:szCs w:val="28"/>
        </w:rPr>
        <w:t>При формировании прогноза неналоговых доходов учитывается снижение поступлений от использования муниципальной собственности, при активизации работы по осуществлению продаж муниципального имущества и земельных участков. Политика в области неналоговых доходов основана на получении максимально возможных доходов от продажи муниципального имущества в среднесрочном периоде и постепенном сниже</w:t>
      </w:r>
      <w:r w:rsidR="007D2F1F" w:rsidRPr="00E04B9B">
        <w:rPr>
          <w:rFonts w:ascii="Times New Roman" w:hAnsi="Times New Roman" w:cs="Times New Roman"/>
          <w:sz w:val="28"/>
          <w:szCs w:val="28"/>
        </w:rPr>
        <w:t xml:space="preserve">нии сумм поступлений доходов от арендной платы, а </w:t>
      </w:r>
      <w:proofErr w:type="gramStart"/>
      <w:r w:rsidR="007D2F1F" w:rsidRPr="00E04B9B">
        <w:rPr>
          <w:rFonts w:ascii="Times New Roman" w:hAnsi="Times New Roman" w:cs="Times New Roman"/>
          <w:sz w:val="28"/>
          <w:szCs w:val="28"/>
        </w:rPr>
        <w:t>также, как</w:t>
      </w:r>
      <w:proofErr w:type="gramEnd"/>
      <w:r w:rsidR="007D2F1F" w:rsidRPr="00E04B9B">
        <w:rPr>
          <w:rFonts w:ascii="Times New Roman" w:hAnsi="Times New Roman" w:cs="Times New Roman"/>
          <w:sz w:val="28"/>
          <w:szCs w:val="28"/>
        </w:rPr>
        <w:t xml:space="preserve"> следствие, снижении расходов на содержание имущества казны.</w:t>
      </w:r>
    </w:p>
    <w:p w:rsidR="007D2F1F" w:rsidRPr="00E04B9B" w:rsidRDefault="007D2F1F" w:rsidP="008F0C12">
      <w:pPr>
        <w:pStyle w:val="a4"/>
        <w:spacing w:after="0" w:line="240" w:lineRule="auto"/>
        <w:ind w:left="0" w:firstLine="709"/>
        <w:jc w:val="both"/>
        <w:rPr>
          <w:rFonts w:ascii="Times New Roman" w:hAnsi="Times New Roman" w:cs="Times New Roman"/>
          <w:sz w:val="28"/>
          <w:szCs w:val="28"/>
        </w:rPr>
      </w:pPr>
      <w:r w:rsidRPr="00E04B9B">
        <w:rPr>
          <w:rFonts w:ascii="Times New Roman" w:hAnsi="Times New Roman" w:cs="Times New Roman"/>
          <w:sz w:val="28"/>
          <w:szCs w:val="28"/>
        </w:rPr>
        <w:t>Учтены коэффициенты-дефляторы прогноза социально-экономического развития при прогнозировании отдельных показателей поступлений.</w:t>
      </w:r>
    </w:p>
    <w:p w:rsidR="007D2F1F" w:rsidRPr="00E04B9B" w:rsidRDefault="007D2F1F" w:rsidP="007D2F1F">
      <w:pPr>
        <w:spacing w:after="0" w:line="240" w:lineRule="auto"/>
        <w:ind w:firstLine="709"/>
        <w:jc w:val="both"/>
        <w:rPr>
          <w:rFonts w:ascii="Times New Roman" w:hAnsi="Times New Roman" w:cs="Times New Roman"/>
          <w:sz w:val="28"/>
          <w:szCs w:val="28"/>
        </w:rPr>
      </w:pPr>
      <w:r w:rsidRPr="00E04B9B">
        <w:rPr>
          <w:rFonts w:ascii="Times New Roman" w:hAnsi="Times New Roman" w:cs="Times New Roman"/>
          <w:sz w:val="28"/>
          <w:szCs w:val="28"/>
        </w:rPr>
        <w:t xml:space="preserve"> Прогноз поступления неналоговых доходов бюджета на период до 2025 года представлен в таблице в трех вариантах. </w:t>
      </w:r>
    </w:p>
    <w:p w:rsidR="007D2F1F" w:rsidRPr="00E04B9B" w:rsidRDefault="007D2F1F" w:rsidP="007D2F1F">
      <w:pPr>
        <w:spacing w:after="0" w:line="240" w:lineRule="auto"/>
        <w:ind w:firstLine="709"/>
        <w:jc w:val="both"/>
        <w:rPr>
          <w:rFonts w:ascii="Times New Roman" w:hAnsi="Times New Roman" w:cs="Times New Roman"/>
          <w:sz w:val="28"/>
          <w:szCs w:val="28"/>
        </w:rPr>
      </w:pPr>
    </w:p>
    <w:p w:rsidR="007D2F1F" w:rsidRPr="00E04B9B" w:rsidRDefault="007D2F1F" w:rsidP="007D2F1F">
      <w:pPr>
        <w:pStyle w:val="a4"/>
        <w:spacing w:after="0" w:line="240" w:lineRule="auto"/>
        <w:ind w:left="928"/>
        <w:jc w:val="center"/>
        <w:rPr>
          <w:rFonts w:ascii="Times New Roman" w:hAnsi="Times New Roman" w:cs="Times New Roman"/>
          <w:b/>
          <w:sz w:val="28"/>
          <w:szCs w:val="28"/>
        </w:rPr>
      </w:pPr>
      <w:r w:rsidRPr="00E04B9B">
        <w:rPr>
          <w:rFonts w:ascii="Times New Roman" w:hAnsi="Times New Roman" w:cs="Times New Roman"/>
          <w:b/>
          <w:sz w:val="28"/>
          <w:szCs w:val="28"/>
        </w:rPr>
        <w:t>Прогноз неналоговых доходов бюджета городского округа Кинешма</w:t>
      </w:r>
    </w:p>
    <w:p w:rsidR="007D2F1F" w:rsidRPr="00E04B9B" w:rsidRDefault="007D2F1F" w:rsidP="007D2F1F">
      <w:pPr>
        <w:pStyle w:val="a4"/>
        <w:spacing w:after="0" w:line="240" w:lineRule="auto"/>
        <w:ind w:left="928"/>
        <w:jc w:val="right"/>
        <w:rPr>
          <w:rFonts w:ascii="Times New Roman" w:hAnsi="Times New Roman" w:cs="Times New Roman"/>
          <w:b/>
          <w:sz w:val="28"/>
          <w:szCs w:val="28"/>
        </w:rPr>
      </w:pPr>
      <w:r w:rsidRPr="00E04B9B">
        <w:rPr>
          <w:rFonts w:ascii="Times New Roman" w:hAnsi="Times New Roman" w:cs="Times New Roman"/>
          <w:b/>
          <w:sz w:val="28"/>
          <w:szCs w:val="28"/>
        </w:rPr>
        <w:t>(млн. руб.)</w:t>
      </w:r>
    </w:p>
    <w:tbl>
      <w:tblPr>
        <w:tblStyle w:val="a5"/>
        <w:tblW w:w="9464" w:type="dxa"/>
        <w:tblLook w:val="04A0" w:firstRow="1" w:lastRow="0" w:firstColumn="1" w:lastColumn="0" w:noHBand="0" w:noVBand="1"/>
      </w:tblPr>
      <w:tblGrid>
        <w:gridCol w:w="959"/>
        <w:gridCol w:w="2551"/>
        <w:gridCol w:w="2694"/>
        <w:gridCol w:w="3260"/>
      </w:tblGrid>
      <w:tr w:rsidR="007D2F1F" w:rsidRPr="00E04B9B" w:rsidTr="007D2F1F">
        <w:trPr>
          <w:trHeight w:val="537"/>
        </w:trPr>
        <w:tc>
          <w:tcPr>
            <w:tcW w:w="959" w:type="dxa"/>
            <w:vMerge w:val="restart"/>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 xml:space="preserve"> Год</w:t>
            </w:r>
          </w:p>
        </w:tc>
        <w:tc>
          <w:tcPr>
            <w:tcW w:w="8505" w:type="dxa"/>
            <w:gridSpan w:val="3"/>
          </w:tcPr>
          <w:p w:rsidR="007D2F1F" w:rsidRPr="00E04B9B" w:rsidRDefault="007D2F1F" w:rsidP="007D2F1F">
            <w:pPr>
              <w:jc w:val="center"/>
              <w:rPr>
                <w:rFonts w:ascii="Times New Roman" w:hAnsi="Times New Roman" w:cs="Times New Roman"/>
                <w:b/>
                <w:sz w:val="28"/>
                <w:szCs w:val="28"/>
              </w:rPr>
            </w:pPr>
            <w:r w:rsidRPr="00E04B9B">
              <w:rPr>
                <w:rFonts w:ascii="Times New Roman" w:hAnsi="Times New Roman" w:cs="Times New Roman"/>
                <w:b/>
                <w:sz w:val="28"/>
                <w:szCs w:val="28"/>
              </w:rPr>
              <w:t>Неналоговые доходы, млн. рублей</w:t>
            </w:r>
          </w:p>
        </w:tc>
      </w:tr>
      <w:tr w:rsidR="007D2F1F" w:rsidRPr="00E04B9B" w:rsidTr="007D2F1F">
        <w:trPr>
          <w:trHeight w:val="322"/>
        </w:trPr>
        <w:tc>
          <w:tcPr>
            <w:tcW w:w="959" w:type="dxa"/>
            <w:vMerge/>
          </w:tcPr>
          <w:p w:rsidR="007D2F1F" w:rsidRPr="00E04B9B" w:rsidRDefault="007D2F1F" w:rsidP="00D3076A">
            <w:pPr>
              <w:jc w:val="center"/>
              <w:rPr>
                <w:rFonts w:ascii="Times New Roman" w:hAnsi="Times New Roman" w:cs="Times New Roman"/>
                <w:b/>
                <w:sz w:val="28"/>
                <w:szCs w:val="28"/>
              </w:rPr>
            </w:pPr>
          </w:p>
        </w:tc>
        <w:tc>
          <w:tcPr>
            <w:tcW w:w="2551" w:type="dxa"/>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Базовый вариант</w:t>
            </w:r>
          </w:p>
        </w:tc>
        <w:tc>
          <w:tcPr>
            <w:tcW w:w="2694" w:type="dxa"/>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Целевой вариант</w:t>
            </w:r>
          </w:p>
        </w:tc>
        <w:tc>
          <w:tcPr>
            <w:tcW w:w="3260" w:type="dxa"/>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Консервативный вариант</w:t>
            </w:r>
          </w:p>
        </w:tc>
      </w:tr>
      <w:tr w:rsidR="007D2F1F" w:rsidRPr="00E04B9B" w:rsidTr="007D2F1F">
        <w:tc>
          <w:tcPr>
            <w:tcW w:w="959" w:type="dxa"/>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2020</w:t>
            </w:r>
          </w:p>
        </w:tc>
        <w:tc>
          <w:tcPr>
            <w:tcW w:w="2551" w:type="dxa"/>
          </w:tcPr>
          <w:p w:rsidR="007D2F1F" w:rsidRPr="00E04B9B" w:rsidRDefault="007D2F1F" w:rsidP="00D3076A">
            <w:pPr>
              <w:jc w:val="center"/>
              <w:rPr>
                <w:rFonts w:ascii="Times New Roman" w:hAnsi="Times New Roman" w:cs="Times New Roman"/>
                <w:sz w:val="28"/>
                <w:szCs w:val="28"/>
              </w:rPr>
            </w:pPr>
            <w:r w:rsidRPr="00E04B9B">
              <w:rPr>
                <w:rFonts w:ascii="Times New Roman" w:hAnsi="Times New Roman" w:cs="Times New Roman"/>
                <w:sz w:val="28"/>
                <w:szCs w:val="28"/>
              </w:rPr>
              <w:t>70,9</w:t>
            </w:r>
          </w:p>
        </w:tc>
        <w:tc>
          <w:tcPr>
            <w:tcW w:w="2694" w:type="dxa"/>
          </w:tcPr>
          <w:p w:rsidR="007D2F1F" w:rsidRPr="00E04B9B" w:rsidRDefault="007D2F1F" w:rsidP="00D3076A">
            <w:pPr>
              <w:jc w:val="center"/>
              <w:rPr>
                <w:rFonts w:ascii="Times New Roman" w:hAnsi="Times New Roman" w:cs="Times New Roman"/>
                <w:sz w:val="28"/>
                <w:szCs w:val="28"/>
              </w:rPr>
            </w:pPr>
            <w:r w:rsidRPr="00E04B9B">
              <w:rPr>
                <w:rFonts w:ascii="Times New Roman" w:hAnsi="Times New Roman" w:cs="Times New Roman"/>
                <w:sz w:val="28"/>
                <w:szCs w:val="28"/>
              </w:rPr>
              <w:t>70,9</w:t>
            </w:r>
          </w:p>
        </w:tc>
        <w:tc>
          <w:tcPr>
            <w:tcW w:w="3260" w:type="dxa"/>
          </w:tcPr>
          <w:p w:rsidR="007D2F1F" w:rsidRPr="00E04B9B" w:rsidRDefault="007D2F1F" w:rsidP="00D3076A">
            <w:pPr>
              <w:jc w:val="center"/>
              <w:rPr>
                <w:rFonts w:ascii="Times New Roman" w:hAnsi="Times New Roman" w:cs="Times New Roman"/>
                <w:sz w:val="28"/>
                <w:szCs w:val="28"/>
              </w:rPr>
            </w:pPr>
            <w:r w:rsidRPr="00E04B9B">
              <w:rPr>
                <w:rFonts w:ascii="Times New Roman" w:hAnsi="Times New Roman" w:cs="Times New Roman"/>
                <w:sz w:val="28"/>
                <w:szCs w:val="28"/>
              </w:rPr>
              <w:t>70,9</w:t>
            </w:r>
          </w:p>
        </w:tc>
      </w:tr>
      <w:tr w:rsidR="007D2F1F" w:rsidRPr="00E04B9B" w:rsidTr="007D2F1F">
        <w:tc>
          <w:tcPr>
            <w:tcW w:w="959" w:type="dxa"/>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2021</w:t>
            </w:r>
          </w:p>
        </w:tc>
        <w:tc>
          <w:tcPr>
            <w:tcW w:w="2551"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83,3</w:t>
            </w:r>
          </w:p>
        </w:tc>
        <w:tc>
          <w:tcPr>
            <w:tcW w:w="2694"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83,3</w:t>
            </w:r>
          </w:p>
        </w:tc>
        <w:tc>
          <w:tcPr>
            <w:tcW w:w="3260"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83,3</w:t>
            </w:r>
          </w:p>
        </w:tc>
      </w:tr>
      <w:tr w:rsidR="007D2F1F" w:rsidRPr="00E04B9B" w:rsidTr="007D2F1F">
        <w:tc>
          <w:tcPr>
            <w:tcW w:w="959" w:type="dxa"/>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2022</w:t>
            </w:r>
          </w:p>
        </w:tc>
        <w:tc>
          <w:tcPr>
            <w:tcW w:w="2551"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84,0</w:t>
            </w:r>
          </w:p>
        </w:tc>
        <w:tc>
          <w:tcPr>
            <w:tcW w:w="2694"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84,0</w:t>
            </w:r>
          </w:p>
        </w:tc>
        <w:tc>
          <w:tcPr>
            <w:tcW w:w="3260"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84,0</w:t>
            </w:r>
          </w:p>
        </w:tc>
      </w:tr>
      <w:tr w:rsidR="007D2F1F" w:rsidRPr="00E04B9B" w:rsidTr="007D2F1F">
        <w:tc>
          <w:tcPr>
            <w:tcW w:w="959" w:type="dxa"/>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2023</w:t>
            </w:r>
          </w:p>
        </w:tc>
        <w:tc>
          <w:tcPr>
            <w:tcW w:w="2551" w:type="dxa"/>
          </w:tcPr>
          <w:p w:rsidR="007D2F1F" w:rsidRPr="00E04B9B" w:rsidRDefault="00E17354"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48,1</w:t>
            </w:r>
          </w:p>
        </w:tc>
        <w:tc>
          <w:tcPr>
            <w:tcW w:w="2694" w:type="dxa"/>
          </w:tcPr>
          <w:p w:rsidR="007D2F1F" w:rsidRPr="00E04B9B" w:rsidRDefault="00E17354"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48,4</w:t>
            </w:r>
          </w:p>
        </w:tc>
        <w:tc>
          <w:tcPr>
            <w:tcW w:w="3260"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48,1</w:t>
            </w:r>
          </w:p>
        </w:tc>
      </w:tr>
      <w:tr w:rsidR="007D2F1F" w:rsidRPr="00E04B9B" w:rsidTr="007D2F1F">
        <w:tc>
          <w:tcPr>
            <w:tcW w:w="959" w:type="dxa"/>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2024</w:t>
            </w:r>
          </w:p>
        </w:tc>
        <w:tc>
          <w:tcPr>
            <w:tcW w:w="2551"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47,3</w:t>
            </w:r>
          </w:p>
        </w:tc>
        <w:tc>
          <w:tcPr>
            <w:tcW w:w="2694" w:type="dxa"/>
          </w:tcPr>
          <w:p w:rsidR="007D2F1F" w:rsidRPr="00E04B9B" w:rsidRDefault="00E17354"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49,8</w:t>
            </w:r>
          </w:p>
        </w:tc>
        <w:tc>
          <w:tcPr>
            <w:tcW w:w="3260"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46,2</w:t>
            </w:r>
          </w:p>
        </w:tc>
      </w:tr>
      <w:tr w:rsidR="007D2F1F" w:rsidRPr="00E04B9B" w:rsidTr="007D2F1F">
        <w:tc>
          <w:tcPr>
            <w:tcW w:w="959" w:type="dxa"/>
          </w:tcPr>
          <w:p w:rsidR="007D2F1F" w:rsidRPr="00E04B9B" w:rsidRDefault="007D2F1F"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2025</w:t>
            </w:r>
          </w:p>
        </w:tc>
        <w:tc>
          <w:tcPr>
            <w:tcW w:w="2551"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46,5</w:t>
            </w:r>
          </w:p>
        </w:tc>
        <w:tc>
          <w:tcPr>
            <w:tcW w:w="2694" w:type="dxa"/>
          </w:tcPr>
          <w:p w:rsidR="007D2F1F" w:rsidRPr="00E04B9B" w:rsidRDefault="00E17354"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51,3</w:t>
            </w:r>
          </w:p>
        </w:tc>
        <w:tc>
          <w:tcPr>
            <w:tcW w:w="3260" w:type="dxa"/>
          </w:tcPr>
          <w:p w:rsidR="007D2F1F" w:rsidRPr="00E04B9B" w:rsidRDefault="007D2F1F"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44,4</w:t>
            </w:r>
          </w:p>
        </w:tc>
      </w:tr>
    </w:tbl>
    <w:p w:rsidR="007D2F1F" w:rsidRPr="00E04B9B" w:rsidRDefault="007D2F1F" w:rsidP="008F0C12">
      <w:pPr>
        <w:pStyle w:val="a4"/>
        <w:spacing w:after="0" w:line="240" w:lineRule="auto"/>
        <w:ind w:left="0" w:firstLine="709"/>
        <w:jc w:val="both"/>
        <w:rPr>
          <w:rFonts w:ascii="Times New Roman" w:hAnsi="Times New Roman" w:cs="Times New Roman"/>
          <w:sz w:val="28"/>
          <w:szCs w:val="28"/>
        </w:rPr>
      </w:pPr>
    </w:p>
    <w:p w:rsidR="00FF2880" w:rsidRPr="00E04B9B" w:rsidRDefault="00FF2880" w:rsidP="00FF2880">
      <w:pPr>
        <w:pStyle w:val="a4"/>
        <w:spacing w:after="0" w:line="240" w:lineRule="auto"/>
        <w:ind w:left="0" w:firstLine="709"/>
        <w:jc w:val="center"/>
        <w:rPr>
          <w:rFonts w:ascii="Times New Roman" w:hAnsi="Times New Roman" w:cs="Times New Roman"/>
          <w:b/>
          <w:sz w:val="28"/>
          <w:szCs w:val="28"/>
        </w:rPr>
      </w:pPr>
      <w:r w:rsidRPr="00E04B9B">
        <w:rPr>
          <w:rFonts w:ascii="Times New Roman" w:hAnsi="Times New Roman" w:cs="Times New Roman"/>
          <w:b/>
          <w:sz w:val="28"/>
          <w:szCs w:val="28"/>
        </w:rPr>
        <w:t>Безвозмездные поступления</w:t>
      </w:r>
    </w:p>
    <w:p w:rsidR="00FF2880" w:rsidRPr="00E04B9B" w:rsidRDefault="00FF2880" w:rsidP="008F0C12">
      <w:pPr>
        <w:pStyle w:val="a4"/>
        <w:spacing w:after="0" w:line="240" w:lineRule="auto"/>
        <w:ind w:left="0" w:firstLine="709"/>
        <w:jc w:val="both"/>
        <w:rPr>
          <w:rFonts w:ascii="Times New Roman" w:hAnsi="Times New Roman" w:cs="Times New Roman"/>
          <w:sz w:val="28"/>
          <w:szCs w:val="28"/>
        </w:rPr>
      </w:pPr>
      <w:r w:rsidRPr="00E04B9B">
        <w:rPr>
          <w:rFonts w:ascii="Times New Roman" w:hAnsi="Times New Roman" w:cs="Times New Roman"/>
          <w:sz w:val="28"/>
          <w:szCs w:val="28"/>
        </w:rPr>
        <w:t>Прогноз безвозмездных поступлений основан на суммах проекта бюджета Ивановской области на период до 2022 года с применением коэффициентов-дефляторов прогноза социально-экономического развития для расчета безвозмездных поступлений в долгосрочном периоде.</w:t>
      </w:r>
    </w:p>
    <w:p w:rsidR="00FF2880" w:rsidRPr="00E04B9B" w:rsidRDefault="00FF2880" w:rsidP="00FF2880">
      <w:pPr>
        <w:spacing w:after="0" w:line="240" w:lineRule="auto"/>
        <w:ind w:firstLine="709"/>
        <w:jc w:val="both"/>
        <w:rPr>
          <w:rFonts w:ascii="Times New Roman" w:hAnsi="Times New Roman" w:cs="Times New Roman"/>
          <w:sz w:val="28"/>
          <w:szCs w:val="28"/>
        </w:rPr>
      </w:pPr>
      <w:r w:rsidRPr="00E04B9B">
        <w:rPr>
          <w:rFonts w:ascii="Times New Roman" w:hAnsi="Times New Roman" w:cs="Times New Roman"/>
          <w:sz w:val="28"/>
          <w:szCs w:val="28"/>
        </w:rPr>
        <w:t xml:space="preserve">Прогноз безвозмездных поступлений на период до 2025 года представлен в таблице в трех вариантах. </w:t>
      </w:r>
    </w:p>
    <w:p w:rsidR="00FF2880" w:rsidRPr="00E04B9B" w:rsidRDefault="00FF2880" w:rsidP="00FF2880">
      <w:pPr>
        <w:spacing w:after="0" w:line="240" w:lineRule="auto"/>
        <w:ind w:firstLine="709"/>
        <w:jc w:val="both"/>
        <w:rPr>
          <w:rFonts w:ascii="Times New Roman" w:hAnsi="Times New Roman" w:cs="Times New Roman"/>
          <w:sz w:val="28"/>
          <w:szCs w:val="28"/>
        </w:rPr>
      </w:pPr>
    </w:p>
    <w:p w:rsidR="00FF2880" w:rsidRPr="00E04B9B" w:rsidRDefault="00FF2880" w:rsidP="00FF2880">
      <w:pPr>
        <w:pStyle w:val="a4"/>
        <w:spacing w:after="0" w:line="240" w:lineRule="auto"/>
        <w:ind w:left="928"/>
        <w:jc w:val="center"/>
        <w:rPr>
          <w:rFonts w:ascii="Times New Roman" w:hAnsi="Times New Roman" w:cs="Times New Roman"/>
          <w:b/>
          <w:sz w:val="28"/>
          <w:szCs w:val="28"/>
        </w:rPr>
      </w:pPr>
      <w:r w:rsidRPr="00E04B9B">
        <w:rPr>
          <w:rFonts w:ascii="Times New Roman" w:hAnsi="Times New Roman" w:cs="Times New Roman"/>
          <w:b/>
          <w:sz w:val="28"/>
          <w:szCs w:val="28"/>
        </w:rPr>
        <w:lastRenderedPageBreak/>
        <w:t>Прогноз безвозмездных поступлений бюджета городского округа Кинешма</w:t>
      </w:r>
    </w:p>
    <w:p w:rsidR="00FF2880" w:rsidRPr="00E04B9B" w:rsidRDefault="00FF2880" w:rsidP="00FF2880">
      <w:pPr>
        <w:pStyle w:val="a4"/>
        <w:spacing w:after="0" w:line="240" w:lineRule="auto"/>
        <w:ind w:left="928"/>
        <w:jc w:val="right"/>
        <w:rPr>
          <w:rFonts w:ascii="Times New Roman" w:hAnsi="Times New Roman" w:cs="Times New Roman"/>
          <w:b/>
          <w:sz w:val="28"/>
          <w:szCs w:val="28"/>
        </w:rPr>
      </w:pPr>
      <w:r w:rsidRPr="00E04B9B">
        <w:rPr>
          <w:rFonts w:ascii="Times New Roman" w:hAnsi="Times New Roman" w:cs="Times New Roman"/>
          <w:b/>
          <w:sz w:val="28"/>
          <w:szCs w:val="28"/>
        </w:rPr>
        <w:t>(млн. руб.)</w:t>
      </w:r>
    </w:p>
    <w:tbl>
      <w:tblPr>
        <w:tblStyle w:val="a5"/>
        <w:tblW w:w="9464" w:type="dxa"/>
        <w:tblLook w:val="04A0" w:firstRow="1" w:lastRow="0" w:firstColumn="1" w:lastColumn="0" w:noHBand="0" w:noVBand="1"/>
      </w:tblPr>
      <w:tblGrid>
        <w:gridCol w:w="959"/>
        <w:gridCol w:w="2551"/>
        <w:gridCol w:w="2694"/>
        <w:gridCol w:w="3260"/>
      </w:tblGrid>
      <w:tr w:rsidR="00FF2880" w:rsidRPr="00E04B9B" w:rsidTr="00D3076A">
        <w:trPr>
          <w:trHeight w:val="537"/>
        </w:trPr>
        <w:tc>
          <w:tcPr>
            <w:tcW w:w="959" w:type="dxa"/>
            <w:vMerge w:val="restart"/>
          </w:tcPr>
          <w:p w:rsidR="00FF2880" w:rsidRPr="00E04B9B" w:rsidRDefault="00FF2880" w:rsidP="00D3076A">
            <w:pPr>
              <w:jc w:val="center"/>
              <w:rPr>
                <w:rFonts w:ascii="Times New Roman" w:hAnsi="Times New Roman" w:cs="Times New Roman"/>
                <w:b/>
                <w:sz w:val="28"/>
                <w:szCs w:val="28"/>
              </w:rPr>
            </w:pPr>
            <w:r w:rsidRPr="00E04B9B">
              <w:rPr>
                <w:rFonts w:ascii="Times New Roman" w:hAnsi="Times New Roman" w:cs="Times New Roman"/>
                <w:b/>
                <w:sz w:val="28"/>
                <w:szCs w:val="28"/>
              </w:rPr>
              <w:t xml:space="preserve"> Год</w:t>
            </w:r>
          </w:p>
        </w:tc>
        <w:tc>
          <w:tcPr>
            <w:tcW w:w="8505" w:type="dxa"/>
            <w:gridSpan w:val="3"/>
          </w:tcPr>
          <w:p w:rsidR="00FF2880" w:rsidRPr="00E04B9B" w:rsidRDefault="00612A38" w:rsidP="00D3076A">
            <w:pPr>
              <w:jc w:val="center"/>
              <w:rPr>
                <w:rFonts w:ascii="Times New Roman" w:hAnsi="Times New Roman" w:cs="Times New Roman"/>
                <w:b/>
                <w:sz w:val="28"/>
                <w:szCs w:val="28"/>
              </w:rPr>
            </w:pPr>
            <w:r w:rsidRPr="00E04B9B">
              <w:rPr>
                <w:rFonts w:ascii="Times New Roman" w:hAnsi="Times New Roman" w:cs="Times New Roman"/>
                <w:b/>
                <w:sz w:val="28"/>
                <w:szCs w:val="28"/>
              </w:rPr>
              <w:t>Безвозмездные поступления</w:t>
            </w:r>
            <w:r w:rsidR="00FF2880" w:rsidRPr="00E04B9B">
              <w:rPr>
                <w:rFonts w:ascii="Times New Roman" w:hAnsi="Times New Roman" w:cs="Times New Roman"/>
                <w:b/>
                <w:sz w:val="28"/>
                <w:szCs w:val="28"/>
              </w:rPr>
              <w:t>, млн. рублей</w:t>
            </w:r>
          </w:p>
        </w:tc>
      </w:tr>
      <w:tr w:rsidR="00FF2880" w:rsidRPr="00E04B9B" w:rsidTr="00D3076A">
        <w:trPr>
          <w:trHeight w:val="322"/>
        </w:trPr>
        <w:tc>
          <w:tcPr>
            <w:tcW w:w="959" w:type="dxa"/>
            <w:vMerge/>
          </w:tcPr>
          <w:p w:rsidR="00FF2880" w:rsidRPr="00E04B9B" w:rsidRDefault="00FF2880" w:rsidP="00D3076A">
            <w:pPr>
              <w:jc w:val="center"/>
              <w:rPr>
                <w:rFonts w:ascii="Times New Roman" w:hAnsi="Times New Roman" w:cs="Times New Roman"/>
                <w:b/>
                <w:sz w:val="28"/>
                <w:szCs w:val="28"/>
              </w:rPr>
            </w:pPr>
          </w:p>
        </w:tc>
        <w:tc>
          <w:tcPr>
            <w:tcW w:w="2551" w:type="dxa"/>
          </w:tcPr>
          <w:p w:rsidR="00FF2880" w:rsidRPr="00E04B9B" w:rsidRDefault="00FF2880" w:rsidP="00D3076A">
            <w:pPr>
              <w:jc w:val="center"/>
              <w:rPr>
                <w:rFonts w:ascii="Times New Roman" w:hAnsi="Times New Roman" w:cs="Times New Roman"/>
                <w:b/>
                <w:sz w:val="28"/>
                <w:szCs w:val="28"/>
              </w:rPr>
            </w:pPr>
            <w:r w:rsidRPr="00E04B9B">
              <w:rPr>
                <w:rFonts w:ascii="Times New Roman" w:hAnsi="Times New Roman" w:cs="Times New Roman"/>
                <w:b/>
                <w:sz w:val="28"/>
                <w:szCs w:val="28"/>
              </w:rPr>
              <w:t>Базовый вариант</w:t>
            </w:r>
          </w:p>
        </w:tc>
        <w:tc>
          <w:tcPr>
            <w:tcW w:w="2694" w:type="dxa"/>
          </w:tcPr>
          <w:p w:rsidR="00FF2880" w:rsidRPr="00E04B9B" w:rsidRDefault="00FF2880" w:rsidP="00D3076A">
            <w:pPr>
              <w:jc w:val="center"/>
              <w:rPr>
                <w:rFonts w:ascii="Times New Roman" w:hAnsi="Times New Roman" w:cs="Times New Roman"/>
                <w:b/>
                <w:sz w:val="28"/>
                <w:szCs w:val="28"/>
              </w:rPr>
            </w:pPr>
            <w:r w:rsidRPr="00E04B9B">
              <w:rPr>
                <w:rFonts w:ascii="Times New Roman" w:hAnsi="Times New Roman" w:cs="Times New Roman"/>
                <w:b/>
                <w:sz w:val="28"/>
                <w:szCs w:val="28"/>
              </w:rPr>
              <w:t>Целевой вариант</w:t>
            </w:r>
          </w:p>
        </w:tc>
        <w:tc>
          <w:tcPr>
            <w:tcW w:w="3260" w:type="dxa"/>
          </w:tcPr>
          <w:p w:rsidR="00FF2880" w:rsidRPr="00E04B9B" w:rsidRDefault="00FF2880" w:rsidP="00D3076A">
            <w:pPr>
              <w:jc w:val="center"/>
              <w:rPr>
                <w:rFonts w:ascii="Times New Roman" w:hAnsi="Times New Roman" w:cs="Times New Roman"/>
                <w:b/>
                <w:sz w:val="28"/>
                <w:szCs w:val="28"/>
              </w:rPr>
            </w:pPr>
            <w:r w:rsidRPr="00E04B9B">
              <w:rPr>
                <w:rFonts w:ascii="Times New Roman" w:hAnsi="Times New Roman" w:cs="Times New Roman"/>
                <w:b/>
                <w:sz w:val="28"/>
                <w:szCs w:val="28"/>
              </w:rPr>
              <w:t>Консервативный вариант</w:t>
            </w:r>
          </w:p>
        </w:tc>
      </w:tr>
      <w:tr w:rsidR="00612A38" w:rsidRPr="00E04B9B" w:rsidTr="00D3076A">
        <w:tc>
          <w:tcPr>
            <w:tcW w:w="959" w:type="dxa"/>
          </w:tcPr>
          <w:p w:rsidR="00612A38" w:rsidRPr="00E04B9B" w:rsidRDefault="00612A38"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2020</w:t>
            </w:r>
          </w:p>
        </w:tc>
        <w:tc>
          <w:tcPr>
            <w:tcW w:w="2551" w:type="dxa"/>
          </w:tcPr>
          <w:p w:rsidR="00612A38" w:rsidRPr="00E04B9B" w:rsidRDefault="00612A38" w:rsidP="00D3076A">
            <w:pPr>
              <w:jc w:val="center"/>
              <w:rPr>
                <w:rFonts w:ascii="Times New Roman" w:hAnsi="Times New Roman" w:cs="Times New Roman"/>
                <w:sz w:val="28"/>
                <w:szCs w:val="28"/>
              </w:rPr>
            </w:pPr>
            <w:r w:rsidRPr="00E04B9B">
              <w:rPr>
                <w:rFonts w:ascii="Times New Roman" w:hAnsi="Times New Roman" w:cs="Times New Roman"/>
                <w:sz w:val="28"/>
                <w:szCs w:val="28"/>
              </w:rPr>
              <w:t>858,7</w:t>
            </w:r>
          </w:p>
        </w:tc>
        <w:tc>
          <w:tcPr>
            <w:tcW w:w="2694" w:type="dxa"/>
          </w:tcPr>
          <w:p w:rsidR="00612A38" w:rsidRPr="00E04B9B" w:rsidRDefault="00612A38" w:rsidP="00D3076A">
            <w:pPr>
              <w:jc w:val="center"/>
              <w:rPr>
                <w:rFonts w:ascii="Times New Roman" w:hAnsi="Times New Roman" w:cs="Times New Roman"/>
                <w:sz w:val="28"/>
                <w:szCs w:val="28"/>
              </w:rPr>
            </w:pPr>
            <w:r w:rsidRPr="00E04B9B">
              <w:rPr>
                <w:rFonts w:ascii="Times New Roman" w:hAnsi="Times New Roman" w:cs="Times New Roman"/>
                <w:sz w:val="28"/>
                <w:szCs w:val="28"/>
              </w:rPr>
              <w:t>858,7</w:t>
            </w:r>
          </w:p>
        </w:tc>
        <w:tc>
          <w:tcPr>
            <w:tcW w:w="3260" w:type="dxa"/>
          </w:tcPr>
          <w:p w:rsidR="00612A38" w:rsidRPr="00E04B9B" w:rsidRDefault="00612A38" w:rsidP="00D3076A">
            <w:pPr>
              <w:jc w:val="center"/>
              <w:rPr>
                <w:rFonts w:ascii="Times New Roman" w:hAnsi="Times New Roman" w:cs="Times New Roman"/>
                <w:sz w:val="28"/>
                <w:szCs w:val="28"/>
              </w:rPr>
            </w:pPr>
            <w:r w:rsidRPr="00E04B9B">
              <w:rPr>
                <w:rFonts w:ascii="Times New Roman" w:hAnsi="Times New Roman" w:cs="Times New Roman"/>
                <w:sz w:val="28"/>
                <w:szCs w:val="28"/>
              </w:rPr>
              <w:t>858,7</w:t>
            </w:r>
          </w:p>
        </w:tc>
      </w:tr>
      <w:tr w:rsidR="00612A38" w:rsidRPr="00E04B9B" w:rsidTr="00D3076A">
        <w:tc>
          <w:tcPr>
            <w:tcW w:w="959" w:type="dxa"/>
          </w:tcPr>
          <w:p w:rsidR="00612A38" w:rsidRPr="00E04B9B" w:rsidRDefault="00612A38"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2021</w:t>
            </w:r>
          </w:p>
        </w:tc>
        <w:tc>
          <w:tcPr>
            <w:tcW w:w="2551"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775,4</w:t>
            </w:r>
          </w:p>
        </w:tc>
        <w:tc>
          <w:tcPr>
            <w:tcW w:w="2694"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775,4</w:t>
            </w:r>
          </w:p>
        </w:tc>
        <w:tc>
          <w:tcPr>
            <w:tcW w:w="3260"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775,4</w:t>
            </w:r>
          </w:p>
        </w:tc>
      </w:tr>
      <w:tr w:rsidR="00612A38" w:rsidRPr="00E04B9B" w:rsidTr="00D3076A">
        <w:tc>
          <w:tcPr>
            <w:tcW w:w="959" w:type="dxa"/>
          </w:tcPr>
          <w:p w:rsidR="00612A38" w:rsidRPr="00E04B9B" w:rsidRDefault="00612A38"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2022</w:t>
            </w:r>
          </w:p>
        </w:tc>
        <w:tc>
          <w:tcPr>
            <w:tcW w:w="2551"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767,3</w:t>
            </w:r>
          </w:p>
        </w:tc>
        <w:tc>
          <w:tcPr>
            <w:tcW w:w="2694"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767,3</w:t>
            </w:r>
          </w:p>
        </w:tc>
        <w:tc>
          <w:tcPr>
            <w:tcW w:w="3260"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767,3</w:t>
            </w:r>
          </w:p>
        </w:tc>
      </w:tr>
      <w:tr w:rsidR="00612A38" w:rsidRPr="00E04B9B" w:rsidTr="00D3076A">
        <w:tc>
          <w:tcPr>
            <w:tcW w:w="959" w:type="dxa"/>
          </w:tcPr>
          <w:p w:rsidR="00612A38" w:rsidRPr="00E04B9B" w:rsidRDefault="00612A38"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2023</w:t>
            </w:r>
          </w:p>
        </w:tc>
        <w:tc>
          <w:tcPr>
            <w:tcW w:w="2551"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797,2</w:t>
            </w:r>
          </w:p>
        </w:tc>
        <w:tc>
          <w:tcPr>
            <w:tcW w:w="2694"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797,2</w:t>
            </w:r>
          </w:p>
        </w:tc>
        <w:tc>
          <w:tcPr>
            <w:tcW w:w="3260"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804,9</w:t>
            </w:r>
          </w:p>
        </w:tc>
      </w:tr>
      <w:tr w:rsidR="00612A38" w:rsidRPr="00E04B9B" w:rsidTr="00D3076A">
        <w:tc>
          <w:tcPr>
            <w:tcW w:w="959" w:type="dxa"/>
          </w:tcPr>
          <w:p w:rsidR="00612A38" w:rsidRPr="00E04B9B" w:rsidRDefault="00612A38"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2024</w:t>
            </w:r>
          </w:p>
        </w:tc>
        <w:tc>
          <w:tcPr>
            <w:tcW w:w="2551"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828,3</w:t>
            </w:r>
          </w:p>
        </w:tc>
        <w:tc>
          <w:tcPr>
            <w:tcW w:w="2694"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828,3</w:t>
            </w:r>
          </w:p>
        </w:tc>
        <w:tc>
          <w:tcPr>
            <w:tcW w:w="3260"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844,3</w:t>
            </w:r>
          </w:p>
        </w:tc>
      </w:tr>
      <w:tr w:rsidR="00612A38" w:rsidRPr="00E04B9B" w:rsidTr="00D3076A">
        <w:tc>
          <w:tcPr>
            <w:tcW w:w="959" w:type="dxa"/>
          </w:tcPr>
          <w:p w:rsidR="00612A38" w:rsidRPr="00E04B9B" w:rsidRDefault="00612A38" w:rsidP="00D3076A">
            <w:pPr>
              <w:jc w:val="center"/>
              <w:rPr>
                <w:rFonts w:ascii="Times New Roman" w:hAnsi="Times New Roman" w:cs="Times New Roman"/>
                <w:b/>
                <w:sz w:val="28"/>
                <w:szCs w:val="28"/>
              </w:rPr>
            </w:pPr>
            <w:r w:rsidRPr="00E04B9B">
              <w:rPr>
                <w:rFonts w:ascii="Times New Roman" w:hAnsi="Times New Roman" w:cs="Times New Roman"/>
                <w:b/>
                <w:sz w:val="28"/>
                <w:szCs w:val="28"/>
              </w:rPr>
              <w:t>2025</w:t>
            </w:r>
          </w:p>
        </w:tc>
        <w:tc>
          <w:tcPr>
            <w:tcW w:w="2551"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860,5</w:t>
            </w:r>
          </w:p>
        </w:tc>
        <w:tc>
          <w:tcPr>
            <w:tcW w:w="2694"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860,6</w:t>
            </w:r>
          </w:p>
        </w:tc>
        <w:tc>
          <w:tcPr>
            <w:tcW w:w="3260" w:type="dxa"/>
          </w:tcPr>
          <w:p w:rsidR="00612A38" w:rsidRPr="00E04B9B" w:rsidRDefault="00612A38" w:rsidP="00D3076A">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885,7</w:t>
            </w:r>
          </w:p>
        </w:tc>
      </w:tr>
    </w:tbl>
    <w:p w:rsidR="00FF2880" w:rsidRPr="00E04B9B" w:rsidRDefault="00FF2880" w:rsidP="00FF2880">
      <w:pPr>
        <w:pStyle w:val="a4"/>
        <w:spacing w:after="0" w:line="240" w:lineRule="auto"/>
        <w:ind w:left="0" w:firstLine="709"/>
        <w:jc w:val="both"/>
        <w:rPr>
          <w:rFonts w:ascii="Times New Roman" w:hAnsi="Times New Roman" w:cs="Times New Roman"/>
          <w:sz w:val="28"/>
          <w:szCs w:val="28"/>
        </w:rPr>
      </w:pPr>
    </w:p>
    <w:p w:rsidR="00E347AC" w:rsidRPr="00E04B9B" w:rsidRDefault="000C5D6B" w:rsidP="00FF2880">
      <w:pPr>
        <w:pStyle w:val="a4"/>
        <w:spacing w:after="0" w:line="240" w:lineRule="auto"/>
        <w:ind w:left="928"/>
        <w:rPr>
          <w:rFonts w:ascii="Times New Roman" w:hAnsi="Times New Roman" w:cs="Times New Roman"/>
          <w:b/>
          <w:sz w:val="28"/>
          <w:szCs w:val="28"/>
        </w:rPr>
      </w:pPr>
      <w:r w:rsidRPr="00E04B9B">
        <w:rPr>
          <w:rFonts w:ascii="Times New Roman" w:hAnsi="Times New Roman" w:cs="Times New Roman"/>
          <w:b/>
          <w:sz w:val="28"/>
          <w:szCs w:val="28"/>
        </w:rPr>
        <w:t>Прогноз расходов бюджета городского округа Кинешма</w:t>
      </w:r>
    </w:p>
    <w:p w:rsidR="000C5D6B" w:rsidRPr="00E04B9B" w:rsidRDefault="000C5D6B" w:rsidP="00490AD9">
      <w:pPr>
        <w:pStyle w:val="a4"/>
        <w:spacing w:after="0" w:line="240" w:lineRule="auto"/>
        <w:ind w:left="928"/>
        <w:jc w:val="right"/>
        <w:rPr>
          <w:rFonts w:ascii="Times New Roman" w:hAnsi="Times New Roman" w:cs="Times New Roman"/>
          <w:b/>
          <w:sz w:val="28"/>
          <w:szCs w:val="28"/>
        </w:rPr>
      </w:pPr>
      <w:r w:rsidRPr="00E04B9B">
        <w:rPr>
          <w:rFonts w:ascii="Times New Roman" w:hAnsi="Times New Roman" w:cs="Times New Roman"/>
          <w:b/>
          <w:sz w:val="28"/>
          <w:szCs w:val="28"/>
        </w:rPr>
        <w:t>(млн. руб.)</w:t>
      </w:r>
    </w:p>
    <w:tbl>
      <w:tblPr>
        <w:tblStyle w:val="a5"/>
        <w:tblW w:w="9606" w:type="dxa"/>
        <w:tblLook w:val="04A0" w:firstRow="1" w:lastRow="0" w:firstColumn="1" w:lastColumn="0" w:noHBand="0" w:noVBand="1"/>
      </w:tblPr>
      <w:tblGrid>
        <w:gridCol w:w="2860"/>
        <w:gridCol w:w="2045"/>
        <w:gridCol w:w="2377"/>
        <w:gridCol w:w="2324"/>
      </w:tblGrid>
      <w:tr w:rsidR="00AD4C24" w:rsidRPr="00E04B9B" w:rsidTr="001477BC">
        <w:trPr>
          <w:trHeight w:val="322"/>
        </w:trPr>
        <w:tc>
          <w:tcPr>
            <w:tcW w:w="2860" w:type="dxa"/>
            <w:vMerge w:val="restart"/>
          </w:tcPr>
          <w:p w:rsidR="00AD4C24" w:rsidRPr="00E04B9B" w:rsidRDefault="00AD4C24" w:rsidP="00490AD9">
            <w:pPr>
              <w:jc w:val="center"/>
              <w:rPr>
                <w:rFonts w:ascii="Times New Roman" w:hAnsi="Times New Roman" w:cs="Times New Roman"/>
                <w:b/>
                <w:sz w:val="28"/>
                <w:szCs w:val="28"/>
              </w:rPr>
            </w:pPr>
            <w:r w:rsidRPr="00E04B9B">
              <w:rPr>
                <w:rFonts w:ascii="Times New Roman" w:hAnsi="Times New Roman" w:cs="Times New Roman"/>
                <w:b/>
                <w:sz w:val="28"/>
                <w:szCs w:val="28"/>
              </w:rPr>
              <w:t xml:space="preserve"> Год</w:t>
            </w:r>
          </w:p>
        </w:tc>
        <w:tc>
          <w:tcPr>
            <w:tcW w:w="2045" w:type="dxa"/>
            <w:vMerge w:val="restart"/>
          </w:tcPr>
          <w:p w:rsidR="00AD4C24" w:rsidRPr="00E04B9B" w:rsidRDefault="00AD4C24" w:rsidP="00490AD9">
            <w:pPr>
              <w:jc w:val="center"/>
              <w:rPr>
                <w:rFonts w:ascii="Times New Roman" w:hAnsi="Times New Roman" w:cs="Times New Roman"/>
                <w:b/>
                <w:sz w:val="28"/>
                <w:szCs w:val="28"/>
              </w:rPr>
            </w:pPr>
            <w:r w:rsidRPr="00E04B9B">
              <w:rPr>
                <w:rFonts w:ascii="Times New Roman" w:hAnsi="Times New Roman" w:cs="Times New Roman"/>
                <w:b/>
                <w:sz w:val="28"/>
                <w:szCs w:val="28"/>
              </w:rPr>
              <w:t>Расходы</w:t>
            </w:r>
          </w:p>
        </w:tc>
        <w:tc>
          <w:tcPr>
            <w:tcW w:w="4701" w:type="dxa"/>
            <w:gridSpan w:val="2"/>
          </w:tcPr>
          <w:p w:rsidR="00AD4C24" w:rsidRPr="00E04B9B" w:rsidRDefault="00AD4C24" w:rsidP="00490AD9">
            <w:pPr>
              <w:jc w:val="center"/>
              <w:rPr>
                <w:rFonts w:ascii="Times New Roman" w:hAnsi="Times New Roman" w:cs="Times New Roman"/>
                <w:b/>
                <w:sz w:val="28"/>
                <w:szCs w:val="28"/>
              </w:rPr>
            </w:pPr>
            <w:r w:rsidRPr="00E04B9B">
              <w:rPr>
                <w:rFonts w:ascii="Times New Roman" w:hAnsi="Times New Roman" w:cs="Times New Roman"/>
                <w:b/>
                <w:sz w:val="28"/>
                <w:szCs w:val="28"/>
              </w:rPr>
              <w:t>В том числе</w:t>
            </w:r>
          </w:p>
        </w:tc>
      </w:tr>
      <w:tr w:rsidR="00AD4C24" w:rsidRPr="00E04B9B" w:rsidTr="001477BC">
        <w:tc>
          <w:tcPr>
            <w:tcW w:w="2860" w:type="dxa"/>
            <w:vMerge/>
          </w:tcPr>
          <w:p w:rsidR="00AD4C24" w:rsidRPr="00E04B9B" w:rsidRDefault="00AD4C24" w:rsidP="00490AD9">
            <w:pPr>
              <w:jc w:val="center"/>
              <w:rPr>
                <w:rFonts w:ascii="Times New Roman" w:hAnsi="Times New Roman" w:cs="Times New Roman"/>
                <w:b/>
                <w:sz w:val="28"/>
                <w:szCs w:val="28"/>
              </w:rPr>
            </w:pPr>
          </w:p>
        </w:tc>
        <w:tc>
          <w:tcPr>
            <w:tcW w:w="2045" w:type="dxa"/>
            <w:vMerge/>
          </w:tcPr>
          <w:p w:rsidR="00AD4C24" w:rsidRPr="00E04B9B" w:rsidRDefault="00AD4C24" w:rsidP="00490AD9">
            <w:pPr>
              <w:jc w:val="center"/>
              <w:rPr>
                <w:rFonts w:ascii="Times New Roman" w:hAnsi="Times New Roman" w:cs="Times New Roman"/>
                <w:b/>
                <w:sz w:val="28"/>
                <w:szCs w:val="28"/>
              </w:rPr>
            </w:pPr>
          </w:p>
        </w:tc>
        <w:tc>
          <w:tcPr>
            <w:tcW w:w="2377" w:type="dxa"/>
          </w:tcPr>
          <w:p w:rsidR="00AD4C24" w:rsidRPr="00E04B9B" w:rsidRDefault="00AD4C24" w:rsidP="00490AD9">
            <w:pPr>
              <w:jc w:val="center"/>
              <w:rPr>
                <w:rFonts w:ascii="Times New Roman" w:hAnsi="Times New Roman" w:cs="Times New Roman"/>
                <w:b/>
                <w:sz w:val="28"/>
                <w:szCs w:val="28"/>
              </w:rPr>
            </w:pPr>
            <w:r w:rsidRPr="00E04B9B">
              <w:rPr>
                <w:rFonts w:ascii="Times New Roman" w:hAnsi="Times New Roman" w:cs="Times New Roman"/>
                <w:b/>
                <w:sz w:val="28"/>
                <w:szCs w:val="28"/>
              </w:rPr>
              <w:t>Муниципальные программы</w:t>
            </w:r>
          </w:p>
        </w:tc>
        <w:tc>
          <w:tcPr>
            <w:tcW w:w="2324" w:type="dxa"/>
          </w:tcPr>
          <w:p w:rsidR="00AD4C24" w:rsidRPr="00E04B9B" w:rsidRDefault="00AD4C24" w:rsidP="00490AD9">
            <w:pPr>
              <w:jc w:val="both"/>
              <w:rPr>
                <w:rFonts w:ascii="Times New Roman" w:hAnsi="Times New Roman" w:cs="Times New Roman"/>
                <w:b/>
                <w:sz w:val="28"/>
                <w:szCs w:val="28"/>
              </w:rPr>
            </w:pPr>
            <w:r w:rsidRPr="00E04B9B">
              <w:rPr>
                <w:rFonts w:ascii="Times New Roman" w:hAnsi="Times New Roman" w:cs="Times New Roman"/>
                <w:b/>
                <w:sz w:val="28"/>
                <w:szCs w:val="28"/>
              </w:rPr>
              <w:t>Непрограммные направления</w:t>
            </w:r>
          </w:p>
        </w:tc>
      </w:tr>
      <w:tr w:rsidR="00AD4C24" w:rsidRPr="00E04B9B" w:rsidTr="001477BC">
        <w:tc>
          <w:tcPr>
            <w:tcW w:w="2860" w:type="dxa"/>
          </w:tcPr>
          <w:p w:rsidR="00AD4C24" w:rsidRPr="00E04B9B" w:rsidRDefault="00AD4C24" w:rsidP="00490AD9">
            <w:pPr>
              <w:jc w:val="both"/>
              <w:rPr>
                <w:rFonts w:ascii="Times New Roman" w:hAnsi="Times New Roman" w:cs="Times New Roman"/>
                <w:b/>
                <w:sz w:val="28"/>
                <w:szCs w:val="28"/>
              </w:rPr>
            </w:pPr>
            <w:r w:rsidRPr="00E04B9B">
              <w:rPr>
                <w:rFonts w:ascii="Times New Roman" w:hAnsi="Times New Roman" w:cs="Times New Roman"/>
                <w:b/>
                <w:sz w:val="28"/>
                <w:szCs w:val="28"/>
              </w:rPr>
              <w:t>2020</w:t>
            </w:r>
          </w:p>
        </w:tc>
        <w:tc>
          <w:tcPr>
            <w:tcW w:w="2045" w:type="dxa"/>
          </w:tcPr>
          <w:p w:rsidR="00AD4C24" w:rsidRPr="00E04B9B" w:rsidRDefault="006F251E" w:rsidP="00490AD9">
            <w:pPr>
              <w:jc w:val="center"/>
              <w:rPr>
                <w:rFonts w:ascii="Times New Roman" w:hAnsi="Times New Roman" w:cs="Times New Roman"/>
                <w:sz w:val="28"/>
                <w:szCs w:val="28"/>
              </w:rPr>
            </w:pPr>
            <w:r w:rsidRPr="00E04B9B">
              <w:rPr>
                <w:rFonts w:ascii="Times New Roman" w:hAnsi="Times New Roman" w:cs="Times New Roman"/>
                <w:sz w:val="28"/>
                <w:szCs w:val="28"/>
              </w:rPr>
              <w:t>1 257,0</w:t>
            </w:r>
          </w:p>
        </w:tc>
        <w:tc>
          <w:tcPr>
            <w:tcW w:w="2377" w:type="dxa"/>
          </w:tcPr>
          <w:p w:rsidR="00AD4C24"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1 212,0</w:t>
            </w:r>
          </w:p>
        </w:tc>
        <w:tc>
          <w:tcPr>
            <w:tcW w:w="2324" w:type="dxa"/>
          </w:tcPr>
          <w:p w:rsidR="00AD4C24"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45,0</w:t>
            </w:r>
          </w:p>
        </w:tc>
      </w:tr>
      <w:tr w:rsidR="009318A6" w:rsidRPr="00E04B9B" w:rsidTr="001477BC">
        <w:tc>
          <w:tcPr>
            <w:tcW w:w="2860" w:type="dxa"/>
          </w:tcPr>
          <w:p w:rsidR="009318A6" w:rsidRPr="00E04B9B" w:rsidRDefault="009318A6" w:rsidP="00490AD9">
            <w:pPr>
              <w:jc w:val="both"/>
              <w:rPr>
                <w:rFonts w:ascii="Times New Roman" w:hAnsi="Times New Roman" w:cs="Times New Roman"/>
                <w:b/>
                <w:sz w:val="28"/>
                <w:szCs w:val="28"/>
              </w:rPr>
            </w:pPr>
            <w:r w:rsidRPr="00E04B9B">
              <w:rPr>
                <w:rFonts w:ascii="Times New Roman" w:hAnsi="Times New Roman" w:cs="Times New Roman"/>
                <w:b/>
                <w:sz w:val="28"/>
                <w:szCs w:val="28"/>
              </w:rPr>
              <w:t>2021</w:t>
            </w:r>
          </w:p>
        </w:tc>
        <w:tc>
          <w:tcPr>
            <w:tcW w:w="2045" w:type="dxa"/>
          </w:tcPr>
          <w:p w:rsidR="009318A6" w:rsidRPr="00E04B9B" w:rsidRDefault="006F251E" w:rsidP="00490AD9">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1 150,4</w:t>
            </w:r>
          </w:p>
        </w:tc>
        <w:tc>
          <w:tcPr>
            <w:tcW w:w="2377" w:type="dxa"/>
          </w:tcPr>
          <w:p w:rsidR="009318A6"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1 133,9</w:t>
            </w:r>
          </w:p>
        </w:tc>
        <w:tc>
          <w:tcPr>
            <w:tcW w:w="2324" w:type="dxa"/>
          </w:tcPr>
          <w:p w:rsidR="009318A6"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16,5</w:t>
            </w:r>
          </w:p>
        </w:tc>
      </w:tr>
      <w:tr w:rsidR="009318A6" w:rsidRPr="00E04B9B" w:rsidTr="001477BC">
        <w:tc>
          <w:tcPr>
            <w:tcW w:w="2860" w:type="dxa"/>
          </w:tcPr>
          <w:p w:rsidR="009318A6" w:rsidRPr="00E04B9B" w:rsidRDefault="009318A6" w:rsidP="00490AD9">
            <w:pPr>
              <w:jc w:val="both"/>
              <w:rPr>
                <w:rFonts w:ascii="Times New Roman" w:hAnsi="Times New Roman" w:cs="Times New Roman"/>
                <w:b/>
                <w:sz w:val="28"/>
                <w:szCs w:val="28"/>
              </w:rPr>
            </w:pPr>
            <w:r w:rsidRPr="00E04B9B">
              <w:rPr>
                <w:rFonts w:ascii="Times New Roman" w:hAnsi="Times New Roman" w:cs="Times New Roman"/>
                <w:b/>
                <w:sz w:val="28"/>
                <w:szCs w:val="28"/>
              </w:rPr>
              <w:t>2022</w:t>
            </w:r>
          </w:p>
        </w:tc>
        <w:tc>
          <w:tcPr>
            <w:tcW w:w="2045" w:type="dxa"/>
          </w:tcPr>
          <w:p w:rsidR="009318A6" w:rsidRPr="00E04B9B" w:rsidRDefault="006F251E" w:rsidP="00490AD9">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1 142,2</w:t>
            </w:r>
          </w:p>
        </w:tc>
        <w:tc>
          <w:tcPr>
            <w:tcW w:w="2377" w:type="dxa"/>
          </w:tcPr>
          <w:p w:rsidR="009318A6"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1 125,7</w:t>
            </w:r>
          </w:p>
        </w:tc>
        <w:tc>
          <w:tcPr>
            <w:tcW w:w="2324" w:type="dxa"/>
          </w:tcPr>
          <w:p w:rsidR="009318A6"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16,5</w:t>
            </w:r>
          </w:p>
        </w:tc>
      </w:tr>
      <w:tr w:rsidR="009318A6" w:rsidRPr="00E04B9B" w:rsidTr="001477BC">
        <w:tc>
          <w:tcPr>
            <w:tcW w:w="2860" w:type="dxa"/>
          </w:tcPr>
          <w:p w:rsidR="009318A6" w:rsidRPr="00E04B9B" w:rsidRDefault="009318A6" w:rsidP="00490AD9">
            <w:pPr>
              <w:jc w:val="both"/>
              <w:rPr>
                <w:rFonts w:ascii="Times New Roman" w:hAnsi="Times New Roman" w:cs="Times New Roman"/>
                <w:b/>
                <w:sz w:val="28"/>
                <w:szCs w:val="28"/>
              </w:rPr>
            </w:pPr>
            <w:r w:rsidRPr="00E04B9B">
              <w:rPr>
                <w:rFonts w:ascii="Times New Roman" w:hAnsi="Times New Roman" w:cs="Times New Roman"/>
                <w:b/>
                <w:sz w:val="28"/>
                <w:szCs w:val="28"/>
              </w:rPr>
              <w:t>2023</w:t>
            </w:r>
          </w:p>
        </w:tc>
        <w:tc>
          <w:tcPr>
            <w:tcW w:w="2045" w:type="dxa"/>
          </w:tcPr>
          <w:p w:rsidR="009318A6" w:rsidRPr="00E04B9B" w:rsidRDefault="006F251E" w:rsidP="00490AD9">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1 147,6</w:t>
            </w:r>
          </w:p>
        </w:tc>
        <w:tc>
          <w:tcPr>
            <w:tcW w:w="2377" w:type="dxa"/>
          </w:tcPr>
          <w:p w:rsidR="009318A6" w:rsidRPr="00E04B9B" w:rsidRDefault="00204E36" w:rsidP="009574C6">
            <w:pPr>
              <w:jc w:val="center"/>
              <w:rPr>
                <w:rFonts w:ascii="Times New Roman" w:hAnsi="Times New Roman" w:cs="Times New Roman"/>
                <w:sz w:val="28"/>
                <w:szCs w:val="28"/>
              </w:rPr>
            </w:pPr>
            <w:r w:rsidRPr="00E04B9B">
              <w:rPr>
                <w:rFonts w:ascii="Times New Roman" w:hAnsi="Times New Roman" w:cs="Times New Roman"/>
                <w:sz w:val="28"/>
                <w:szCs w:val="28"/>
              </w:rPr>
              <w:t>1 130,2</w:t>
            </w:r>
          </w:p>
        </w:tc>
        <w:tc>
          <w:tcPr>
            <w:tcW w:w="2324" w:type="dxa"/>
          </w:tcPr>
          <w:p w:rsidR="009318A6"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11,8</w:t>
            </w:r>
          </w:p>
        </w:tc>
      </w:tr>
      <w:tr w:rsidR="00CC17F7" w:rsidRPr="00E04B9B" w:rsidTr="001477BC">
        <w:tc>
          <w:tcPr>
            <w:tcW w:w="2860" w:type="dxa"/>
          </w:tcPr>
          <w:p w:rsidR="00CC17F7" w:rsidRPr="00E04B9B" w:rsidRDefault="00CC17F7" w:rsidP="00490AD9">
            <w:pPr>
              <w:jc w:val="both"/>
              <w:rPr>
                <w:rFonts w:ascii="Times New Roman" w:hAnsi="Times New Roman" w:cs="Times New Roman"/>
                <w:b/>
                <w:sz w:val="28"/>
                <w:szCs w:val="28"/>
              </w:rPr>
            </w:pPr>
            <w:r w:rsidRPr="00E04B9B">
              <w:rPr>
                <w:rFonts w:ascii="Times New Roman" w:hAnsi="Times New Roman" w:cs="Times New Roman"/>
                <w:b/>
                <w:sz w:val="28"/>
                <w:szCs w:val="28"/>
              </w:rPr>
              <w:t>2024</w:t>
            </w:r>
          </w:p>
        </w:tc>
        <w:tc>
          <w:tcPr>
            <w:tcW w:w="2045" w:type="dxa"/>
          </w:tcPr>
          <w:p w:rsidR="00CC17F7" w:rsidRPr="00E04B9B" w:rsidRDefault="006F251E" w:rsidP="00490AD9">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1 189,9</w:t>
            </w:r>
          </w:p>
        </w:tc>
        <w:tc>
          <w:tcPr>
            <w:tcW w:w="2377" w:type="dxa"/>
          </w:tcPr>
          <w:p w:rsidR="00CC17F7"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1 170,9</w:t>
            </w:r>
          </w:p>
        </w:tc>
        <w:tc>
          <w:tcPr>
            <w:tcW w:w="2324" w:type="dxa"/>
          </w:tcPr>
          <w:p w:rsidR="00CC17F7"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19,0</w:t>
            </w:r>
          </w:p>
        </w:tc>
      </w:tr>
      <w:tr w:rsidR="001477BC" w:rsidRPr="00E04B9B" w:rsidTr="001477BC">
        <w:tc>
          <w:tcPr>
            <w:tcW w:w="2860" w:type="dxa"/>
          </w:tcPr>
          <w:p w:rsidR="001477BC" w:rsidRPr="00E04B9B" w:rsidRDefault="001477BC" w:rsidP="00490AD9">
            <w:pPr>
              <w:jc w:val="both"/>
              <w:rPr>
                <w:rFonts w:ascii="Times New Roman" w:hAnsi="Times New Roman" w:cs="Times New Roman"/>
                <w:b/>
                <w:sz w:val="28"/>
                <w:szCs w:val="28"/>
              </w:rPr>
            </w:pPr>
            <w:r w:rsidRPr="00E04B9B">
              <w:rPr>
                <w:rFonts w:ascii="Times New Roman" w:hAnsi="Times New Roman" w:cs="Times New Roman"/>
                <w:b/>
                <w:sz w:val="28"/>
                <w:szCs w:val="28"/>
              </w:rPr>
              <w:t>2025</w:t>
            </w:r>
          </w:p>
        </w:tc>
        <w:tc>
          <w:tcPr>
            <w:tcW w:w="2045" w:type="dxa"/>
          </w:tcPr>
          <w:p w:rsidR="001477BC" w:rsidRPr="00E04B9B" w:rsidRDefault="006F251E" w:rsidP="00490AD9">
            <w:pPr>
              <w:pStyle w:val="a4"/>
              <w:ind w:left="0"/>
              <w:jc w:val="center"/>
              <w:rPr>
                <w:rFonts w:ascii="Times New Roman" w:hAnsi="Times New Roman" w:cs="Times New Roman"/>
                <w:sz w:val="28"/>
                <w:szCs w:val="28"/>
              </w:rPr>
            </w:pPr>
            <w:r w:rsidRPr="00E04B9B">
              <w:rPr>
                <w:rFonts w:ascii="Times New Roman" w:hAnsi="Times New Roman" w:cs="Times New Roman"/>
                <w:sz w:val="28"/>
                <w:szCs w:val="28"/>
              </w:rPr>
              <w:t>1 234,1</w:t>
            </w:r>
          </w:p>
        </w:tc>
        <w:tc>
          <w:tcPr>
            <w:tcW w:w="2377" w:type="dxa"/>
          </w:tcPr>
          <w:p w:rsidR="001477BC"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1 214,2</w:t>
            </w:r>
          </w:p>
        </w:tc>
        <w:tc>
          <w:tcPr>
            <w:tcW w:w="2324" w:type="dxa"/>
          </w:tcPr>
          <w:p w:rsidR="001477BC" w:rsidRPr="00E04B9B" w:rsidRDefault="00204E36" w:rsidP="00490AD9">
            <w:pPr>
              <w:jc w:val="center"/>
              <w:rPr>
                <w:rFonts w:ascii="Times New Roman" w:hAnsi="Times New Roman" w:cs="Times New Roman"/>
                <w:sz w:val="28"/>
                <w:szCs w:val="28"/>
              </w:rPr>
            </w:pPr>
            <w:r w:rsidRPr="00E04B9B">
              <w:rPr>
                <w:rFonts w:ascii="Times New Roman" w:hAnsi="Times New Roman" w:cs="Times New Roman"/>
                <w:sz w:val="28"/>
                <w:szCs w:val="28"/>
              </w:rPr>
              <w:t>19,9</w:t>
            </w:r>
          </w:p>
        </w:tc>
      </w:tr>
    </w:tbl>
    <w:p w:rsidR="002F041B" w:rsidRPr="00E04B9B" w:rsidRDefault="002F041B" w:rsidP="00FD2B31">
      <w:pPr>
        <w:spacing w:after="0" w:line="240" w:lineRule="auto"/>
        <w:ind w:firstLine="708"/>
        <w:jc w:val="both"/>
        <w:rPr>
          <w:rFonts w:ascii="Times New Roman" w:hAnsi="Times New Roman" w:cs="Times New Roman"/>
          <w:sz w:val="28"/>
          <w:szCs w:val="28"/>
        </w:rPr>
      </w:pPr>
    </w:p>
    <w:p w:rsidR="00FD2B31" w:rsidRPr="00E04B9B" w:rsidRDefault="00FD2B31" w:rsidP="00FD2B31">
      <w:pPr>
        <w:spacing w:after="0" w:line="240" w:lineRule="auto"/>
        <w:ind w:firstLine="708"/>
        <w:jc w:val="both"/>
        <w:rPr>
          <w:rFonts w:ascii="Times New Roman" w:hAnsi="Times New Roman" w:cs="Times New Roman"/>
          <w:sz w:val="28"/>
          <w:szCs w:val="28"/>
        </w:rPr>
      </w:pPr>
      <w:r w:rsidRPr="00E04B9B">
        <w:rPr>
          <w:rFonts w:ascii="Times New Roman" w:hAnsi="Times New Roman" w:cs="Times New Roman"/>
          <w:sz w:val="28"/>
          <w:szCs w:val="28"/>
        </w:rPr>
        <w:t>Расходная часть бюджетного прогноза городского округа Кинешма сформирована в соответствии с нормами статьи 16 Федерального закона от 06.10.2003 № 131 – ФЗ «Об общих принципах организации местного самоуправления в Российской Федерации».</w:t>
      </w:r>
    </w:p>
    <w:p w:rsidR="00FD2B31" w:rsidRPr="00E04B9B" w:rsidRDefault="00FD2B31" w:rsidP="00FD2B3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04B9B">
        <w:rPr>
          <w:rFonts w:ascii="Times New Roman" w:hAnsi="Times New Roman" w:cs="Times New Roman"/>
          <w:sz w:val="28"/>
          <w:szCs w:val="28"/>
        </w:rPr>
        <w:t>При формировании бюджетного прогноза основными направлениями бюджетной политики в области расходов являются:</w:t>
      </w:r>
    </w:p>
    <w:p w:rsidR="00FD2B31" w:rsidRPr="00E04B9B" w:rsidRDefault="00FD2B31" w:rsidP="00FD2B31">
      <w:pPr>
        <w:shd w:val="clear" w:color="auto" w:fill="FFFFFF"/>
        <w:spacing w:after="0" w:line="240" w:lineRule="auto"/>
        <w:ind w:firstLine="708"/>
        <w:jc w:val="both"/>
        <w:rPr>
          <w:rFonts w:ascii="Times New Roman" w:hAnsi="Times New Roman" w:cs="Times New Roman"/>
          <w:sz w:val="28"/>
          <w:szCs w:val="28"/>
        </w:rPr>
      </w:pPr>
      <w:r w:rsidRPr="00E04B9B">
        <w:rPr>
          <w:rFonts w:ascii="Times New Roman" w:hAnsi="Times New Roman" w:cs="Times New Roman"/>
          <w:color w:val="000000"/>
          <w:sz w:val="28"/>
          <w:szCs w:val="28"/>
        </w:rPr>
        <w:t xml:space="preserve">- </w:t>
      </w:r>
      <w:r w:rsidRPr="00E04B9B">
        <w:rPr>
          <w:rFonts w:ascii="Times New Roman" w:hAnsi="Times New Roman" w:cs="Times New Roman"/>
          <w:sz w:val="28"/>
          <w:szCs w:val="28"/>
        </w:rPr>
        <w:t>формирование бюджетных параметров на исполнение действующих расходных обязательств;</w:t>
      </w:r>
    </w:p>
    <w:p w:rsidR="00FD2B31" w:rsidRPr="00E04B9B" w:rsidRDefault="00FD2B31" w:rsidP="00FD2B31">
      <w:pPr>
        <w:pStyle w:val="formattext"/>
        <w:shd w:val="clear" w:color="auto" w:fill="FFFFFF"/>
        <w:spacing w:before="0" w:beforeAutospacing="0" w:after="0" w:afterAutospacing="0"/>
        <w:ind w:firstLine="708"/>
        <w:jc w:val="both"/>
        <w:textAlignment w:val="baseline"/>
        <w:rPr>
          <w:spacing w:val="1"/>
          <w:sz w:val="28"/>
          <w:szCs w:val="28"/>
        </w:rPr>
      </w:pPr>
      <w:r w:rsidRPr="00E04B9B">
        <w:rPr>
          <w:sz w:val="28"/>
          <w:szCs w:val="28"/>
        </w:rPr>
        <w:t xml:space="preserve">- </w:t>
      </w:r>
      <w:r w:rsidRPr="00E04B9B">
        <w:rPr>
          <w:spacing w:val="1"/>
          <w:sz w:val="28"/>
          <w:szCs w:val="28"/>
          <w:shd w:val="clear" w:color="auto" w:fill="FFFFFF"/>
        </w:rPr>
        <w:t>осуществление расходов с учетом возможностей доходной базы бюджета;</w:t>
      </w:r>
    </w:p>
    <w:p w:rsidR="00FD2B31" w:rsidRPr="00E04B9B" w:rsidRDefault="00FD2B31" w:rsidP="00FD2B31">
      <w:pPr>
        <w:pStyle w:val="formattext"/>
        <w:shd w:val="clear" w:color="auto" w:fill="FFFFFF"/>
        <w:spacing w:before="0" w:beforeAutospacing="0" w:after="0" w:afterAutospacing="0"/>
        <w:ind w:firstLine="708"/>
        <w:jc w:val="both"/>
        <w:textAlignment w:val="baseline"/>
        <w:rPr>
          <w:spacing w:val="1"/>
          <w:sz w:val="28"/>
          <w:szCs w:val="28"/>
        </w:rPr>
      </w:pPr>
      <w:r w:rsidRPr="00E04B9B">
        <w:rPr>
          <w:spacing w:val="1"/>
          <w:sz w:val="28"/>
          <w:szCs w:val="28"/>
        </w:rPr>
        <w:t>- недопущение (минимизирование) принятия новых расходных обязательств, особенно в части не относящихся к полномочия</w:t>
      </w:r>
      <w:r w:rsidR="001477BC" w:rsidRPr="00E04B9B">
        <w:rPr>
          <w:spacing w:val="1"/>
          <w:sz w:val="28"/>
          <w:szCs w:val="28"/>
        </w:rPr>
        <w:t>м и (или) правам муниципалитета</w:t>
      </w:r>
      <w:r w:rsidRPr="00E04B9B">
        <w:rPr>
          <w:spacing w:val="1"/>
          <w:sz w:val="28"/>
          <w:szCs w:val="28"/>
        </w:rPr>
        <w:t>;</w:t>
      </w:r>
    </w:p>
    <w:p w:rsidR="00FD2B31" w:rsidRPr="00E04B9B" w:rsidRDefault="00FD2B31" w:rsidP="00FD2B31">
      <w:pPr>
        <w:shd w:val="clear" w:color="auto" w:fill="FFFFFF"/>
        <w:spacing w:after="0" w:line="240" w:lineRule="auto"/>
        <w:ind w:firstLine="708"/>
        <w:jc w:val="both"/>
        <w:rPr>
          <w:rFonts w:ascii="Times New Roman" w:hAnsi="Times New Roman" w:cs="Times New Roman"/>
          <w:color w:val="000000"/>
          <w:sz w:val="28"/>
          <w:szCs w:val="28"/>
        </w:rPr>
      </w:pPr>
      <w:r w:rsidRPr="00E04B9B">
        <w:rPr>
          <w:rFonts w:ascii="Times New Roman" w:hAnsi="Times New Roman" w:cs="Times New Roman"/>
          <w:color w:val="000000"/>
          <w:sz w:val="28"/>
          <w:szCs w:val="28"/>
        </w:rPr>
        <w:t xml:space="preserve">- </w:t>
      </w:r>
      <w:proofErr w:type="spellStart"/>
      <w:r w:rsidRPr="00E04B9B">
        <w:rPr>
          <w:rFonts w:ascii="Times New Roman" w:hAnsi="Times New Roman" w:cs="Times New Roman"/>
          <w:color w:val="000000"/>
          <w:sz w:val="28"/>
          <w:szCs w:val="28"/>
        </w:rPr>
        <w:t>приоритизация</w:t>
      </w:r>
      <w:proofErr w:type="spellEnd"/>
      <w:r w:rsidRPr="00E04B9B">
        <w:rPr>
          <w:rFonts w:ascii="Times New Roman" w:hAnsi="Times New Roman" w:cs="Times New Roman"/>
          <w:color w:val="000000"/>
          <w:sz w:val="28"/>
          <w:szCs w:val="28"/>
        </w:rPr>
        <w:t xml:space="preserve"> бюджетных расходов с учетом обеспечения достижения целей национальных проектов в соответствии с Указами Президента Российской Федерации;</w:t>
      </w:r>
    </w:p>
    <w:p w:rsidR="00FD2B31" w:rsidRPr="00E04B9B" w:rsidRDefault="00FD2B31" w:rsidP="00FD2B31">
      <w:pPr>
        <w:pStyle w:val="11"/>
        <w:rPr>
          <w:color w:val="000000"/>
        </w:rPr>
      </w:pPr>
      <w:r w:rsidRPr="00E04B9B">
        <w:rPr>
          <w:shd w:val="clear" w:color="auto" w:fill="FFFFFF"/>
        </w:rPr>
        <w:lastRenderedPageBreak/>
        <w:t> </w:t>
      </w:r>
      <w:r w:rsidRPr="00E04B9B">
        <w:rPr>
          <w:shd w:val="clear" w:color="auto" w:fill="FFFFFF"/>
        </w:rPr>
        <w:tab/>
      </w:r>
      <w:r w:rsidRPr="00E04B9B">
        <w:rPr>
          <w:color w:val="000000"/>
        </w:rPr>
        <w:t>- эффективное исполнение расходной части бюджета, в том числе оптимизация расходных обязательств и сокращение неэффективных бюджетных расходов;</w:t>
      </w:r>
    </w:p>
    <w:p w:rsidR="00FD2B31" w:rsidRPr="00E04B9B" w:rsidRDefault="00FD2B31" w:rsidP="00FD2B31">
      <w:pPr>
        <w:pStyle w:val="11"/>
      </w:pPr>
      <w:r w:rsidRPr="00E04B9B">
        <w:tab/>
        <w:t>-  повышение эффективности использования бюджетных средств на содержание органов местного самоуправления, путем осуществления постоянного мониторинга по соблюдению нормативов формирования расходов на содержание органов местного самоуправления, оптимизация расходов на содержание органов местного самоуправления;</w:t>
      </w:r>
    </w:p>
    <w:p w:rsidR="00FD2B31" w:rsidRPr="00E04B9B" w:rsidRDefault="00FD2B31" w:rsidP="00FD2B31">
      <w:pPr>
        <w:shd w:val="clear" w:color="auto" w:fill="FFFFFF"/>
        <w:spacing w:after="0" w:line="240" w:lineRule="auto"/>
        <w:ind w:firstLine="708"/>
        <w:jc w:val="both"/>
        <w:rPr>
          <w:rFonts w:ascii="Times New Roman" w:hAnsi="Times New Roman" w:cs="Times New Roman"/>
          <w:sz w:val="28"/>
          <w:szCs w:val="28"/>
        </w:rPr>
      </w:pPr>
      <w:r w:rsidRPr="00E04B9B">
        <w:rPr>
          <w:rFonts w:ascii="Times New Roman" w:hAnsi="Times New Roman" w:cs="Times New Roman"/>
          <w:spacing w:val="1"/>
          <w:sz w:val="28"/>
          <w:szCs w:val="28"/>
        </w:rPr>
        <w:t xml:space="preserve">- продолжение работы по </w:t>
      </w:r>
      <w:proofErr w:type="gramStart"/>
      <w:r w:rsidRPr="00E04B9B">
        <w:rPr>
          <w:rFonts w:ascii="Times New Roman" w:hAnsi="Times New Roman" w:cs="Times New Roman"/>
          <w:spacing w:val="1"/>
          <w:sz w:val="28"/>
          <w:szCs w:val="28"/>
        </w:rPr>
        <w:t>контролю за</w:t>
      </w:r>
      <w:proofErr w:type="gramEnd"/>
      <w:r w:rsidRPr="00E04B9B">
        <w:rPr>
          <w:rFonts w:ascii="Times New Roman" w:hAnsi="Times New Roman" w:cs="Times New Roman"/>
          <w:spacing w:val="1"/>
          <w:sz w:val="28"/>
          <w:szCs w:val="28"/>
        </w:rPr>
        <w:t xml:space="preserve"> выполнением муниципальными учреждениями муниципальных заданий, в том числе за соблюдением ими требований к качеству с усилением меры за невыполнение учреждениями муниципальных заданий, которые предусматривают обязательный возврат средств, соразмерный объему невыполненного задания;</w:t>
      </w:r>
      <w:r w:rsidRPr="00E04B9B">
        <w:rPr>
          <w:rFonts w:ascii="Times New Roman" w:hAnsi="Times New Roman" w:cs="Times New Roman"/>
          <w:sz w:val="28"/>
          <w:szCs w:val="28"/>
        </w:rPr>
        <w:t xml:space="preserve"> </w:t>
      </w:r>
    </w:p>
    <w:p w:rsidR="00FD2B31" w:rsidRPr="00E04B9B" w:rsidRDefault="00FD2B31" w:rsidP="00FD2B31">
      <w:pPr>
        <w:shd w:val="clear" w:color="auto" w:fill="FFFFFF"/>
        <w:spacing w:after="0" w:line="240" w:lineRule="auto"/>
        <w:ind w:firstLine="708"/>
        <w:jc w:val="both"/>
        <w:rPr>
          <w:rFonts w:ascii="Times New Roman" w:hAnsi="Times New Roman" w:cs="Times New Roman"/>
          <w:sz w:val="28"/>
          <w:szCs w:val="28"/>
        </w:rPr>
      </w:pPr>
      <w:r w:rsidRPr="00E04B9B">
        <w:rPr>
          <w:rFonts w:ascii="Times New Roman" w:hAnsi="Times New Roman" w:cs="Times New Roman"/>
          <w:sz w:val="28"/>
          <w:szCs w:val="28"/>
        </w:rPr>
        <w:t>- продолжение работы по контролю в сфере закупок товаров, работ, услуг для обеспечения муниципальных нужд, в том числе в соответствии с положениями части 5 статьи 99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D2B31" w:rsidRPr="00B5123B" w:rsidRDefault="00FD2B31" w:rsidP="00FD2B31">
      <w:pPr>
        <w:shd w:val="clear" w:color="auto" w:fill="FFFFFF"/>
        <w:spacing w:line="240" w:lineRule="auto"/>
        <w:ind w:firstLine="708"/>
        <w:jc w:val="both"/>
        <w:rPr>
          <w:rFonts w:ascii="Times New Roman" w:hAnsi="Times New Roman" w:cs="Times New Roman"/>
          <w:sz w:val="28"/>
          <w:szCs w:val="28"/>
        </w:rPr>
      </w:pPr>
      <w:r w:rsidRPr="00E04B9B">
        <w:rPr>
          <w:rFonts w:ascii="Times New Roman" w:hAnsi="Times New Roman" w:cs="Times New Roman"/>
          <w:sz w:val="28"/>
          <w:szCs w:val="28"/>
        </w:rPr>
        <w:t>- повышение прозрачности и открытости бюджета и бюджетного процесса для понимания гражданами реализуемой в городско</w:t>
      </w:r>
      <w:r w:rsidRPr="00B5123B">
        <w:rPr>
          <w:rFonts w:ascii="Times New Roman" w:hAnsi="Times New Roman" w:cs="Times New Roman"/>
          <w:sz w:val="28"/>
          <w:szCs w:val="28"/>
        </w:rPr>
        <w:t>м округе Кинешма бюджетной и налоговой политики.</w:t>
      </w:r>
      <w:r w:rsidRPr="00B5123B">
        <w:rPr>
          <w:rFonts w:ascii="Times New Roman" w:hAnsi="Times New Roman" w:cs="Times New Roman"/>
          <w:spacing w:val="1"/>
          <w:sz w:val="28"/>
          <w:szCs w:val="28"/>
        </w:rPr>
        <w:t xml:space="preserve"> </w:t>
      </w:r>
    </w:p>
    <w:p w:rsidR="00A8244F" w:rsidRPr="00490AD9" w:rsidRDefault="00A8244F" w:rsidP="00490AD9">
      <w:pPr>
        <w:pStyle w:val="a4"/>
        <w:spacing w:after="0" w:line="240" w:lineRule="auto"/>
        <w:ind w:left="928"/>
        <w:rPr>
          <w:rFonts w:ascii="Times New Roman" w:hAnsi="Times New Roman" w:cs="Times New Roman"/>
          <w:color w:val="C0504D" w:themeColor="accent2"/>
        </w:rPr>
      </w:pPr>
    </w:p>
    <w:p w:rsidR="00AD4C24" w:rsidRPr="001E5BE0" w:rsidRDefault="00AD4C24" w:rsidP="008309A5">
      <w:pPr>
        <w:pStyle w:val="a4"/>
        <w:numPr>
          <w:ilvl w:val="0"/>
          <w:numId w:val="35"/>
        </w:numPr>
        <w:spacing w:after="0"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Прогноз муниципального долга городского округа Кинешма.</w:t>
      </w:r>
    </w:p>
    <w:tbl>
      <w:tblPr>
        <w:tblStyle w:val="a5"/>
        <w:tblW w:w="9748" w:type="dxa"/>
        <w:tblLook w:val="04A0" w:firstRow="1" w:lastRow="0" w:firstColumn="1" w:lastColumn="0" w:noHBand="0" w:noVBand="1"/>
      </w:tblPr>
      <w:tblGrid>
        <w:gridCol w:w="959"/>
        <w:gridCol w:w="2977"/>
        <w:gridCol w:w="2977"/>
        <w:gridCol w:w="2835"/>
      </w:tblGrid>
      <w:tr w:rsidR="00612A38" w:rsidRPr="001E5BE0" w:rsidTr="00612A38">
        <w:trPr>
          <w:trHeight w:val="322"/>
        </w:trPr>
        <w:tc>
          <w:tcPr>
            <w:tcW w:w="959" w:type="dxa"/>
            <w:vMerge w:val="restart"/>
          </w:tcPr>
          <w:p w:rsidR="00612A38" w:rsidRPr="001E5BE0" w:rsidRDefault="00612A38" w:rsidP="00D3076A">
            <w:pPr>
              <w:jc w:val="center"/>
              <w:rPr>
                <w:rFonts w:ascii="Times New Roman" w:hAnsi="Times New Roman" w:cs="Times New Roman"/>
                <w:b/>
                <w:sz w:val="28"/>
                <w:szCs w:val="28"/>
              </w:rPr>
            </w:pPr>
            <w:r w:rsidRPr="001E5BE0">
              <w:rPr>
                <w:rFonts w:ascii="Times New Roman" w:hAnsi="Times New Roman" w:cs="Times New Roman"/>
                <w:b/>
                <w:sz w:val="28"/>
                <w:szCs w:val="28"/>
              </w:rPr>
              <w:t>Год</w:t>
            </w:r>
          </w:p>
        </w:tc>
        <w:tc>
          <w:tcPr>
            <w:tcW w:w="8789" w:type="dxa"/>
            <w:gridSpan w:val="3"/>
          </w:tcPr>
          <w:p w:rsidR="00612A38" w:rsidRPr="001E5BE0" w:rsidRDefault="00612A38" w:rsidP="00D3076A">
            <w:pPr>
              <w:jc w:val="center"/>
              <w:rPr>
                <w:rFonts w:ascii="Times New Roman" w:hAnsi="Times New Roman" w:cs="Times New Roman"/>
                <w:b/>
                <w:sz w:val="28"/>
                <w:szCs w:val="28"/>
              </w:rPr>
            </w:pPr>
            <w:r w:rsidRPr="001E5BE0">
              <w:rPr>
                <w:rFonts w:ascii="Times New Roman" w:hAnsi="Times New Roman" w:cs="Times New Roman"/>
                <w:b/>
                <w:sz w:val="28"/>
                <w:szCs w:val="28"/>
              </w:rPr>
              <w:t>Муниципальный долг на конец года, млн. рублей</w:t>
            </w:r>
          </w:p>
        </w:tc>
      </w:tr>
      <w:tr w:rsidR="00612A38" w:rsidRPr="001E5BE0" w:rsidTr="00612A38">
        <w:tc>
          <w:tcPr>
            <w:tcW w:w="959" w:type="dxa"/>
            <w:vMerge/>
          </w:tcPr>
          <w:p w:rsidR="00612A38" w:rsidRPr="001E5BE0" w:rsidRDefault="00612A38" w:rsidP="00D3076A">
            <w:pPr>
              <w:jc w:val="center"/>
              <w:rPr>
                <w:rFonts w:ascii="Times New Roman" w:hAnsi="Times New Roman" w:cs="Times New Roman"/>
                <w:b/>
                <w:sz w:val="28"/>
                <w:szCs w:val="28"/>
              </w:rPr>
            </w:pPr>
          </w:p>
        </w:tc>
        <w:tc>
          <w:tcPr>
            <w:tcW w:w="2977" w:type="dxa"/>
          </w:tcPr>
          <w:p w:rsidR="00612A38" w:rsidRPr="001E5BE0" w:rsidRDefault="00612A38" w:rsidP="00D3076A">
            <w:pPr>
              <w:jc w:val="center"/>
              <w:rPr>
                <w:rFonts w:ascii="Times New Roman" w:hAnsi="Times New Roman" w:cs="Times New Roman"/>
                <w:b/>
                <w:sz w:val="28"/>
                <w:szCs w:val="28"/>
              </w:rPr>
            </w:pPr>
            <w:r w:rsidRPr="001E5BE0">
              <w:rPr>
                <w:rFonts w:ascii="Times New Roman" w:hAnsi="Times New Roman" w:cs="Times New Roman"/>
                <w:b/>
                <w:sz w:val="28"/>
                <w:szCs w:val="28"/>
              </w:rPr>
              <w:t>Базовый вариант</w:t>
            </w:r>
          </w:p>
        </w:tc>
        <w:tc>
          <w:tcPr>
            <w:tcW w:w="2977" w:type="dxa"/>
          </w:tcPr>
          <w:p w:rsidR="00612A38" w:rsidRPr="001E5BE0" w:rsidRDefault="00612A38" w:rsidP="00D3076A">
            <w:pPr>
              <w:jc w:val="center"/>
              <w:rPr>
                <w:rFonts w:ascii="Times New Roman" w:hAnsi="Times New Roman" w:cs="Times New Roman"/>
                <w:b/>
                <w:sz w:val="28"/>
                <w:szCs w:val="28"/>
              </w:rPr>
            </w:pPr>
            <w:r w:rsidRPr="001E5BE0">
              <w:rPr>
                <w:rFonts w:ascii="Times New Roman" w:hAnsi="Times New Roman" w:cs="Times New Roman"/>
                <w:b/>
                <w:sz w:val="28"/>
                <w:szCs w:val="28"/>
              </w:rPr>
              <w:t>Целевой вариант</w:t>
            </w:r>
          </w:p>
        </w:tc>
        <w:tc>
          <w:tcPr>
            <w:tcW w:w="2835" w:type="dxa"/>
          </w:tcPr>
          <w:p w:rsidR="00612A38" w:rsidRPr="001E5BE0" w:rsidRDefault="00612A38" w:rsidP="00D3076A">
            <w:pPr>
              <w:jc w:val="center"/>
              <w:rPr>
                <w:rFonts w:ascii="Times New Roman" w:hAnsi="Times New Roman" w:cs="Times New Roman"/>
                <w:b/>
                <w:sz w:val="28"/>
                <w:szCs w:val="28"/>
              </w:rPr>
            </w:pPr>
            <w:r w:rsidRPr="001E5BE0">
              <w:rPr>
                <w:rFonts w:ascii="Times New Roman" w:hAnsi="Times New Roman" w:cs="Times New Roman"/>
                <w:b/>
                <w:sz w:val="28"/>
                <w:szCs w:val="28"/>
              </w:rPr>
              <w:t>Консервативный вариант</w:t>
            </w:r>
          </w:p>
        </w:tc>
      </w:tr>
      <w:tr w:rsidR="00D3076A" w:rsidRPr="001E5BE0" w:rsidTr="00612A38">
        <w:tc>
          <w:tcPr>
            <w:tcW w:w="959" w:type="dxa"/>
          </w:tcPr>
          <w:p w:rsidR="00D3076A" w:rsidRPr="001E5BE0" w:rsidRDefault="00D3076A" w:rsidP="00612A38">
            <w:pPr>
              <w:jc w:val="center"/>
              <w:rPr>
                <w:rFonts w:ascii="Times New Roman" w:hAnsi="Times New Roman" w:cs="Times New Roman"/>
                <w:b/>
                <w:sz w:val="28"/>
                <w:szCs w:val="28"/>
              </w:rPr>
            </w:pPr>
            <w:r w:rsidRPr="001E5BE0">
              <w:rPr>
                <w:rFonts w:ascii="Times New Roman" w:hAnsi="Times New Roman" w:cs="Times New Roman"/>
                <w:b/>
                <w:sz w:val="28"/>
                <w:szCs w:val="28"/>
              </w:rPr>
              <w:t>2020</w:t>
            </w:r>
          </w:p>
        </w:tc>
        <w:tc>
          <w:tcPr>
            <w:tcW w:w="2977" w:type="dxa"/>
          </w:tcPr>
          <w:p w:rsidR="00D3076A" w:rsidRPr="001E5BE0" w:rsidRDefault="00D3076A" w:rsidP="00D3076A">
            <w:pPr>
              <w:jc w:val="center"/>
              <w:rPr>
                <w:rFonts w:ascii="Times New Roman" w:hAnsi="Times New Roman" w:cs="Times New Roman"/>
                <w:sz w:val="28"/>
                <w:szCs w:val="28"/>
              </w:rPr>
            </w:pPr>
            <w:r w:rsidRPr="001E5BE0">
              <w:rPr>
                <w:rFonts w:ascii="Times New Roman" w:hAnsi="Times New Roman" w:cs="Times New Roman"/>
                <w:sz w:val="28"/>
                <w:szCs w:val="28"/>
              </w:rPr>
              <w:t>246,0</w:t>
            </w:r>
          </w:p>
        </w:tc>
        <w:tc>
          <w:tcPr>
            <w:tcW w:w="2977" w:type="dxa"/>
          </w:tcPr>
          <w:p w:rsidR="00D3076A" w:rsidRPr="001E5BE0" w:rsidRDefault="00D3076A" w:rsidP="00D3076A">
            <w:pPr>
              <w:jc w:val="center"/>
              <w:rPr>
                <w:rFonts w:ascii="Times New Roman" w:hAnsi="Times New Roman" w:cs="Times New Roman"/>
                <w:sz w:val="28"/>
                <w:szCs w:val="28"/>
              </w:rPr>
            </w:pPr>
            <w:r w:rsidRPr="001E5BE0">
              <w:rPr>
                <w:rFonts w:ascii="Times New Roman" w:hAnsi="Times New Roman" w:cs="Times New Roman"/>
                <w:sz w:val="28"/>
                <w:szCs w:val="28"/>
              </w:rPr>
              <w:t>246,0</w:t>
            </w:r>
          </w:p>
        </w:tc>
        <w:tc>
          <w:tcPr>
            <w:tcW w:w="2835" w:type="dxa"/>
          </w:tcPr>
          <w:p w:rsidR="00D3076A" w:rsidRPr="001E5BE0" w:rsidRDefault="00D3076A" w:rsidP="00D3076A">
            <w:pPr>
              <w:jc w:val="center"/>
              <w:rPr>
                <w:rFonts w:ascii="Times New Roman" w:hAnsi="Times New Roman" w:cs="Times New Roman"/>
                <w:sz w:val="28"/>
                <w:szCs w:val="28"/>
              </w:rPr>
            </w:pPr>
            <w:r w:rsidRPr="001E5BE0">
              <w:rPr>
                <w:rFonts w:ascii="Times New Roman" w:hAnsi="Times New Roman" w:cs="Times New Roman"/>
                <w:sz w:val="28"/>
                <w:szCs w:val="28"/>
              </w:rPr>
              <w:t>246,0</w:t>
            </w:r>
          </w:p>
        </w:tc>
      </w:tr>
      <w:tr w:rsidR="00D3076A" w:rsidRPr="001E5BE0" w:rsidTr="00612A38">
        <w:tc>
          <w:tcPr>
            <w:tcW w:w="959" w:type="dxa"/>
          </w:tcPr>
          <w:p w:rsidR="00D3076A" w:rsidRPr="001E5BE0" w:rsidRDefault="00D3076A" w:rsidP="00612A38">
            <w:pPr>
              <w:jc w:val="center"/>
              <w:rPr>
                <w:rFonts w:ascii="Times New Roman" w:hAnsi="Times New Roman" w:cs="Times New Roman"/>
                <w:b/>
                <w:sz w:val="28"/>
                <w:szCs w:val="28"/>
              </w:rPr>
            </w:pPr>
            <w:r w:rsidRPr="001E5BE0">
              <w:rPr>
                <w:rFonts w:ascii="Times New Roman" w:hAnsi="Times New Roman" w:cs="Times New Roman"/>
                <w:b/>
                <w:sz w:val="28"/>
                <w:szCs w:val="28"/>
              </w:rPr>
              <w:t>2021</w:t>
            </w:r>
          </w:p>
        </w:tc>
        <w:tc>
          <w:tcPr>
            <w:tcW w:w="2977" w:type="dxa"/>
          </w:tcPr>
          <w:p w:rsidR="00D3076A" w:rsidRPr="001E5BE0" w:rsidRDefault="00D3076A" w:rsidP="00D3076A">
            <w:pPr>
              <w:pStyle w:val="a4"/>
              <w:ind w:left="0"/>
              <w:jc w:val="center"/>
              <w:rPr>
                <w:rFonts w:ascii="Times New Roman" w:hAnsi="Times New Roman" w:cs="Times New Roman"/>
                <w:sz w:val="28"/>
                <w:szCs w:val="28"/>
              </w:rPr>
            </w:pPr>
            <w:r w:rsidRPr="001E5BE0">
              <w:rPr>
                <w:rFonts w:ascii="Times New Roman" w:hAnsi="Times New Roman" w:cs="Times New Roman"/>
                <w:sz w:val="28"/>
                <w:szCs w:val="28"/>
              </w:rPr>
              <w:t>236,0</w:t>
            </w:r>
          </w:p>
        </w:tc>
        <w:tc>
          <w:tcPr>
            <w:tcW w:w="2977" w:type="dxa"/>
          </w:tcPr>
          <w:p w:rsidR="00D3076A" w:rsidRPr="001E5BE0" w:rsidRDefault="00D3076A" w:rsidP="00D3076A">
            <w:pPr>
              <w:pStyle w:val="a4"/>
              <w:ind w:left="0"/>
              <w:jc w:val="center"/>
              <w:rPr>
                <w:rFonts w:ascii="Times New Roman" w:hAnsi="Times New Roman" w:cs="Times New Roman"/>
                <w:sz w:val="28"/>
                <w:szCs w:val="28"/>
              </w:rPr>
            </w:pPr>
            <w:r w:rsidRPr="001E5BE0">
              <w:rPr>
                <w:rFonts w:ascii="Times New Roman" w:hAnsi="Times New Roman" w:cs="Times New Roman"/>
                <w:sz w:val="28"/>
                <w:szCs w:val="28"/>
              </w:rPr>
              <w:t>236,0</w:t>
            </w:r>
          </w:p>
        </w:tc>
        <w:tc>
          <w:tcPr>
            <w:tcW w:w="2835" w:type="dxa"/>
          </w:tcPr>
          <w:p w:rsidR="00D3076A" w:rsidRPr="001E5BE0" w:rsidRDefault="00D3076A" w:rsidP="00D3076A">
            <w:pPr>
              <w:pStyle w:val="a4"/>
              <w:ind w:left="0"/>
              <w:jc w:val="center"/>
              <w:rPr>
                <w:rFonts w:ascii="Times New Roman" w:hAnsi="Times New Roman" w:cs="Times New Roman"/>
                <w:sz w:val="28"/>
                <w:szCs w:val="28"/>
              </w:rPr>
            </w:pPr>
            <w:r w:rsidRPr="001E5BE0">
              <w:rPr>
                <w:rFonts w:ascii="Times New Roman" w:hAnsi="Times New Roman" w:cs="Times New Roman"/>
                <w:sz w:val="28"/>
                <w:szCs w:val="28"/>
              </w:rPr>
              <w:t>236,0</w:t>
            </w:r>
          </w:p>
        </w:tc>
      </w:tr>
      <w:tr w:rsidR="00D3076A" w:rsidRPr="001E5BE0" w:rsidTr="00612A38">
        <w:tc>
          <w:tcPr>
            <w:tcW w:w="959" w:type="dxa"/>
          </w:tcPr>
          <w:p w:rsidR="00D3076A" w:rsidRPr="001E5BE0" w:rsidRDefault="00D3076A" w:rsidP="00612A38">
            <w:pPr>
              <w:jc w:val="center"/>
              <w:rPr>
                <w:rFonts w:ascii="Times New Roman" w:hAnsi="Times New Roman" w:cs="Times New Roman"/>
                <w:b/>
                <w:sz w:val="28"/>
                <w:szCs w:val="28"/>
              </w:rPr>
            </w:pPr>
            <w:r w:rsidRPr="001E5BE0">
              <w:rPr>
                <w:rFonts w:ascii="Times New Roman" w:hAnsi="Times New Roman" w:cs="Times New Roman"/>
                <w:b/>
                <w:sz w:val="28"/>
                <w:szCs w:val="28"/>
              </w:rPr>
              <w:t>2022</w:t>
            </w:r>
          </w:p>
        </w:tc>
        <w:tc>
          <w:tcPr>
            <w:tcW w:w="2977" w:type="dxa"/>
          </w:tcPr>
          <w:p w:rsidR="00D3076A" w:rsidRPr="001E5BE0" w:rsidRDefault="00D3076A" w:rsidP="00D3076A">
            <w:pPr>
              <w:pStyle w:val="a4"/>
              <w:ind w:left="0"/>
              <w:jc w:val="center"/>
              <w:rPr>
                <w:rFonts w:ascii="Times New Roman" w:hAnsi="Times New Roman" w:cs="Times New Roman"/>
                <w:sz w:val="28"/>
                <w:szCs w:val="28"/>
              </w:rPr>
            </w:pPr>
            <w:r w:rsidRPr="001E5BE0">
              <w:rPr>
                <w:rFonts w:ascii="Times New Roman" w:hAnsi="Times New Roman" w:cs="Times New Roman"/>
                <w:sz w:val="28"/>
                <w:szCs w:val="28"/>
              </w:rPr>
              <w:t>226,0</w:t>
            </w:r>
          </w:p>
        </w:tc>
        <w:tc>
          <w:tcPr>
            <w:tcW w:w="2977" w:type="dxa"/>
          </w:tcPr>
          <w:p w:rsidR="00D3076A" w:rsidRPr="001E5BE0" w:rsidRDefault="00D3076A" w:rsidP="00D3076A">
            <w:pPr>
              <w:pStyle w:val="a4"/>
              <w:ind w:left="0"/>
              <w:jc w:val="center"/>
              <w:rPr>
                <w:rFonts w:ascii="Times New Roman" w:hAnsi="Times New Roman" w:cs="Times New Roman"/>
                <w:sz w:val="28"/>
                <w:szCs w:val="28"/>
              </w:rPr>
            </w:pPr>
            <w:r w:rsidRPr="001E5BE0">
              <w:rPr>
                <w:rFonts w:ascii="Times New Roman" w:hAnsi="Times New Roman" w:cs="Times New Roman"/>
                <w:sz w:val="28"/>
                <w:szCs w:val="28"/>
              </w:rPr>
              <w:t>226,0</w:t>
            </w:r>
          </w:p>
        </w:tc>
        <w:tc>
          <w:tcPr>
            <w:tcW w:w="2835" w:type="dxa"/>
          </w:tcPr>
          <w:p w:rsidR="00D3076A" w:rsidRPr="001E5BE0" w:rsidRDefault="00D3076A" w:rsidP="00D3076A">
            <w:pPr>
              <w:pStyle w:val="a4"/>
              <w:ind w:left="0"/>
              <w:jc w:val="center"/>
              <w:rPr>
                <w:rFonts w:ascii="Times New Roman" w:hAnsi="Times New Roman" w:cs="Times New Roman"/>
                <w:sz w:val="28"/>
                <w:szCs w:val="28"/>
              </w:rPr>
            </w:pPr>
            <w:r w:rsidRPr="001E5BE0">
              <w:rPr>
                <w:rFonts w:ascii="Times New Roman" w:hAnsi="Times New Roman" w:cs="Times New Roman"/>
                <w:sz w:val="28"/>
                <w:szCs w:val="28"/>
              </w:rPr>
              <w:t>226,0</w:t>
            </w:r>
          </w:p>
        </w:tc>
      </w:tr>
      <w:tr w:rsidR="00612A38" w:rsidRPr="001E5BE0" w:rsidTr="00D3076A">
        <w:tc>
          <w:tcPr>
            <w:tcW w:w="959" w:type="dxa"/>
          </w:tcPr>
          <w:p w:rsidR="00612A38" w:rsidRPr="001E5BE0" w:rsidRDefault="00612A38" w:rsidP="00612A38">
            <w:pPr>
              <w:jc w:val="center"/>
              <w:rPr>
                <w:rFonts w:ascii="Times New Roman" w:hAnsi="Times New Roman" w:cs="Times New Roman"/>
                <w:b/>
                <w:sz w:val="28"/>
                <w:szCs w:val="28"/>
              </w:rPr>
            </w:pPr>
            <w:r w:rsidRPr="001E5BE0">
              <w:rPr>
                <w:rFonts w:ascii="Times New Roman" w:hAnsi="Times New Roman" w:cs="Times New Roman"/>
                <w:b/>
                <w:sz w:val="28"/>
                <w:szCs w:val="28"/>
              </w:rPr>
              <w:t>2023</w:t>
            </w:r>
          </w:p>
        </w:tc>
        <w:tc>
          <w:tcPr>
            <w:tcW w:w="2977" w:type="dxa"/>
          </w:tcPr>
          <w:p w:rsidR="00612A38" w:rsidRPr="001E5BE0" w:rsidRDefault="00D3076A" w:rsidP="00D3076A">
            <w:pPr>
              <w:pStyle w:val="a4"/>
              <w:ind w:left="0"/>
              <w:jc w:val="center"/>
              <w:rPr>
                <w:rFonts w:ascii="Times New Roman" w:hAnsi="Times New Roman" w:cs="Times New Roman"/>
                <w:sz w:val="28"/>
                <w:szCs w:val="28"/>
              </w:rPr>
            </w:pPr>
            <w:r w:rsidRPr="001E5BE0">
              <w:rPr>
                <w:rFonts w:ascii="Times New Roman" w:hAnsi="Times New Roman" w:cs="Times New Roman"/>
                <w:sz w:val="28"/>
                <w:szCs w:val="28"/>
              </w:rPr>
              <w:t>216,0</w:t>
            </w:r>
          </w:p>
        </w:tc>
        <w:tc>
          <w:tcPr>
            <w:tcW w:w="2977" w:type="dxa"/>
            <w:shd w:val="clear" w:color="auto" w:fill="auto"/>
          </w:tcPr>
          <w:p w:rsidR="00612A38" w:rsidRPr="001E5BE0" w:rsidRDefault="00D3076A" w:rsidP="00D3076A">
            <w:pPr>
              <w:jc w:val="center"/>
              <w:rPr>
                <w:rFonts w:ascii="Times New Roman" w:hAnsi="Times New Roman" w:cs="Times New Roman"/>
                <w:sz w:val="28"/>
                <w:szCs w:val="28"/>
              </w:rPr>
            </w:pPr>
            <w:r w:rsidRPr="001E5BE0">
              <w:rPr>
                <w:rFonts w:ascii="Times New Roman" w:hAnsi="Times New Roman" w:cs="Times New Roman"/>
                <w:sz w:val="28"/>
                <w:szCs w:val="28"/>
              </w:rPr>
              <w:t>216,0</w:t>
            </w:r>
          </w:p>
        </w:tc>
        <w:tc>
          <w:tcPr>
            <w:tcW w:w="2835" w:type="dxa"/>
          </w:tcPr>
          <w:p w:rsidR="00612A38" w:rsidRPr="001E5BE0" w:rsidRDefault="00D3076A" w:rsidP="00D3076A">
            <w:pPr>
              <w:jc w:val="center"/>
              <w:rPr>
                <w:rFonts w:ascii="Times New Roman" w:hAnsi="Times New Roman" w:cs="Times New Roman"/>
                <w:sz w:val="28"/>
                <w:szCs w:val="28"/>
              </w:rPr>
            </w:pPr>
            <w:r w:rsidRPr="001E5BE0">
              <w:rPr>
                <w:rFonts w:ascii="Times New Roman" w:hAnsi="Times New Roman" w:cs="Times New Roman"/>
                <w:sz w:val="28"/>
                <w:szCs w:val="28"/>
              </w:rPr>
              <w:t>226,0</w:t>
            </w:r>
          </w:p>
        </w:tc>
      </w:tr>
      <w:tr w:rsidR="00612A38" w:rsidRPr="001E5BE0" w:rsidTr="00D3076A">
        <w:tc>
          <w:tcPr>
            <w:tcW w:w="959" w:type="dxa"/>
          </w:tcPr>
          <w:p w:rsidR="00612A38" w:rsidRPr="001E5BE0" w:rsidRDefault="00612A38" w:rsidP="00612A38">
            <w:pPr>
              <w:jc w:val="center"/>
              <w:rPr>
                <w:rFonts w:ascii="Times New Roman" w:hAnsi="Times New Roman" w:cs="Times New Roman"/>
                <w:b/>
                <w:sz w:val="28"/>
                <w:szCs w:val="28"/>
              </w:rPr>
            </w:pPr>
            <w:r w:rsidRPr="001E5BE0">
              <w:rPr>
                <w:rFonts w:ascii="Times New Roman" w:hAnsi="Times New Roman" w:cs="Times New Roman"/>
                <w:b/>
                <w:sz w:val="28"/>
                <w:szCs w:val="28"/>
              </w:rPr>
              <w:t>2024</w:t>
            </w:r>
          </w:p>
        </w:tc>
        <w:tc>
          <w:tcPr>
            <w:tcW w:w="2977" w:type="dxa"/>
          </w:tcPr>
          <w:p w:rsidR="00612A38" w:rsidRPr="001E5BE0" w:rsidRDefault="00D3076A" w:rsidP="00D3076A">
            <w:pPr>
              <w:pStyle w:val="a4"/>
              <w:ind w:left="0"/>
              <w:jc w:val="center"/>
              <w:rPr>
                <w:rFonts w:ascii="Times New Roman" w:hAnsi="Times New Roman" w:cs="Times New Roman"/>
                <w:sz w:val="28"/>
                <w:szCs w:val="28"/>
              </w:rPr>
            </w:pPr>
            <w:r w:rsidRPr="001E5BE0">
              <w:rPr>
                <w:rFonts w:ascii="Times New Roman" w:hAnsi="Times New Roman" w:cs="Times New Roman"/>
                <w:sz w:val="28"/>
                <w:szCs w:val="28"/>
              </w:rPr>
              <w:t>206,0</w:t>
            </w:r>
          </w:p>
        </w:tc>
        <w:tc>
          <w:tcPr>
            <w:tcW w:w="2977" w:type="dxa"/>
            <w:shd w:val="clear" w:color="auto" w:fill="auto"/>
          </w:tcPr>
          <w:p w:rsidR="00612A38" w:rsidRPr="001E5BE0" w:rsidRDefault="00D3076A" w:rsidP="00D3076A">
            <w:pPr>
              <w:jc w:val="center"/>
              <w:rPr>
                <w:rFonts w:ascii="Times New Roman" w:hAnsi="Times New Roman" w:cs="Times New Roman"/>
                <w:sz w:val="28"/>
                <w:szCs w:val="28"/>
              </w:rPr>
            </w:pPr>
            <w:r w:rsidRPr="001E5BE0">
              <w:rPr>
                <w:rFonts w:ascii="Times New Roman" w:hAnsi="Times New Roman" w:cs="Times New Roman"/>
                <w:sz w:val="28"/>
                <w:szCs w:val="28"/>
              </w:rPr>
              <w:t>201,0</w:t>
            </w:r>
          </w:p>
        </w:tc>
        <w:tc>
          <w:tcPr>
            <w:tcW w:w="2835" w:type="dxa"/>
          </w:tcPr>
          <w:p w:rsidR="00612A38" w:rsidRPr="001E5BE0" w:rsidRDefault="00D3076A" w:rsidP="00D3076A">
            <w:pPr>
              <w:jc w:val="center"/>
              <w:rPr>
                <w:rFonts w:ascii="Times New Roman" w:hAnsi="Times New Roman" w:cs="Times New Roman"/>
                <w:sz w:val="28"/>
                <w:szCs w:val="28"/>
              </w:rPr>
            </w:pPr>
            <w:r w:rsidRPr="001E5BE0">
              <w:rPr>
                <w:rFonts w:ascii="Times New Roman" w:hAnsi="Times New Roman" w:cs="Times New Roman"/>
                <w:sz w:val="28"/>
                <w:szCs w:val="28"/>
              </w:rPr>
              <w:t>226,0</w:t>
            </w:r>
          </w:p>
        </w:tc>
      </w:tr>
      <w:tr w:rsidR="00612A38" w:rsidRPr="001E5BE0" w:rsidTr="00D3076A">
        <w:tc>
          <w:tcPr>
            <w:tcW w:w="959" w:type="dxa"/>
          </w:tcPr>
          <w:p w:rsidR="00612A38" w:rsidRPr="001E5BE0" w:rsidRDefault="00612A38" w:rsidP="00612A38">
            <w:pPr>
              <w:jc w:val="center"/>
              <w:rPr>
                <w:rFonts w:ascii="Times New Roman" w:hAnsi="Times New Roman" w:cs="Times New Roman"/>
                <w:b/>
                <w:sz w:val="28"/>
                <w:szCs w:val="28"/>
              </w:rPr>
            </w:pPr>
            <w:r w:rsidRPr="001E5BE0">
              <w:rPr>
                <w:rFonts w:ascii="Times New Roman" w:hAnsi="Times New Roman" w:cs="Times New Roman"/>
                <w:b/>
                <w:sz w:val="28"/>
                <w:szCs w:val="28"/>
              </w:rPr>
              <w:t>2025</w:t>
            </w:r>
          </w:p>
        </w:tc>
        <w:tc>
          <w:tcPr>
            <w:tcW w:w="2977" w:type="dxa"/>
          </w:tcPr>
          <w:p w:rsidR="00612A38" w:rsidRPr="001E5BE0" w:rsidRDefault="00D3076A" w:rsidP="00D3076A">
            <w:pPr>
              <w:pStyle w:val="a4"/>
              <w:ind w:left="0"/>
              <w:jc w:val="center"/>
              <w:rPr>
                <w:rFonts w:ascii="Times New Roman" w:hAnsi="Times New Roman" w:cs="Times New Roman"/>
                <w:sz w:val="28"/>
                <w:szCs w:val="28"/>
              </w:rPr>
            </w:pPr>
            <w:r w:rsidRPr="001E5BE0">
              <w:rPr>
                <w:rFonts w:ascii="Times New Roman" w:hAnsi="Times New Roman" w:cs="Times New Roman"/>
                <w:sz w:val="28"/>
                <w:szCs w:val="28"/>
              </w:rPr>
              <w:t>196,0</w:t>
            </w:r>
          </w:p>
        </w:tc>
        <w:tc>
          <w:tcPr>
            <w:tcW w:w="2977" w:type="dxa"/>
            <w:shd w:val="clear" w:color="auto" w:fill="auto"/>
          </w:tcPr>
          <w:p w:rsidR="00612A38" w:rsidRPr="001E5BE0" w:rsidRDefault="00D3076A" w:rsidP="00D3076A">
            <w:pPr>
              <w:jc w:val="center"/>
              <w:rPr>
                <w:rFonts w:ascii="Times New Roman" w:hAnsi="Times New Roman" w:cs="Times New Roman"/>
                <w:sz w:val="28"/>
                <w:szCs w:val="28"/>
              </w:rPr>
            </w:pPr>
            <w:r w:rsidRPr="001E5BE0">
              <w:rPr>
                <w:rFonts w:ascii="Times New Roman" w:hAnsi="Times New Roman" w:cs="Times New Roman"/>
                <w:sz w:val="28"/>
                <w:szCs w:val="28"/>
              </w:rPr>
              <w:t>181,0</w:t>
            </w:r>
          </w:p>
        </w:tc>
        <w:tc>
          <w:tcPr>
            <w:tcW w:w="2835" w:type="dxa"/>
          </w:tcPr>
          <w:p w:rsidR="00612A38" w:rsidRPr="001E5BE0" w:rsidRDefault="00D3076A" w:rsidP="00D3076A">
            <w:pPr>
              <w:jc w:val="center"/>
              <w:rPr>
                <w:rFonts w:ascii="Times New Roman" w:hAnsi="Times New Roman" w:cs="Times New Roman"/>
                <w:sz w:val="28"/>
                <w:szCs w:val="28"/>
              </w:rPr>
            </w:pPr>
            <w:r w:rsidRPr="001E5BE0">
              <w:rPr>
                <w:rFonts w:ascii="Times New Roman" w:hAnsi="Times New Roman" w:cs="Times New Roman"/>
                <w:sz w:val="28"/>
                <w:szCs w:val="28"/>
              </w:rPr>
              <w:t>226,0</w:t>
            </w:r>
          </w:p>
        </w:tc>
      </w:tr>
    </w:tbl>
    <w:p w:rsidR="00C115F5" w:rsidRPr="001E5BE0" w:rsidRDefault="00C115F5" w:rsidP="00490AD9">
      <w:pPr>
        <w:spacing w:after="0" w:line="240" w:lineRule="auto"/>
        <w:rPr>
          <w:rFonts w:ascii="Times New Roman" w:hAnsi="Times New Roman" w:cs="Times New Roman"/>
          <w:sz w:val="28"/>
          <w:szCs w:val="28"/>
        </w:rPr>
      </w:pPr>
    </w:p>
    <w:p w:rsidR="00FD2B31" w:rsidRPr="001E5BE0" w:rsidRDefault="00FD2B31" w:rsidP="00FD2B31">
      <w:pPr>
        <w:spacing w:after="0" w:line="240" w:lineRule="auto"/>
        <w:ind w:firstLine="708"/>
        <w:jc w:val="center"/>
        <w:rPr>
          <w:rFonts w:ascii="Times New Roman" w:hAnsi="Times New Roman" w:cs="Times New Roman"/>
          <w:b/>
          <w:sz w:val="28"/>
          <w:szCs w:val="28"/>
        </w:rPr>
      </w:pPr>
      <w:r w:rsidRPr="001E5BE0">
        <w:rPr>
          <w:rFonts w:ascii="Times New Roman" w:hAnsi="Times New Roman" w:cs="Times New Roman"/>
          <w:b/>
          <w:sz w:val="28"/>
          <w:szCs w:val="28"/>
        </w:rPr>
        <w:t>Дефицит (профицит), общий объем муниципального долга.</w:t>
      </w:r>
    </w:p>
    <w:p w:rsidR="00D3076A" w:rsidRPr="001E5BE0" w:rsidRDefault="00ED6890" w:rsidP="00FD2B31">
      <w:pPr>
        <w:spacing w:after="0" w:line="240" w:lineRule="auto"/>
        <w:ind w:firstLine="708"/>
        <w:jc w:val="both"/>
        <w:rPr>
          <w:rFonts w:ascii="Times New Roman" w:hAnsi="Times New Roman" w:cs="Times New Roman"/>
          <w:sz w:val="28"/>
          <w:szCs w:val="28"/>
        </w:rPr>
      </w:pPr>
      <w:r w:rsidRPr="001E5BE0">
        <w:rPr>
          <w:rFonts w:ascii="Times New Roman" w:hAnsi="Times New Roman" w:cs="Times New Roman"/>
          <w:sz w:val="28"/>
          <w:szCs w:val="28"/>
        </w:rPr>
        <w:t>П</w:t>
      </w:r>
      <w:r w:rsidR="00FD2B31" w:rsidRPr="001E5BE0">
        <w:rPr>
          <w:rFonts w:ascii="Times New Roman" w:hAnsi="Times New Roman" w:cs="Times New Roman"/>
          <w:sz w:val="28"/>
          <w:szCs w:val="28"/>
        </w:rPr>
        <w:t>роект планового бюджетного прогноза городского округа Кинешма на 202</w:t>
      </w:r>
      <w:r w:rsidR="001477BC" w:rsidRPr="001E5BE0">
        <w:rPr>
          <w:rFonts w:ascii="Times New Roman" w:hAnsi="Times New Roman" w:cs="Times New Roman"/>
          <w:sz w:val="28"/>
          <w:szCs w:val="28"/>
        </w:rPr>
        <w:t>0</w:t>
      </w:r>
      <w:r w:rsidR="00FD2B31" w:rsidRPr="001E5BE0">
        <w:rPr>
          <w:rFonts w:ascii="Times New Roman" w:hAnsi="Times New Roman" w:cs="Times New Roman"/>
          <w:sz w:val="28"/>
          <w:szCs w:val="28"/>
        </w:rPr>
        <w:t xml:space="preserve"> </w:t>
      </w:r>
      <w:r w:rsidR="00AF1D53" w:rsidRPr="001E5BE0">
        <w:rPr>
          <w:rFonts w:ascii="Times New Roman" w:hAnsi="Times New Roman" w:cs="Times New Roman"/>
          <w:sz w:val="28"/>
          <w:szCs w:val="28"/>
        </w:rPr>
        <w:t>составлен с дефицитом в объеме 15,2 млн. руб</w:t>
      </w:r>
      <w:r w:rsidR="001938F1" w:rsidRPr="001E5BE0">
        <w:rPr>
          <w:rFonts w:ascii="Times New Roman" w:hAnsi="Times New Roman" w:cs="Times New Roman"/>
          <w:sz w:val="28"/>
          <w:szCs w:val="28"/>
        </w:rPr>
        <w:t>. При этом, сумма заимствований остается на уровне 2019 года, а источниками покрытия дефицита станут остатки на счете бюджета на начало 2020 года.</w:t>
      </w:r>
    </w:p>
    <w:p w:rsidR="001938F1" w:rsidRPr="001E5BE0" w:rsidRDefault="001938F1" w:rsidP="00FD2B31">
      <w:pPr>
        <w:spacing w:after="0" w:line="240" w:lineRule="auto"/>
        <w:ind w:firstLine="708"/>
        <w:jc w:val="both"/>
        <w:rPr>
          <w:rFonts w:ascii="Times New Roman" w:hAnsi="Times New Roman" w:cs="Times New Roman"/>
          <w:sz w:val="28"/>
          <w:szCs w:val="28"/>
        </w:rPr>
      </w:pPr>
      <w:r w:rsidRPr="001E5BE0">
        <w:rPr>
          <w:rFonts w:ascii="Times New Roman" w:hAnsi="Times New Roman" w:cs="Times New Roman"/>
          <w:sz w:val="28"/>
          <w:szCs w:val="28"/>
        </w:rPr>
        <w:t xml:space="preserve">При расчете долгосрочного прогноза планируется формирование преимущественно </w:t>
      </w:r>
      <w:proofErr w:type="spellStart"/>
      <w:r w:rsidRPr="001E5BE0">
        <w:rPr>
          <w:rFonts w:ascii="Times New Roman" w:hAnsi="Times New Roman" w:cs="Times New Roman"/>
          <w:sz w:val="28"/>
          <w:szCs w:val="28"/>
        </w:rPr>
        <w:t>профицитного</w:t>
      </w:r>
      <w:proofErr w:type="spellEnd"/>
      <w:r w:rsidRPr="001E5BE0">
        <w:rPr>
          <w:rFonts w:ascii="Times New Roman" w:hAnsi="Times New Roman" w:cs="Times New Roman"/>
          <w:sz w:val="28"/>
          <w:szCs w:val="28"/>
        </w:rPr>
        <w:t xml:space="preserve"> бюджета с целью поэтапного снижения долговой нагрузки. Консервативный вариант прогноза предусматривает формирование сбалансированного бюджета в долгосрочном периоде и сохранение объема муниципального долга на экономически безопасном уровне.</w:t>
      </w:r>
    </w:p>
    <w:p w:rsidR="001938F1" w:rsidRPr="001E5BE0" w:rsidRDefault="001938F1" w:rsidP="00FD2B31">
      <w:pPr>
        <w:spacing w:after="0" w:line="240" w:lineRule="auto"/>
        <w:ind w:firstLine="708"/>
        <w:jc w:val="both"/>
        <w:rPr>
          <w:rFonts w:ascii="Times New Roman" w:hAnsi="Times New Roman" w:cs="Times New Roman"/>
          <w:sz w:val="28"/>
          <w:szCs w:val="28"/>
        </w:rPr>
      </w:pPr>
    </w:p>
    <w:tbl>
      <w:tblPr>
        <w:tblW w:w="9654" w:type="dxa"/>
        <w:tblInd w:w="93" w:type="dxa"/>
        <w:tblLook w:val="04A0" w:firstRow="1" w:lastRow="0" w:firstColumn="1" w:lastColumn="0" w:noHBand="0" w:noVBand="1"/>
      </w:tblPr>
      <w:tblGrid>
        <w:gridCol w:w="1008"/>
        <w:gridCol w:w="2835"/>
        <w:gridCol w:w="2835"/>
        <w:gridCol w:w="2976"/>
      </w:tblGrid>
      <w:tr w:rsidR="00D3076A" w:rsidRPr="001E5BE0" w:rsidTr="001E5BE0">
        <w:tc>
          <w:tcPr>
            <w:tcW w:w="1008" w:type="dxa"/>
            <w:vMerge w:val="restart"/>
            <w:tcBorders>
              <w:top w:val="single" w:sz="4" w:space="0" w:color="auto"/>
              <w:left w:val="single" w:sz="4" w:space="0" w:color="auto"/>
              <w:right w:val="single" w:sz="4" w:space="0" w:color="auto"/>
            </w:tcBorders>
            <w:shd w:val="clear" w:color="auto" w:fill="auto"/>
            <w:noWrap/>
            <w:vAlign w:val="center"/>
            <w:hideMark/>
          </w:tcPr>
          <w:p w:rsidR="00D3076A" w:rsidRPr="001E5BE0" w:rsidRDefault="00D3076A" w:rsidP="00D3076A">
            <w:pPr>
              <w:spacing w:after="0" w:line="240" w:lineRule="auto"/>
              <w:ind w:right="-47"/>
              <w:jc w:val="center"/>
              <w:rPr>
                <w:rFonts w:ascii="Times New Roman" w:eastAsia="Times New Roman" w:hAnsi="Times New Roman" w:cs="Times New Roman"/>
                <w:b/>
                <w:bCs/>
                <w:color w:val="000000"/>
                <w:sz w:val="24"/>
                <w:szCs w:val="24"/>
                <w:lang w:eastAsia="ru-RU"/>
              </w:rPr>
            </w:pPr>
            <w:r w:rsidRPr="001E5BE0">
              <w:rPr>
                <w:rFonts w:ascii="Times New Roman" w:eastAsia="Times New Roman" w:hAnsi="Times New Roman" w:cs="Times New Roman"/>
                <w:b/>
                <w:bCs/>
                <w:color w:val="000000"/>
                <w:sz w:val="24"/>
                <w:szCs w:val="24"/>
                <w:lang w:eastAsia="ru-RU"/>
              </w:rPr>
              <w:t>Год</w:t>
            </w:r>
          </w:p>
        </w:tc>
        <w:tc>
          <w:tcPr>
            <w:tcW w:w="8646" w:type="dxa"/>
            <w:gridSpan w:val="3"/>
            <w:tcBorders>
              <w:top w:val="single" w:sz="4" w:space="0" w:color="auto"/>
              <w:left w:val="nil"/>
              <w:bottom w:val="single" w:sz="4" w:space="0" w:color="auto"/>
              <w:right w:val="single" w:sz="4" w:space="0" w:color="auto"/>
            </w:tcBorders>
            <w:shd w:val="clear" w:color="auto" w:fill="auto"/>
            <w:noWrap/>
            <w:vAlign w:val="center"/>
          </w:tcPr>
          <w:p w:rsidR="00D3076A" w:rsidRPr="001E5BE0" w:rsidRDefault="00D3076A" w:rsidP="00D3076A">
            <w:pPr>
              <w:spacing w:after="0" w:line="240" w:lineRule="auto"/>
              <w:jc w:val="center"/>
              <w:rPr>
                <w:rFonts w:ascii="Times New Roman" w:eastAsia="Times New Roman" w:hAnsi="Times New Roman" w:cs="Times New Roman"/>
                <w:b/>
                <w:bCs/>
                <w:color w:val="000000"/>
                <w:sz w:val="24"/>
                <w:szCs w:val="24"/>
                <w:lang w:eastAsia="ru-RU"/>
              </w:rPr>
            </w:pPr>
            <w:r w:rsidRPr="001E5BE0">
              <w:rPr>
                <w:rFonts w:ascii="Times New Roman" w:eastAsia="Times New Roman" w:hAnsi="Times New Roman" w:cs="Times New Roman"/>
                <w:b/>
                <w:bCs/>
                <w:color w:val="000000"/>
                <w:sz w:val="24"/>
                <w:szCs w:val="24"/>
                <w:lang w:eastAsia="ru-RU"/>
              </w:rPr>
              <w:t>Дефицит</w:t>
            </w:r>
            <w:proofErr w:type="gramStart"/>
            <w:r w:rsidRPr="001E5BE0">
              <w:rPr>
                <w:rFonts w:ascii="Times New Roman" w:eastAsia="Times New Roman" w:hAnsi="Times New Roman" w:cs="Times New Roman"/>
                <w:b/>
                <w:bCs/>
                <w:color w:val="000000"/>
                <w:sz w:val="24"/>
                <w:szCs w:val="24"/>
                <w:lang w:eastAsia="ru-RU"/>
              </w:rPr>
              <w:t xml:space="preserve"> (-)/</w:t>
            </w:r>
            <w:proofErr w:type="gramEnd"/>
            <w:r w:rsidRPr="001E5BE0">
              <w:rPr>
                <w:rFonts w:ascii="Times New Roman" w:eastAsia="Times New Roman" w:hAnsi="Times New Roman" w:cs="Times New Roman"/>
                <w:b/>
                <w:bCs/>
                <w:color w:val="000000"/>
                <w:sz w:val="24"/>
                <w:szCs w:val="24"/>
                <w:lang w:eastAsia="ru-RU"/>
              </w:rPr>
              <w:t>профицит (+)</w:t>
            </w:r>
            <w:r w:rsidR="001938F1" w:rsidRPr="001E5BE0">
              <w:rPr>
                <w:rFonts w:ascii="Times New Roman" w:eastAsia="Times New Roman" w:hAnsi="Times New Roman" w:cs="Times New Roman"/>
                <w:b/>
                <w:bCs/>
                <w:color w:val="000000"/>
                <w:sz w:val="24"/>
                <w:szCs w:val="24"/>
                <w:lang w:eastAsia="ru-RU"/>
              </w:rPr>
              <w:t>, млн. рублей</w:t>
            </w:r>
          </w:p>
        </w:tc>
      </w:tr>
      <w:tr w:rsidR="00D3076A" w:rsidRPr="001E5BE0" w:rsidTr="001E5BE0">
        <w:tc>
          <w:tcPr>
            <w:tcW w:w="1008" w:type="dxa"/>
            <w:vMerge/>
            <w:tcBorders>
              <w:left w:val="single" w:sz="4" w:space="0" w:color="auto"/>
              <w:bottom w:val="single" w:sz="4" w:space="0" w:color="auto"/>
              <w:right w:val="single" w:sz="4" w:space="0" w:color="auto"/>
            </w:tcBorders>
            <w:shd w:val="clear" w:color="auto" w:fill="auto"/>
            <w:noWrap/>
            <w:vAlign w:val="center"/>
          </w:tcPr>
          <w:p w:rsidR="00D3076A" w:rsidRPr="001E5BE0" w:rsidRDefault="00D3076A" w:rsidP="00D3076A">
            <w:pPr>
              <w:spacing w:after="0" w:line="240" w:lineRule="auto"/>
              <w:ind w:right="-47"/>
              <w:jc w:val="center"/>
              <w:rPr>
                <w:rFonts w:ascii="Times New Roman" w:eastAsia="Times New Roman" w:hAnsi="Times New Roman" w:cs="Times New Roman"/>
                <w:b/>
                <w:bCs/>
                <w:color w:val="000000"/>
                <w:sz w:val="24"/>
                <w:szCs w:val="24"/>
                <w:lang w:eastAsia="ru-RU"/>
              </w:rPr>
            </w:pPr>
          </w:p>
        </w:tc>
        <w:tc>
          <w:tcPr>
            <w:tcW w:w="2835" w:type="dxa"/>
            <w:tcBorders>
              <w:top w:val="single" w:sz="4" w:space="0" w:color="auto"/>
              <w:left w:val="nil"/>
              <w:bottom w:val="single" w:sz="4" w:space="0" w:color="auto"/>
              <w:right w:val="single" w:sz="4" w:space="0" w:color="auto"/>
            </w:tcBorders>
            <w:shd w:val="clear" w:color="auto" w:fill="auto"/>
            <w:noWrap/>
          </w:tcPr>
          <w:p w:rsidR="00D3076A" w:rsidRPr="001E5BE0" w:rsidRDefault="00D3076A" w:rsidP="00D3076A">
            <w:pPr>
              <w:spacing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Базовый вариант</w:t>
            </w:r>
          </w:p>
        </w:tc>
        <w:tc>
          <w:tcPr>
            <w:tcW w:w="2835" w:type="dxa"/>
            <w:tcBorders>
              <w:top w:val="single" w:sz="4" w:space="0" w:color="auto"/>
              <w:left w:val="nil"/>
              <w:bottom w:val="single" w:sz="4" w:space="0" w:color="auto"/>
              <w:right w:val="single" w:sz="4" w:space="0" w:color="auto"/>
            </w:tcBorders>
            <w:shd w:val="clear" w:color="auto" w:fill="auto"/>
            <w:noWrap/>
          </w:tcPr>
          <w:p w:rsidR="00D3076A" w:rsidRPr="001E5BE0" w:rsidRDefault="00D3076A" w:rsidP="00D3076A">
            <w:pPr>
              <w:spacing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Целевой вариант</w:t>
            </w:r>
          </w:p>
        </w:tc>
        <w:tc>
          <w:tcPr>
            <w:tcW w:w="2976" w:type="dxa"/>
            <w:tcBorders>
              <w:top w:val="single" w:sz="4" w:space="0" w:color="auto"/>
              <w:left w:val="nil"/>
              <w:bottom w:val="single" w:sz="4" w:space="0" w:color="auto"/>
              <w:right w:val="single" w:sz="4" w:space="0" w:color="auto"/>
            </w:tcBorders>
            <w:shd w:val="clear" w:color="auto" w:fill="auto"/>
            <w:noWrap/>
          </w:tcPr>
          <w:p w:rsidR="00D3076A" w:rsidRPr="001E5BE0" w:rsidRDefault="00D3076A" w:rsidP="00D3076A">
            <w:pPr>
              <w:spacing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Консервативный вариант</w:t>
            </w:r>
          </w:p>
        </w:tc>
      </w:tr>
      <w:tr w:rsidR="001938F1" w:rsidRPr="001E5BE0" w:rsidTr="001E5BE0">
        <w:tc>
          <w:tcPr>
            <w:tcW w:w="1008" w:type="dxa"/>
            <w:tcBorders>
              <w:top w:val="nil"/>
              <w:left w:val="single" w:sz="4" w:space="0" w:color="auto"/>
              <w:bottom w:val="single" w:sz="4" w:space="0" w:color="auto"/>
              <w:right w:val="single" w:sz="4" w:space="0" w:color="auto"/>
            </w:tcBorders>
            <w:shd w:val="clear" w:color="auto" w:fill="auto"/>
          </w:tcPr>
          <w:p w:rsidR="001938F1" w:rsidRPr="001E5BE0" w:rsidRDefault="001938F1" w:rsidP="00D3076A">
            <w:pPr>
              <w:spacing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2020</w:t>
            </w:r>
          </w:p>
        </w:tc>
        <w:tc>
          <w:tcPr>
            <w:tcW w:w="2835"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D3076A">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-15,2</w:t>
            </w:r>
          </w:p>
        </w:tc>
        <w:tc>
          <w:tcPr>
            <w:tcW w:w="2835"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BC5FC7">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-15,2</w:t>
            </w:r>
          </w:p>
        </w:tc>
        <w:tc>
          <w:tcPr>
            <w:tcW w:w="2976"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BC5FC7">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-15,2</w:t>
            </w:r>
          </w:p>
        </w:tc>
      </w:tr>
      <w:tr w:rsidR="001938F1" w:rsidRPr="001E5BE0" w:rsidTr="001E5BE0">
        <w:tc>
          <w:tcPr>
            <w:tcW w:w="1008" w:type="dxa"/>
            <w:tcBorders>
              <w:top w:val="nil"/>
              <w:left w:val="single" w:sz="4" w:space="0" w:color="auto"/>
              <w:bottom w:val="single" w:sz="4" w:space="0" w:color="auto"/>
              <w:right w:val="single" w:sz="4" w:space="0" w:color="auto"/>
            </w:tcBorders>
            <w:shd w:val="clear" w:color="auto" w:fill="auto"/>
          </w:tcPr>
          <w:p w:rsidR="001938F1" w:rsidRPr="001E5BE0" w:rsidRDefault="001938F1" w:rsidP="00D3076A">
            <w:pPr>
              <w:spacing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2021</w:t>
            </w:r>
          </w:p>
        </w:tc>
        <w:tc>
          <w:tcPr>
            <w:tcW w:w="2835"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D3076A">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+10,0</w:t>
            </w:r>
          </w:p>
        </w:tc>
        <w:tc>
          <w:tcPr>
            <w:tcW w:w="2835"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BC5FC7">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+10,0</w:t>
            </w:r>
          </w:p>
        </w:tc>
        <w:tc>
          <w:tcPr>
            <w:tcW w:w="2976"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BC5FC7">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+10,0</w:t>
            </w:r>
          </w:p>
        </w:tc>
      </w:tr>
      <w:tr w:rsidR="001938F1" w:rsidRPr="001E5BE0" w:rsidTr="001E5BE0">
        <w:tc>
          <w:tcPr>
            <w:tcW w:w="1008" w:type="dxa"/>
            <w:tcBorders>
              <w:top w:val="nil"/>
              <w:left w:val="single" w:sz="4" w:space="0" w:color="auto"/>
              <w:bottom w:val="single" w:sz="4" w:space="0" w:color="auto"/>
              <w:right w:val="single" w:sz="4" w:space="0" w:color="auto"/>
            </w:tcBorders>
            <w:shd w:val="clear" w:color="auto" w:fill="auto"/>
          </w:tcPr>
          <w:p w:rsidR="001938F1" w:rsidRPr="001E5BE0" w:rsidRDefault="001938F1" w:rsidP="00D3076A">
            <w:pPr>
              <w:spacing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2022</w:t>
            </w:r>
          </w:p>
        </w:tc>
        <w:tc>
          <w:tcPr>
            <w:tcW w:w="2835"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D3076A">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+10,0</w:t>
            </w:r>
          </w:p>
        </w:tc>
        <w:tc>
          <w:tcPr>
            <w:tcW w:w="2835"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BC5FC7">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+10,0</w:t>
            </w:r>
          </w:p>
        </w:tc>
        <w:tc>
          <w:tcPr>
            <w:tcW w:w="2976"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BC5FC7">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+10,0</w:t>
            </w:r>
          </w:p>
        </w:tc>
      </w:tr>
      <w:tr w:rsidR="00D3076A" w:rsidRPr="001E5BE0" w:rsidTr="001E5BE0">
        <w:tc>
          <w:tcPr>
            <w:tcW w:w="1008" w:type="dxa"/>
            <w:tcBorders>
              <w:top w:val="nil"/>
              <w:left w:val="single" w:sz="4" w:space="0" w:color="auto"/>
              <w:bottom w:val="single" w:sz="4" w:space="0" w:color="auto"/>
              <w:right w:val="single" w:sz="4" w:space="0" w:color="auto"/>
            </w:tcBorders>
            <w:shd w:val="clear" w:color="auto" w:fill="auto"/>
          </w:tcPr>
          <w:p w:rsidR="00D3076A" w:rsidRPr="001E5BE0" w:rsidRDefault="00D3076A" w:rsidP="00D3076A">
            <w:pPr>
              <w:spacing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2023</w:t>
            </w:r>
          </w:p>
        </w:tc>
        <w:tc>
          <w:tcPr>
            <w:tcW w:w="2835" w:type="dxa"/>
            <w:tcBorders>
              <w:top w:val="nil"/>
              <w:left w:val="nil"/>
              <w:bottom w:val="single" w:sz="4" w:space="0" w:color="auto"/>
              <w:right w:val="single" w:sz="4" w:space="0" w:color="auto"/>
            </w:tcBorders>
            <w:shd w:val="clear" w:color="000000" w:fill="FFFFFF"/>
            <w:noWrap/>
            <w:vAlign w:val="center"/>
          </w:tcPr>
          <w:p w:rsidR="00D3076A" w:rsidRPr="001E5BE0" w:rsidRDefault="001938F1" w:rsidP="00D3076A">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+10,0</w:t>
            </w:r>
          </w:p>
        </w:tc>
        <w:tc>
          <w:tcPr>
            <w:tcW w:w="2835" w:type="dxa"/>
            <w:tcBorders>
              <w:top w:val="nil"/>
              <w:left w:val="nil"/>
              <w:bottom w:val="single" w:sz="4" w:space="0" w:color="auto"/>
              <w:right w:val="single" w:sz="4" w:space="0" w:color="auto"/>
            </w:tcBorders>
            <w:shd w:val="clear" w:color="000000" w:fill="FFFFFF"/>
            <w:noWrap/>
            <w:vAlign w:val="center"/>
          </w:tcPr>
          <w:p w:rsidR="00D3076A" w:rsidRPr="001E5BE0" w:rsidRDefault="001938F1" w:rsidP="00D3076A">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+10,0</w:t>
            </w:r>
          </w:p>
        </w:tc>
        <w:tc>
          <w:tcPr>
            <w:tcW w:w="2976" w:type="dxa"/>
            <w:tcBorders>
              <w:top w:val="nil"/>
              <w:left w:val="nil"/>
              <w:bottom w:val="single" w:sz="4" w:space="0" w:color="auto"/>
              <w:right w:val="single" w:sz="4" w:space="0" w:color="auto"/>
            </w:tcBorders>
            <w:shd w:val="clear" w:color="000000" w:fill="FFFFFF"/>
            <w:noWrap/>
            <w:vAlign w:val="center"/>
          </w:tcPr>
          <w:p w:rsidR="00D3076A" w:rsidRPr="001E5BE0" w:rsidRDefault="001938F1" w:rsidP="00D3076A">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0,0</w:t>
            </w:r>
          </w:p>
        </w:tc>
      </w:tr>
      <w:tr w:rsidR="001938F1" w:rsidRPr="001E5BE0" w:rsidTr="001E5BE0">
        <w:tc>
          <w:tcPr>
            <w:tcW w:w="1008" w:type="dxa"/>
            <w:tcBorders>
              <w:top w:val="nil"/>
              <w:left w:val="single" w:sz="4" w:space="0" w:color="auto"/>
              <w:bottom w:val="single" w:sz="4" w:space="0" w:color="auto"/>
              <w:right w:val="single" w:sz="4" w:space="0" w:color="auto"/>
            </w:tcBorders>
            <w:shd w:val="clear" w:color="auto" w:fill="auto"/>
          </w:tcPr>
          <w:p w:rsidR="001938F1" w:rsidRPr="001E5BE0" w:rsidRDefault="001938F1" w:rsidP="00D3076A">
            <w:pPr>
              <w:spacing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2024</w:t>
            </w:r>
          </w:p>
        </w:tc>
        <w:tc>
          <w:tcPr>
            <w:tcW w:w="2835"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D3076A">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+10,0</w:t>
            </w:r>
          </w:p>
        </w:tc>
        <w:tc>
          <w:tcPr>
            <w:tcW w:w="2835"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D3076A">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+15,0</w:t>
            </w:r>
          </w:p>
        </w:tc>
        <w:tc>
          <w:tcPr>
            <w:tcW w:w="2976" w:type="dxa"/>
            <w:tcBorders>
              <w:top w:val="nil"/>
              <w:left w:val="nil"/>
              <w:bottom w:val="single" w:sz="4" w:space="0" w:color="auto"/>
              <w:right w:val="single" w:sz="4" w:space="0" w:color="auto"/>
            </w:tcBorders>
            <w:shd w:val="clear" w:color="000000" w:fill="FFFFFF"/>
            <w:noWrap/>
            <w:vAlign w:val="center"/>
          </w:tcPr>
          <w:p w:rsidR="001938F1" w:rsidRPr="001E5BE0" w:rsidRDefault="001938F1" w:rsidP="00D3076A">
            <w:pPr>
              <w:spacing w:after="0" w:line="240" w:lineRule="auto"/>
              <w:jc w:val="center"/>
              <w:rPr>
                <w:rFonts w:ascii="Times New Roman" w:eastAsia="Times New Roman" w:hAnsi="Times New Roman" w:cs="Times New Roman"/>
                <w:bCs/>
                <w:sz w:val="24"/>
                <w:szCs w:val="24"/>
                <w:lang w:eastAsia="ru-RU"/>
              </w:rPr>
            </w:pPr>
            <w:r w:rsidRPr="001E5BE0">
              <w:rPr>
                <w:rFonts w:ascii="Times New Roman" w:eastAsia="Times New Roman" w:hAnsi="Times New Roman" w:cs="Times New Roman"/>
                <w:bCs/>
                <w:sz w:val="24"/>
                <w:szCs w:val="24"/>
                <w:lang w:eastAsia="ru-RU"/>
              </w:rPr>
              <w:t>0,0</w:t>
            </w:r>
          </w:p>
        </w:tc>
      </w:tr>
      <w:tr w:rsidR="00D3076A" w:rsidRPr="001E5BE0" w:rsidTr="001E5BE0">
        <w:tc>
          <w:tcPr>
            <w:tcW w:w="1008" w:type="dxa"/>
            <w:tcBorders>
              <w:top w:val="nil"/>
              <w:left w:val="single" w:sz="4" w:space="0" w:color="auto"/>
              <w:bottom w:val="single" w:sz="4" w:space="0" w:color="auto"/>
              <w:right w:val="single" w:sz="4" w:space="0" w:color="auto"/>
            </w:tcBorders>
            <w:shd w:val="clear" w:color="auto" w:fill="auto"/>
          </w:tcPr>
          <w:p w:rsidR="00D3076A" w:rsidRPr="001E5BE0" w:rsidRDefault="001938F1" w:rsidP="00D3076A">
            <w:pPr>
              <w:spacing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2025</w:t>
            </w:r>
          </w:p>
        </w:tc>
        <w:tc>
          <w:tcPr>
            <w:tcW w:w="2835" w:type="dxa"/>
            <w:tcBorders>
              <w:top w:val="nil"/>
              <w:left w:val="nil"/>
              <w:bottom w:val="single" w:sz="4" w:space="0" w:color="auto"/>
              <w:right w:val="single" w:sz="4" w:space="0" w:color="auto"/>
            </w:tcBorders>
            <w:shd w:val="clear" w:color="000000" w:fill="FFFFFF"/>
            <w:noWrap/>
            <w:vAlign w:val="center"/>
          </w:tcPr>
          <w:p w:rsidR="00D3076A" w:rsidRPr="001E5BE0" w:rsidRDefault="001938F1" w:rsidP="00D3076A">
            <w:pPr>
              <w:spacing w:after="0" w:line="240" w:lineRule="auto"/>
              <w:jc w:val="center"/>
              <w:rPr>
                <w:rFonts w:ascii="Times New Roman" w:eastAsia="Times New Roman" w:hAnsi="Times New Roman" w:cs="Times New Roman"/>
                <w:sz w:val="24"/>
                <w:szCs w:val="24"/>
                <w:lang w:eastAsia="ru-RU"/>
              </w:rPr>
            </w:pPr>
            <w:r w:rsidRPr="001E5BE0">
              <w:rPr>
                <w:rFonts w:ascii="Times New Roman" w:eastAsia="Times New Roman" w:hAnsi="Times New Roman" w:cs="Times New Roman"/>
                <w:sz w:val="24"/>
                <w:szCs w:val="24"/>
                <w:lang w:eastAsia="ru-RU"/>
              </w:rPr>
              <w:t>+10,0</w:t>
            </w:r>
          </w:p>
        </w:tc>
        <w:tc>
          <w:tcPr>
            <w:tcW w:w="2835" w:type="dxa"/>
            <w:tcBorders>
              <w:top w:val="nil"/>
              <w:left w:val="nil"/>
              <w:bottom w:val="single" w:sz="4" w:space="0" w:color="auto"/>
              <w:right w:val="single" w:sz="4" w:space="0" w:color="auto"/>
            </w:tcBorders>
            <w:shd w:val="clear" w:color="000000" w:fill="FFFFFF"/>
            <w:noWrap/>
            <w:vAlign w:val="center"/>
          </w:tcPr>
          <w:p w:rsidR="00D3076A" w:rsidRPr="001E5BE0" w:rsidRDefault="001938F1" w:rsidP="00D3076A">
            <w:pPr>
              <w:spacing w:after="0" w:line="240" w:lineRule="auto"/>
              <w:jc w:val="center"/>
              <w:rPr>
                <w:rFonts w:ascii="Times New Roman" w:eastAsia="Times New Roman" w:hAnsi="Times New Roman" w:cs="Times New Roman"/>
                <w:sz w:val="24"/>
                <w:szCs w:val="24"/>
                <w:lang w:eastAsia="ru-RU"/>
              </w:rPr>
            </w:pPr>
            <w:r w:rsidRPr="001E5BE0">
              <w:rPr>
                <w:rFonts w:ascii="Times New Roman" w:eastAsia="Times New Roman" w:hAnsi="Times New Roman" w:cs="Times New Roman"/>
                <w:sz w:val="24"/>
                <w:szCs w:val="24"/>
                <w:lang w:eastAsia="ru-RU"/>
              </w:rPr>
              <w:t>+20,0</w:t>
            </w:r>
          </w:p>
        </w:tc>
        <w:tc>
          <w:tcPr>
            <w:tcW w:w="2976" w:type="dxa"/>
            <w:tcBorders>
              <w:top w:val="nil"/>
              <w:left w:val="nil"/>
              <w:bottom w:val="single" w:sz="4" w:space="0" w:color="auto"/>
              <w:right w:val="single" w:sz="4" w:space="0" w:color="auto"/>
            </w:tcBorders>
            <w:shd w:val="clear" w:color="000000" w:fill="FFFFFF"/>
            <w:noWrap/>
            <w:vAlign w:val="center"/>
          </w:tcPr>
          <w:p w:rsidR="00D3076A" w:rsidRPr="001E5BE0" w:rsidRDefault="001938F1" w:rsidP="00D3076A">
            <w:pPr>
              <w:spacing w:after="0" w:line="240" w:lineRule="auto"/>
              <w:jc w:val="center"/>
              <w:rPr>
                <w:rFonts w:ascii="Times New Roman" w:eastAsia="Times New Roman" w:hAnsi="Times New Roman" w:cs="Times New Roman"/>
                <w:sz w:val="24"/>
                <w:szCs w:val="24"/>
                <w:lang w:eastAsia="ru-RU"/>
              </w:rPr>
            </w:pPr>
            <w:r w:rsidRPr="001E5BE0">
              <w:rPr>
                <w:rFonts w:ascii="Times New Roman" w:eastAsia="Times New Roman" w:hAnsi="Times New Roman" w:cs="Times New Roman"/>
                <w:sz w:val="24"/>
                <w:szCs w:val="24"/>
                <w:lang w:eastAsia="ru-RU"/>
              </w:rPr>
              <w:t>0,0</w:t>
            </w:r>
          </w:p>
        </w:tc>
      </w:tr>
    </w:tbl>
    <w:p w:rsidR="001477BC" w:rsidRPr="001E5BE0" w:rsidRDefault="001477BC" w:rsidP="001477B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1E5BE0">
        <w:rPr>
          <w:rFonts w:ascii="Times New Roman" w:hAnsi="Times New Roman" w:cs="Times New Roman"/>
          <w:sz w:val="28"/>
          <w:szCs w:val="28"/>
        </w:rPr>
        <w:t xml:space="preserve">В условиях долговой нагрузки на бюджет городского округа Кинешма, основной задачей в области долговой политики остается эффективное управление долгом в целях поддержания его на экономически безопасном уровне, </w:t>
      </w:r>
      <w:proofErr w:type="spellStart"/>
      <w:r w:rsidRPr="001E5BE0">
        <w:rPr>
          <w:rFonts w:ascii="Times New Roman" w:hAnsi="Times New Roman" w:cs="Times New Roman"/>
          <w:sz w:val="28"/>
          <w:szCs w:val="28"/>
        </w:rPr>
        <w:t>минимизируя</w:t>
      </w:r>
      <w:proofErr w:type="spellEnd"/>
      <w:r w:rsidRPr="001E5BE0">
        <w:rPr>
          <w:rFonts w:ascii="Times New Roman" w:hAnsi="Times New Roman" w:cs="Times New Roman"/>
          <w:sz w:val="28"/>
          <w:szCs w:val="28"/>
        </w:rPr>
        <w:t xml:space="preserve"> стоимость его обслуживания и формирования структуры долга в оптимальных пропорциях по видам и срокам заимствований.</w:t>
      </w:r>
      <w:r w:rsidR="00E100B4" w:rsidRPr="001E5BE0">
        <w:rPr>
          <w:rFonts w:ascii="Times New Roman" w:hAnsi="Times New Roman" w:cs="Times New Roman"/>
          <w:sz w:val="28"/>
          <w:szCs w:val="28"/>
        </w:rPr>
        <w:t xml:space="preserve"> </w:t>
      </w:r>
    </w:p>
    <w:p w:rsidR="009318A6" w:rsidRPr="001E5BE0" w:rsidRDefault="009318A6" w:rsidP="00490AD9">
      <w:pPr>
        <w:spacing w:after="0" w:line="240" w:lineRule="auto"/>
        <w:rPr>
          <w:rFonts w:ascii="Times New Roman" w:hAnsi="Times New Roman" w:cs="Times New Roman"/>
          <w:sz w:val="28"/>
          <w:szCs w:val="28"/>
        </w:rPr>
      </w:pPr>
    </w:p>
    <w:p w:rsidR="00A92B64" w:rsidRPr="001E5BE0" w:rsidRDefault="003F0A01" w:rsidP="008309A5">
      <w:pPr>
        <w:pStyle w:val="a4"/>
        <w:numPr>
          <w:ilvl w:val="0"/>
          <w:numId w:val="35"/>
        </w:numPr>
        <w:spacing w:after="0" w:line="240" w:lineRule="auto"/>
        <w:jc w:val="center"/>
        <w:rPr>
          <w:rFonts w:ascii="Times New Roman" w:hAnsi="Times New Roman" w:cs="Times New Roman"/>
          <w:b/>
          <w:sz w:val="28"/>
          <w:szCs w:val="28"/>
        </w:rPr>
      </w:pPr>
      <w:r w:rsidRPr="001E5BE0">
        <w:rPr>
          <w:rFonts w:ascii="Times New Roman" w:hAnsi="Times New Roman" w:cs="Times New Roman"/>
          <w:b/>
          <w:sz w:val="28"/>
          <w:szCs w:val="28"/>
        </w:rPr>
        <w:t>Риски реализации бюджетного прогноза</w:t>
      </w:r>
    </w:p>
    <w:p w:rsidR="009C526E" w:rsidRPr="001E5BE0" w:rsidRDefault="001477BC" w:rsidP="000C538D">
      <w:pPr>
        <w:spacing w:after="0" w:line="240" w:lineRule="auto"/>
        <w:ind w:firstLine="568"/>
        <w:jc w:val="both"/>
        <w:rPr>
          <w:rFonts w:ascii="Times New Roman" w:hAnsi="Times New Roman" w:cs="Times New Roman"/>
          <w:sz w:val="28"/>
          <w:szCs w:val="28"/>
        </w:rPr>
      </w:pPr>
      <w:r w:rsidRPr="001E5BE0">
        <w:rPr>
          <w:rFonts w:ascii="Times New Roman" w:hAnsi="Times New Roman" w:cs="Times New Roman"/>
          <w:sz w:val="28"/>
          <w:szCs w:val="28"/>
        </w:rPr>
        <w:t xml:space="preserve">Риски реализации </w:t>
      </w:r>
      <w:r w:rsidR="009C526E" w:rsidRPr="001E5BE0">
        <w:rPr>
          <w:rFonts w:ascii="Times New Roman" w:hAnsi="Times New Roman" w:cs="Times New Roman"/>
          <w:sz w:val="28"/>
          <w:szCs w:val="28"/>
        </w:rPr>
        <w:t>б</w:t>
      </w:r>
      <w:r w:rsidRPr="001E5BE0">
        <w:rPr>
          <w:rFonts w:ascii="Times New Roman" w:hAnsi="Times New Roman" w:cs="Times New Roman"/>
          <w:sz w:val="28"/>
          <w:szCs w:val="28"/>
        </w:rPr>
        <w:t xml:space="preserve">юджетного прогноза обусловлены возникновением ряда внешних и внутренних факторов, влияющих на развитие бюджетной системы </w:t>
      </w:r>
      <w:r w:rsidR="00393BC2" w:rsidRPr="001E5BE0">
        <w:rPr>
          <w:rFonts w:ascii="Times New Roman" w:hAnsi="Times New Roman" w:cs="Times New Roman"/>
          <w:sz w:val="28"/>
          <w:szCs w:val="28"/>
        </w:rPr>
        <w:t>городского округа Кинешма</w:t>
      </w:r>
      <w:r w:rsidRPr="001E5BE0">
        <w:rPr>
          <w:rFonts w:ascii="Times New Roman" w:hAnsi="Times New Roman" w:cs="Times New Roman"/>
          <w:sz w:val="28"/>
          <w:szCs w:val="28"/>
        </w:rPr>
        <w:t xml:space="preserve">. Формируя классификацию рисков, связанную с реализацией долгосрочной политики в бюджетно-финансовой сфере, можно выделить следующие группы рисков: </w:t>
      </w:r>
    </w:p>
    <w:p w:rsidR="009C526E" w:rsidRPr="001E5BE0" w:rsidRDefault="001477BC" w:rsidP="000C538D">
      <w:pPr>
        <w:spacing w:after="0" w:line="240" w:lineRule="auto"/>
        <w:ind w:firstLine="568"/>
        <w:jc w:val="both"/>
        <w:rPr>
          <w:rFonts w:ascii="Times New Roman" w:hAnsi="Times New Roman" w:cs="Times New Roman"/>
          <w:sz w:val="28"/>
          <w:szCs w:val="28"/>
        </w:rPr>
      </w:pPr>
      <w:r w:rsidRPr="001E5BE0">
        <w:rPr>
          <w:rFonts w:ascii="Times New Roman" w:hAnsi="Times New Roman" w:cs="Times New Roman"/>
          <w:sz w:val="28"/>
          <w:szCs w:val="28"/>
        </w:rPr>
        <w:t xml:space="preserve">1. </w:t>
      </w:r>
      <w:proofErr w:type="gramStart"/>
      <w:r w:rsidRPr="001E5BE0">
        <w:rPr>
          <w:rFonts w:ascii="Times New Roman" w:hAnsi="Times New Roman" w:cs="Times New Roman"/>
          <w:sz w:val="28"/>
          <w:szCs w:val="28"/>
        </w:rPr>
        <w:t xml:space="preserve">Экономические риски – риски, обусловленные, неблагоприятными изменениями основных макроэкономических показателей </w:t>
      </w:r>
      <w:r w:rsidR="009C526E" w:rsidRPr="001E5BE0">
        <w:rPr>
          <w:rFonts w:ascii="Times New Roman" w:hAnsi="Times New Roman" w:cs="Times New Roman"/>
          <w:sz w:val="28"/>
          <w:szCs w:val="28"/>
        </w:rPr>
        <w:t>городского округа Кинешма</w:t>
      </w:r>
      <w:r w:rsidRPr="001E5BE0">
        <w:rPr>
          <w:rFonts w:ascii="Times New Roman" w:hAnsi="Times New Roman" w:cs="Times New Roman"/>
          <w:sz w:val="28"/>
          <w:szCs w:val="28"/>
        </w:rPr>
        <w:t>, включая как в целом ухудшение параметров внешнеэкономической конъюнктуры, так и негативные изменения демографической ситуации, ситуации на рынке труда и других ключ</w:t>
      </w:r>
      <w:r w:rsidR="009C526E" w:rsidRPr="001E5BE0">
        <w:rPr>
          <w:rFonts w:ascii="Times New Roman" w:hAnsi="Times New Roman" w:cs="Times New Roman"/>
          <w:sz w:val="28"/>
          <w:szCs w:val="28"/>
        </w:rPr>
        <w:t>евых экономических факторов</w:t>
      </w:r>
      <w:r w:rsidRPr="001E5BE0">
        <w:rPr>
          <w:rFonts w:ascii="Times New Roman" w:hAnsi="Times New Roman" w:cs="Times New Roman"/>
          <w:sz w:val="28"/>
          <w:szCs w:val="28"/>
        </w:rPr>
        <w:t xml:space="preserve">. </w:t>
      </w:r>
      <w:proofErr w:type="gramEnd"/>
    </w:p>
    <w:p w:rsidR="000C538D" w:rsidRPr="001E5BE0" w:rsidRDefault="000C538D" w:rsidP="000C538D">
      <w:pPr>
        <w:pStyle w:val="formattext"/>
        <w:shd w:val="clear" w:color="auto" w:fill="FFFFFF"/>
        <w:spacing w:before="0" w:beforeAutospacing="0" w:after="0" w:afterAutospacing="0"/>
        <w:ind w:firstLine="568"/>
        <w:jc w:val="both"/>
        <w:textAlignment w:val="baseline"/>
        <w:rPr>
          <w:color w:val="2D2D2D"/>
          <w:spacing w:val="2"/>
          <w:sz w:val="28"/>
          <w:szCs w:val="28"/>
        </w:rPr>
      </w:pPr>
      <w:r w:rsidRPr="001E5BE0">
        <w:rPr>
          <w:sz w:val="28"/>
          <w:szCs w:val="28"/>
        </w:rPr>
        <w:t>2. Демографические риски. Это риски, которые повлияют на</w:t>
      </w:r>
      <w:r w:rsidRPr="001E5BE0">
        <w:rPr>
          <w:color w:val="2D2D2D"/>
          <w:spacing w:val="2"/>
          <w:sz w:val="28"/>
          <w:szCs w:val="28"/>
        </w:rPr>
        <w:t xml:space="preserve"> платежную дисциплину среди налогоплательщиков, а также уменьшение спроса на товары, работы и услуги основных налогоплательщиков;</w:t>
      </w:r>
    </w:p>
    <w:p w:rsidR="009C526E" w:rsidRPr="000C538D" w:rsidRDefault="000C538D" w:rsidP="000C538D">
      <w:pPr>
        <w:spacing w:after="0" w:line="240" w:lineRule="auto"/>
        <w:ind w:firstLine="568"/>
        <w:jc w:val="both"/>
        <w:rPr>
          <w:rFonts w:ascii="Times New Roman" w:hAnsi="Times New Roman" w:cs="Times New Roman"/>
          <w:sz w:val="28"/>
          <w:szCs w:val="28"/>
        </w:rPr>
      </w:pPr>
      <w:r w:rsidRPr="001E5BE0">
        <w:rPr>
          <w:rFonts w:ascii="Times New Roman" w:hAnsi="Times New Roman" w:cs="Times New Roman"/>
          <w:sz w:val="28"/>
          <w:szCs w:val="28"/>
        </w:rPr>
        <w:t xml:space="preserve">3. </w:t>
      </w:r>
      <w:r w:rsidR="001477BC" w:rsidRPr="001E5BE0">
        <w:rPr>
          <w:rFonts w:ascii="Times New Roman" w:hAnsi="Times New Roman" w:cs="Times New Roman"/>
          <w:sz w:val="28"/>
          <w:szCs w:val="28"/>
        </w:rPr>
        <w:t>Финансовые риски</w:t>
      </w:r>
      <w:r w:rsidR="009C526E" w:rsidRPr="001E5BE0">
        <w:rPr>
          <w:rFonts w:ascii="Times New Roman" w:hAnsi="Times New Roman" w:cs="Times New Roman"/>
          <w:sz w:val="28"/>
          <w:szCs w:val="28"/>
        </w:rPr>
        <w:t xml:space="preserve"> (риски несбалансированности бюджета)</w:t>
      </w:r>
      <w:r w:rsidR="001477BC" w:rsidRPr="001E5BE0">
        <w:rPr>
          <w:rFonts w:ascii="Times New Roman" w:hAnsi="Times New Roman" w:cs="Times New Roman"/>
          <w:sz w:val="28"/>
          <w:szCs w:val="28"/>
        </w:rPr>
        <w:t xml:space="preserve"> – риски не выполнения расходных обязательств в пол</w:t>
      </w:r>
      <w:r w:rsidR="001477BC" w:rsidRPr="000C538D">
        <w:rPr>
          <w:rFonts w:ascii="Times New Roman" w:hAnsi="Times New Roman" w:cs="Times New Roman"/>
          <w:sz w:val="28"/>
          <w:szCs w:val="28"/>
        </w:rPr>
        <w:t xml:space="preserve">ной мере и в установленный срок. </w:t>
      </w:r>
      <w:r w:rsidRPr="000C538D">
        <w:rPr>
          <w:rFonts w:ascii="Times New Roman" w:hAnsi="Times New Roman" w:cs="Times New Roman"/>
          <w:sz w:val="28"/>
          <w:szCs w:val="28"/>
        </w:rPr>
        <w:t xml:space="preserve">Данными рисками возможно управлять. </w:t>
      </w:r>
      <w:r w:rsidR="009C526E" w:rsidRPr="000C538D">
        <w:rPr>
          <w:rFonts w:ascii="Times New Roman" w:hAnsi="Times New Roman" w:cs="Times New Roman"/>
          <w:sz w:val="28"/>
          <w:szCs w:val="28"/>
        </w:rPr>
        <w:t>Основными мерами, направленными на минимизацию риска несбалансированности бюджета, будут являться</w:t>
      </w:r>
      <w:r>
        <w:rPr>
          <w:rFonts w:ascii="Times New Roman" w:hAnsi="Times New Roman" w:cs="Times New Roman"/>
          <w:sz w:val="28"/>
          <w:szCs w:val="28"/>
        </w:rPr>
        <w:t xml:space="preserve"> мобилизация</w:t>
      </w:r>
      <w:r w:rsidR="002C49EA">
        <w:rPr>
          <w:rFonts w:ascii="Times New Roman" w:hAnsi="Times New Roman" w:cs="Times New Roman"/>
          <w:sz w:val="28"/>
          <w:szCs w:val="28"/>
        </w:rPr>
        <w:t xml:space="preserve"> дополнительных доходных источников бюджета,</w:t>
      </w:r>
      <w:r w:rsidR="009C526E" w:rsidRPr="000C538D">
        <w:rPr>
          <w:rFonts w:ascii="Times New Roman" w:hAnsi="Times New Roman" w:cs="Times New Roman"/>
          <w:sz w:val="28"/>
          <w:szCs w:val="28"/>
        </w:rPr>
        <w:t xml:space="preserve"> оптимизация расходов и мораторий на принятие новых расходных обязательств, а также активное участие в привлечении средств федерального и областного бюджетов, в том числе в рамках государственных программ Российской </w:t>
      </w:r>
      <w:r w:rsidR="009C526E" w:rsidRPr="000C538D">
        <w:rPr>
          <w:rFonts w:ascii="Times New Roman" w:hAnsi="Times New Roman" w:cs="Times New Roman"/>
          <w:sz w:val="28"/>
          <w:szCs w:val="28"/>
        </w:rPr>
        <w:lastRenderedPageBreak/>
        <w:t xml:space="preserve">Федерации и национальных проектов. В условиях сохранения масштабных диспропорций и несбалансированности бюджета состояние муниципальных финансов и уровня муниципального долга неминуемо выйдет на неустойчивую траекторию, угрожая дестабилизацией макроэкономической системы и создавая риски для экономической безопасности города. В целях недопущения развития ситуации по такому сценарию требуется постоянная оценка расходных обязательств в целях приведения их в соответствие со складывающимися бюджетными возможностями. </w:t>
      </w:r>
    </w:p>
    <w:p w:rsidR="000C538D" w:rsidRPr="000C538D" w:rsidRDefault="000C538D" w:rsidP="000C538D">
      <w:pPr>
        <w:spacing w:after="0" w:line="240" w:lineRule="auto"/>
        <w:ind w:firstLine="568"/>
        <w:jc w:val="both"/>
        <w:rPr>
          <w:rFonts w:ascii="Times New Roman" w:hAnsi="Times New Roman" w:cs="Times New Roman"/>
          <w:sz w:val="28"/>
          <w:szCs w:val="28"/>
        </w:rPr>
      </w:pPr>
      <w:r w:rsidRPr="000C538D">
        <w:rPr>
          <w:rFonts w:ascii="Times New Roman" w:hAnsi="Times New Roman" w:cs="Times New Roman"/>
          <w:sz w:val="28"/>
          <w:szCs w:val="28"/>
        </w:rPr>
        <w:t>3. Правовые риски – риски, связанные с изменением подходов к реализации бюджетно-финансовой политики на федеральном и областном уровнях и с изменением бюджетного и налогового законодательства.</w:t>
      </w:r>
    </w:p>
    <w:p w:rsidR="000C538D" w:rsidRPr="000C538D" w:rsidRDefault="000C538D" w:rsidP="000C538D">
      <w:pPr>
        <w:pStyle w:val="formattext"/>
        <w:shd w:val="clear" w:color="auto" w:fill="FFFFFF"/>
        <w:spacing w:before="0" w:beforeAutospacing="0" w:after="0" w:afterAutospacing="0"/>
        <w:ind w:firstLine="568"/>
        <w:jc w:val="both"/>
        <w:textAlignment w:val="baseline"/>
        <w:rPr>
          <w:color w:val="2D2D2D"/>
          <w:spacing w:val="2"/>
          <w:sz w:val="28"/>
          <w:szCs w:val="28"/>
        </w:rPr>
      </w:pPr>
      <w:r w:rsidRPr="000C538D">
        <w:rPr>
          <w:color w:val="2D2D2D"/>
          <w:spacing w:val="2"/>
          <w:sz w:val="28"/>
          <w:szCs w:val="28"/>
        </w:rPr>
        <w:t>Реализация указанных мер, направленных на минимизацию рисков, позволит обеспечить долгосрочную сбалансированность и устойчивость бюджетной системы городского округа Кинешма.</w:t>
      </w:r>
    </w:p>
    <w:p w:rsidR="009C526E" w:rsidRDefault="009C526E" w:rsidP="009C526E">
      <w:pPr>
        <w:spacing w:after="0" w:line="240" w:lineRule="auto"/>
        <w:ind w:firstLine="568"/>
        <w:jc w:val="both"/>
        <w:rPr>
          <w:highlight w:val="yellow"/>
        </w:rPr>
      </w:pPr>
    </w:p>
    <w:p w:rsidR="008A5C6E" w:rsidRPr="00E02DF6" w:rsidRDefault="008A5C6E" w:rsidP="008309A5">
      <w:pPr>
        <w:pStyle w:val="a4"/>
        <w:numPr>
          <w:ilvl w:val="0"/>
          <w:numId w:val="35"/>
        </w:numPr>
        <w:spacing w:after="0" w:line="240" w:lineRule="auto"/>
        <w:jc w:val="center"/>
        <w:rPr>
          <w:rFonts w:ascii="Times New Roman" w:hAnsi="Times New Roman" w:cs="Times New Roman"/>
          <w:b/>
          <w:sz w:val="28"/>
          <w:szCs w:val="28"/>
        </w:rPr>
      </w:pPr>
      <w:r w:rsidRPr="00E02DF6">
        <w:rPr>
          <w:rFonts w:ascii="Times New Roman" w:hAnsi="Times New Roman" w:cs="Times New Roman"/>
          <w:b/>
          <w:sz w:val="28"/>
          <w:szCs w:val="28"/>
        </w:rPr>
        <w:t xml:space="preserve">Предельные объемы расходов («потолки расходов») </w:t>
      </w:r>
      <w:proofErr w:type="gramStart"/>
      <w:r w:rsidRPr="00E02DF6">
        <w:rPr>
          <w:rFonts w:ascii="Times New Roman" w:hAnsi="Times New Roman" w:cs="Times New Roman"/>
          <w:b/>
          <w:sz w:val="28"/>
          <w:szCs w:val="28"/>
        </w:rPr>
        <w:t>на</w:t>
      </w:r>
      <w:proofErr w:type="gramEnd"/>
    </w:p>
    <w:p w:rsidR="008A5C6E" w:rsidRDefault="008A5C6E" w:rsidP="00490AD9">
      <w:pPr>
        <w:pStyle w:val="a4"/>
        <w:spacing w:after="0" w:line="240" w:lineRule="auto"/>
        <w:ind w:left="928"/>
        <w:jc w:val="center"/>
        <w:rPr>
          <w:rFonts w:ascii="Times New Roman" w:hAnsi="Times New Roman" w:cs="Times New Roman"/>
          <w:b/>
          <w:sz w:val="28"/>
          <w:szCs w:val="28"/>
        </w:rPr>
      </w:pPr>
      <w:r w:rsidRPr="00E02DF6">
        <w:rPr>
          <w:rFonts w:ascii="Times New Roman" w:hAnsi="Times New Roman" w:cs="Times New Roman"/>
          <w:b/>
          <w:sz w:val="28"/>
          <w:szCs w:val="28"/>
        </w:rPr>
        <w:t>финансовое обеспечение муниципальных программ                             городского округа Кинешма</w:t>
      </w:r>
    </w:p>
    <w:p w:rsidR="00815A31" w:rsidRPr="00815A31" w:rsidRDefault="00815A31" w:rsidP="00815A31">
      <w:pPr>
        <w:pStyle w:val="a4"/>
        <w:spacing w:after="0" w:line="240" w:lineRule="auto"/>
        <w:ind w:left="0" w:firstLine="568"/>
        <w:jc w:val="both"/>
        <w:rPr>
          <w:rFonts w:ascii="Times New Roman" w:hAnsi="Times New Roman" w:cs="Times New Roman"/>
          <w:sz w:val="28"/>
          <w:szCs w:val="28"/>
        </w:rPr>
      </w:pPr>
      <w:bookmarkStart w:id="0" w:name="_GoBack"/>
      <w:bookmarkEnd w:id="0"/>
      <w:r w:rsidRPr="00815A31">
        <w:rPr>
          <w:rFonts w:ascii="Times New Roman" w:hAnsi="Times New Roman" w:cs="Times New Roman"/>
          <w:sz w:val="28"/>
          <w:szCs w:val="28"/>
        </w:rPr>
        <w:t>Эффективное управление расходами обеспечива</w:t>
      </w:r>
      <w:r>
        <w:rPr>
          <w:rFonts w:ascii="Times New Roman" w:hAnsi="Times New Roman" w:cs="Times New Roman"/>
          <w:sz w:val="28"/>
          <w:szCs w:val="28"/>
        </w:rPr>
        <w:t>ется</w:t>
      </w:r>
      <w:r w:rsidRPr="00815A31">
        <w:rPr>
          <w:rFonts w:ascii="Times New Roman" w:hAnsi="Times New Roman" w:cs="Times New Roman"/>
          <w:sz w:val="28"/>
          <w:szCs w:val="28"/>
        </w:rPr>
        <w:t xml:space="preserve"> посредством реализации муниципальных программ городского округа Кинешма, в которых учтены все приоритеты развития социальной сферы, коммунальной и транспортной инфраструктуры, и другие направления. </w:t>
      </w:r>
    </w:p>
    <w:p w:rsidR="00A529B9" w:rsidRPr="00E02DF6" w:rsidRDefault="0019619E" w:rsidP="00E02DF6">
      <w:pPr>
        <w:spacing w:after="0" w:line="240" w:lineRule="auto"/>
        <w:ind w:firstLine="568"/>
        <w:jc w:val="both"/>
        <w:rPr>
          <w:rFonts w:ascii="Times New Roman" w:hAnsi="Times New Roman" w:cs="Times New Roman"/>
          <w:sz w:val="28"/>
          <w:szCs w:val="28"/>
        </w:rPr>
      </w:pPr>
      <w:r w:rsidRPr="00E02DF6">
        <w:rPr>
          <w:rFonts w:ascii="Times New Roman" w:hAnsi="Times New Roman" w:cs="Times New Roman"/>
          <w:sz w:val="28"/>
          <w:szCs w:val="28"/>
        </w:rPr>
        <w:t>Му</w:t>
      </w:r>
      <w:r w:rsidR="00A529B9" w:rsidRPr="00E02DF6">
        <w:rPr>
          <w:rFonts w:ascii="Times New Roman" w:hAnsi="Times New Roman" w:cs="Times New Roman"/>
          <w:sz w:val="28"/>
          <w:szCs w:val="28"/>
        </w:rPr>
        <w:t xml:space="preserve">ниципальные программы городского округа Кинешма </w:t>
      </w:r>
      <w:r w:rsidRPr="00E02DF6">
        <w:rPr>
          <w:rFonts w:ascii="Times New Roman" w:hAnsi="Times New Roman" w:cs="Times New Roman"/>
          <w:sz w:val="28"/>
          <w:szCs w:val="28"/>
        </w:rPr>
        <w:t>это</w:t>
      </w:r>
      <w:r w:rsidR="00A529B9" w:rsidRPr="00E02DF6">
        <w:rPr>
          <w:rFonts w:ascii="Times New Roman" w:hAnsi="Times New Roman" w:cs="Times New Roman"/>
          <w:sz w:val="28"/>
          <w:szCs w:val="28"/>
        </w:rPr>
        <w:t xml:space="preserve"> ключев</w:t>
      </w:r>
      <w:r w:rsidRPr="00E02DF6">
        <w:rPr>
          <w:rFonts w:ascii="Times New Roman" w:hAnsi="Times New Roman" w:cs="Times New Roman"/>
          <w:sz w:val="28"/>
          <w:szCs w:val="28"/>
        </w:rPr>
        <w:t>ой</w:t>
      </w:r>
      <w:r w:rsidR="00A529B9" w:rsidRPr="00E02DF6">
        <w:rPr>
          <w:rFonts w:ascii="Times New Roman" w:hAnsi="Times New Roman" w:cs="Times New Roman"/>
          <w:sz w:val="28"/>
          <w:szCs w:val="28"/>
        </w:rPr>
        <w:t xml:space="preserve"> механизм</w:t>
      </w:r>
      <w:r w:rsidRPr="00E02DF6">
        <w:rPr>
          <w:rFonts w:ascii="Times New Roman" w:hAnsi="Times New Roman" w:cs="Times New Roman"/>
          <w:sz w:val="28"/>
          <w:szCs w:val="28"/>
        </w:rPr>
        <w:t xml:space="preserve"> </w:t>
      </w:r>
      <w:r w:rsidR="00A529B9" w:rsidRPr="00E02DF6">
        <w:rPr>
          <w:rFonts w:ascii="Times New Roman" w:hAnsi="Times New Roman" w:cs="Times New Roman"/>
          <w:sz w:val="28"/>
          <w:szCs w:val="28"/>
        </w:rPr>
        <w:t>бюджетно</w:t>
      </w:r>
      <w:r w:rsidRPr="00E02DF6">
        <w:rPr>
          <w:rFonts w:ascii="Times New Roman" w:hAnsi="Times New Roman" w:cs="Times New Roman"/>
          <w:sz w:val="28"/>
          <w:szCs w:val="28"/>
        </w:rPr>
        <w:t>го</w:t>
      </w:r>
      <w:r w:rsidR="00A529B9" w:rsidRPr="00E02DF6">
        <w:rPr>
          <w:rFonts w:ascii="Times New Roman" w:hAnsi="Times New Roman" w:cs="Times New Roman"/>
          <w:sz w:val="28"/>
          <w:szCs w:val="28"/>
        </w:rPr>
        <w:t xml:space="preserve"> планировани</w:t>
      </w:r>
      <w:r w:rsidRPr="00E02DF6">
        <w:rPr>
          <w:rFonts w:ascii="Times New Roman" w:hAnsi="Times New Roman" w:cs="Times New Roman"/>
          <w:sz w:val="28"/>
          <w:szCs w:val="28"/>
        </w:rPr>
        <w:t>я</w:t>
      </w:r>
      <w:r w:rsidR="00A529B9" w:rsidRPr="00E02DF6">
        <w:rPr>
          <w:rFonts w:ascii="Times New Roman" w:hAnsi="Times New Roman" w:cs="Times New Roman"/>
          <w:sz w:val="28"/>
          <w:szCs w:val="28"/>
        </w:rPr>
        <w:t xml:space="preserve"> </w:t>
      </w:r>
      <w:r w:rsidR="00815A31">
        <w:rPr>
          <w:rFonts w:ascii="Times New Roman" w:hAnsi="Times New Roman" w:cs="Times New Roman"/>
          <w:sz w:val="28"/>
          <w:szCs w:val="28"/>
        </w:rPr>
        <w:t xml:space="preserve"> и </w:t>
      </w:r>
      <w:r w:rsidR="00815A31" w:rsidRPr="00815A31">
        <w:rPr>
          <w:rFonts w:ascii="Times New Roman" w:hAnsi="Times New Roman" w:cs="Times New Roman"/>
          <w:sz w:val="28"/>
          <w:szCs w:val="28"/>
        </w:rPr>
        <w:t>исполнения бюджета городского округа Кинешма</w:t>
      </w:r>
      <w:r w:rsidR="00A529B9" w:rsidRPr="00E02DF6">
        <w:rPr>
          <w:rFonts w:ascii="Times New Roman" w:hAnsi="Times New Roman" w:cs="Times New Roman"/>
          <w:sz w:val="28"/>
          <w:szCs w:val="28"/>
        </w:rPr>
        <w:t>. При определении предельных объемов («потолков») расходов по муниципальным программам необходимо</w:t>
      </w:r>
      <w:r w:rsidR="00E02DF6" w:rsidRPr="00E02DF6">
        <w:rPr>
          <w:rFonts w:ascii="Times New Roman" w:hAnsi="Times New Roman" w:cs="Times New Roman"/>
          <w:sz w:val="28"/>
          <w:szCs w:val="28"/>
        </w:rPr>
        <w:t xml:space="preserve"> учитывать основные направления бюджетной политики и основные направления налоговой политики городского округа Кинешма, разработанные на долгосрочный период</w:t>
      </w:r>
      <w:r w:rsidR="00A529B9" w:rsidRPr="00E02DF6">
        <w:rPr>
          <w:rFonts w:ascii="Times New Roman" w:hAnsi="Times New Roman" w:cs="Times New Roman"/>
          <w:sz w:val="28"/>
          <w:szCs w:val="28"/>
        </w:rPr>
        <w:t>.</w:t>
      </w:r>
    </w:p>
    <w:p w:rsidR="00CD4DCB" w:rsidRPr="00E02DF6" w:rsidRDefault="00CD4DCB" w:rsidP="00815A31">
      <w:pPr>
        <w:spacing w:after="0" w:line="240" w:lineRule="auto"/>
        <w:jc w:val="both"/>
        <w:rPr>
          <w:rFonts w:ascii="Times New Roman" w:hAnsi="Times New Roman" w:cs="Times New Roman"/>
          <w:sz w:val="28"/>
          <w:szCs w:val="28"/>
        </w:rPr>
      </w:pPr>
      <w:r w:rsidRPr="00815A31">
        <w:rPr>
          <w:rFonts w:ascii="Times New Roman" w:hAnsi="Times New Roman" w:cs="Times New Roman"/>
          <w:sz w:val="28"/>
          <w:szCs w:val="28"/>
        </w:rPr>
        <w:t>«</w:t>
      </w:r>
      <w:r w:rsidR="00E02DF6" w:rsidRPr="00815A31">
        <w:rPr>
          <w:rFonts w:ascii="Times New Roman" w:hAnsi="Times New Roman" w:cs="Times New Roman"/>
          <w:sz w:val="28"/>
          <w:szCs w:val="28"/>
        </w:rPr>
        <w:t>П</w:t>
      </w:r>
      <w:r w:rsidRPr="00815A31">
        <w:rPr>
          <w:rFonts w:ascii="Times New Roman" w:hAnsi="Times New Roman" w:cs="Times New Roman"/>
          <w:sz w:val="28"/>
          <w:szCs w:val="28"/>
        </w:rPr>
        <w:t>отолки расходов</w:t>
      </w:r>
      <w:r w:rsidR="00E02DF6" w:rsidRPr="00815A31">
        <w:rPr>
          <w:rFonts w:ascii="Times New Roman" w:hAnsi="Times New Roman" w:cs="Times New Roman"/>
          <w:sz w:val="28"/>
          <w:szCs w:val="28"/>
        </w:rPr>
        <w:t>»</w:t>
      </w:r>
      <w:r w:rsidR="00815A31" w:rsidRPr="00815A31">
        <w:rPr>
          <w:rFonts w:ascii="Times New Roman" w:hAnsi="Times New Roman" w:cs="Times New Roman"/>
          <w:sz w:val="28"/>
          <w:szCs w:val="28"/>
        </w:rPr>
        <w:t xml:space="preserve"> на</w:t>
      </w:r>
      <w:r w:rsidR="00815A31">
        <w:rPr>
          <w:rFonts w:ascii="Times New Roman" w:hAnsi="Times New Roman" w:cs="Times New Roman"/>
          <w:sz w:val="28"/>
          <w:szCs w:val="28"/>
        </w:rPr>
        <w:t xml:space="preserve"> </w:t>
      </w:r>
      <w:r w:rsidR="00815A31" w:rsidRPr="00815A31">
        <w:rPr>
          <w:rFonts w:ascii="Times New Roman" w:hAnsi="Times New Roman" w:cs="Times New Roman"/>
          <w:sz w:val="28"/>
          <w:szCs w:val="28"/>
        </w:rPr>
        <w:t>финансовое обеспечение муниципальных программ                             городского округа Кинешма</w:t>
      </w:r>
      <w:r w:rsidR="00815A31">
        <w:rPr>
          <w:rFonts w:ascii="Times New Roman" w:hAnsi="Times New Roman" w:cs="Times New Roman"/>
          <w:sz w:val="28"/>
          <w:szCs w:val="28"/>
        </w:rPr>
        <w:t xml:space="preserve"> </w:t>
      </w:r>
      <w:r w:rsidRPr="00815A31">
        <w:rPr>
          <w:rFonts w:ascii="Times New Roman" w:hAnsi="Times New Roman" w:cs="Times New Roman"/>
          <w:sz w:val="28"/>
          <w:szCs w:val="28"/>
        </w:rPr>
        <w:t>позволяют определить приоритеты в распределении бюджетных</w:t>
      </w:r>
      <w:r w:rsidRPr="00E02DF6">
        <w:rPr>
          <w:rFonts w:ascii="Times New Roman" w:hAnsi="Times New Roman" w:cs="Times New Roman"/>
          <w:sz w:val="28"/>
          <w:szCs w:val="28"/>
        </w:rPr>
        <w:t xml:space="preserve"> ассигнований, создать стимулы для ответственных исполнителей муниципальных программ городского округа Кинешма по выявлению и использованию резервов для перераспределения расходов (с внесением при необходимости предложений по изменению нормативных правовых актов) и, следовательно, повышения эффективности использования бюджетных средств.</w:t>
      </w:r>
    </w:p>
    <w:p w:rsidR="00CD4DCB" w:rsidRPr="00713E07" w:rsidRDefault="00CD4DCB" w:rsidP="00490AD9">
      <w:pPr>
        <w:spacing w:after="0" w:line="240" w:lineRule="auto"/>
        <w:ind w:firstLine="708"/>
        <w:jc w:val="both"/>
        <w:rPr>
          <w:rFonts w:ascii="Times New Roman" w:hAnsi="Times New Roman" w:cs="Times New Roman"/>
          <w:sz w:val="28"/>
          <w:szCs w:val="28"/>
        </w:rPr>
      </w:pPr>
      <w:r w:rsidRPr="00713E07">
        <w:rPr>
          <w:rFonts w:ascii="Times New Roman" w:hAnsi="Times New Roman" w:cs="Times New Roman"/>
          <w:sz w:val="28"/>
          <w:szCs w:val="28"/>
        </w:rPr>
        <w:t>При этом объем бюджетных ассигнований по соответствующим муниципальным программам городского округа Кинешма должен определяться в рамках объективных возможностей бюджета городского округа, с учетом оценки достигнутых и ожидаемых результатов по реализации муниципальных программ городского округа Кинешма.</w:t>
      </w:r>
    </w:p>
    <w:p w:rsidR="003E7CE4" w:rsidRPr="00713E07" w:rsidRDefault="00E02DF6" w:rsidP="00490AD9">
      <w:pPr>
        <w:spacing w:after="0" w:line="240" w:lineRule="auto"/>
        <w:ind w:firstLine="708"/>
        <w:jc w:val="both"/>
        <w:rPr>
          <w:rFonts w:ascii="Times New Roman" w:hAnsi="Times New Roman" w:cs="Times New Roman"/>
          <w:sz w:val="28"/>
          <w:szCs w:val="28"/>
        </w:rPr>
      </w:pPr>
      <w:r w:rsidRPr="00713E07">
        <w:rPr>
          <w:rFonts w:ascii="Times New Roman" w:hAnsi="Times New Roman" w:cs="Times New Roman"/>
          <w:sz w:val="28"/>
          <w:szCs w:val="28"/>
        </w:rPr>
        <w:t>П</w:t>
      </w:r>
      <w:r w:rsidR="003F6166" w:rsidRPr="00713E07">
        <w:rPr>
          <w:rFonts w:ascii="Times New Roman" w:hAnsi="Times New Roman" w:cs="Times New Roman"/>
          <w:sz w:val="28"/>
          <w:szCs w:val="28"/>
        </w:rPr>
        <w:t xml:space="preserve">олномочия ответственных исполнителей муниципальных программ в рамках бюджетного процесса </w:t>
      </w:r>
      <w:r w:rsidRPr="00713E07">
        <w:rPr>
          <w:rFonts w:ascii="Times New Roman" w:hAnsi="Times New Roman" w:cs="Times New Roman"/>
          <w:sz w:val="28"/>
          <w:szCs w:val="28"/>
        </w:rPr>
        <w:t xml:space="preserve">закреплены </w:t>
      </w:r>
      <w:r w:rsidR="003F6166" w:rsidRPr="00713E07">
        <w:rPr>
          <w:rFonts w:ascii="Times New Roman" w:hAnsi="Times New Roman" w:cs="Times New Roman"/>
          <w:sz w:val="28"/>
          <w:szCs w:val="28"/>
        </w:rPr>
        <w:t>как на стадии формирования проекта реше</w:t>
      </w:r>
      <w:r w:rsidR="003E7CE4" w:rsidRPr="00713E07">
        <w:rPr>
          <w:rFonts w:ascii="Times New Roman" w:hAnsi="Times New Roman" w:cs="Times New Roman"/>
          <w:sz w:val="28"/>
          <w:szCs w:val="28"/>
        </w:rPr>
        <w:t xml:space="preserve">ния о бюджете городского округа, так и на стадии исполнения </w:t>
      </w:r>
      <w:r w:rsidR="003E7CE4" w:rsidRPr="00713E07">
        <w:rPr>
          <w:rFonts w:ascii="Times New Roman" w:hAnsi="Times New Roman" w:cs="Times New Roman"/>
          <w:sz w:val="28"/>
          <w:szCs w:val="28"/>
        </w:rPr>
        <w:lastRenderedPageBreak/>
        <w:t>бюджета городского округа с внесением в случае необходимости изменений в соответствующие муниципальные правовые акты.</w:t>
      </w:r>
    </w:p>
    <w:p w:rsidR="003E7CE4" w:rsidRPr="00713E07" w:rsidRDefault="003E7CE4" w:rsidP="00490AD9">
      <w:pPr>
        <w:spacing w:after="0" w:line="240" w:lineRule="auto"/>
        <w:ind w:firstLine="708"/>
        <w:jc w:val="both"/>
        <w:rPr>
          <w:rFonts w:ascii="Times New Roman" w:hAnsi="Times New Roman" w:cs="Times New Roman"/>
          <w:sz w:val="28"/>
          <w:szCs w:val="28"/>
        </w:rPr>
      </w:pPr>
      <w:r w:rsidRPr="00713E07">
        <w:rPr>
          <w:rFonts w:ascii="Times New Roman" w:hAnsi="Times New Roman" w:cs="Times New Roman"/>
          <w:sz w:val="28"/>
          <w:szCs w:val="28"/>
        </w:rPr>
        <w:t>Трехлетний бюджетный цикл и бюджетный прогноз позволя</w:t>
      </w:r>
      <w:r w:rsidR="00713E07" w:rsidRPr="00713E07">
        <w:rPr>
          <w:rFonts w:ascii="Times New Roman" w:hAnsi="Times New Roman" w:cs="Times New Roman"/>
          <w:sz w:val="28"/>
          <w:szCs w:val="28"/>
        </w:rPr>
        <w:t>ют</w:t>
      </w:r>
      <w:r w:rsidRPr="00713E07">
        <w:rPr>
          <w:rFonts w:ascii="Times New Roman" w:hAnsi="Times New Roman" w:cs="Times New Roman"/>
          <w:sz w:val="28"/>
          <w:szCs w:val="28"/>
        </w:rPr>
        <w:t xml:space="preserve"> понять, какими объемами денежных средств будет располагать исполнитель муниципальной программы в </w:t>
      </w:r>
      <w:r w:rsidR="00713E07" w:rsidRPr="00713E07">
        <w:rPr>
          <w:rFonts w:ascii="Times New Roman" w:hAnsi="Times New Roman" w:cs="Times New Roman"/>
          <w:sz w:val="28"/>
          <w:szCs w:val="28"/>
        </w:rPr>
        <w:t>обозримой перспективе</w:t>
      </w:r>
      <w:r w:rsidRPr="00713E07">
        <w:rPr>
          <w:rFonts w:ascii="Times New Roman" w:hAnsi="Times New Roman" w:cs="Times New Roman"/>
          <w:sz w:val="28"/>
          <w:szCs w:val="28"/>
        </w:rPr>
        <w:t>.</w:t>
      </w:r>
    </w:p>
    <w:p w:rsidR="00BA5C3E" w:rsidRPr="00490AD9" w:rsidRDefault="003E7CE4" w:rsidP="00490AD9">
      <w:pPr>
        <w:spacing w:after="0" w:line="240" w:lineRule="auto"/>
        <w:ind w:firstLine="708"/>
        <w:jc w:val="both"/>
        <w:rPr>
          <w:rFonts w:ascii="Times New Roman" w:hAnsi="Times New Roman" w:cs="Times New Roman"/>
          <w:sz w:val="28"/>
          <w:szCs w:val="28"/>
        </w:rPr>
      </w:pPr>
      <w:r w:rsidRPr="00713E07">
        <w:rPr>
          <w:rFonts w:ascii="Times New Roman" w:hAnsi="Times New Roman" w:cs="Times New Roman"/>
          <w:sz w:val="28"/>
          <w:szCs w:val="28"/>
        </w:rPr>
        <w:t>Показатели финансового обеспечения муниципальных программ городского округа Кинешма на период их действия приводятся в показателе № 3 Проекта бюджетного прогноза муниципального образования «Городской округ Ки</w:t>
      </w:r>
      <w:r w:rsidR="008A143E" w:rsidRPr="00713E07">
        <w:rPr>
          <w:rFonts w:ascii="Times New Roman" w:hAnsi="Times New Roman" w:cs="Times New Roman"/>
          <w:sz w:val="28"/>
          <w:szCs w:val="28"/>
        </w:rPr>
        <w:t>нешма» на долгосрочный период.</w:t>
      </w:r>
    </w:p>
    <w:p w:rsidR="00815A31" w:rsidRPr="00490AD9" w:rsidRDefault="00815A31">
      <w:pPr>
        <w:pStyle w:val="a4"/>
        <w:spacing w:after="0" w:line="240" w:lineRule="auto"/>
        <w:ind w:left="928"/>
        <w:jc w:val="both"/>
        <w:rPr>
          <w:rFonts w:ascii="Times New Roman" w:hAnsi="Times New Roman" w:cs="Times New Roman"/>
          <w:sz w:val="28"/>
          <w:szCs w:val="28"/>
        </w:rPr>
      </w:pPr>
    </w:p>
    <w:sectPr w:rsidR="00815A31" w:rsidRPr="00490AD9" w:rsidSect="00F11840">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76A" w:rsidRDefault="00D3076A" w:rsidP="00F11840">
      <w:pPr>
        <w:spacing w:after="0" w:line="240" w:lineRule="auto"/>
      </w:pPr>
      <w:r>
        <w:separator/>
      </w:r>
    </w:p>
  </w:endnote>
  <w:endnote w:type="continuationSeparator" w:id="0">
    <w:p w:rsidR="00D3076A" w:rsidRDefault="00D3076A" w:rsidP="00F11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76A" w:rsidRDefault="00D3076A" w:rsidP="00F11840">
      <w:pPr>
        <w:spacing w:after="0" w:line="240" w:lineRule="auto"/>
      </w:pPr>
      <w:r>
        <w:separator/>
      </w:r>
    </w:p>
  </w:footnote>
  <w:footnote w:type="continuationSeparator" w:id="0">
    <w:p w:rsidR="00D3076A" w:rsidRDefault="00D3076A" w:rsidP="00F118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3421921"/>
      <w:docPartObj>
        <w:docPartGallery w:val="Page Numbers (Top of Page)"/>
        <w:docPartUnique/>
      </w:docPartObj>
    </w:sdtPr>
    <w:sdtEndPr/>
    <w:sdtContent>
      <w:p w:rsidR="00D3076A" w:rsidRDefault="00D3076A">
        <w:pPr>
          <w:pStyle w:val="a6"/>
          <w:jc w:val="center"/>
        </w:pPr>
        <w:r>
          <w:fldChar w:fldCharType="begin"/>
        </w:r>
        <w:r>
          <w:instrText>PAGE   \* MERGEFORMAT</w:instrText>
        </w:r>
        <w:r>
          <w:fldChar w:fldCharType="separate"/>
        </w:r>
        <w:r w:rsidR="001E5BE0">
          <w:rPr>
            <w:noProof/>
          </w:rPr>
          <w:t>15</w:t>
        </w:r>
        <w:r>
          <w:rPr>
            <w:noProof/>
          </w:rPr>
          <w:fldChar w:fldCharType="end"/>
        </w:r>
      </w:p>
    </w:sdtContent>
  </w:sdt>
  <w:p w:rsidR="00D3076A" w:rsidRDefault="00D3076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6F2D5B6"/>
    <w:lvl w:ilvl="0">
      <w:start w:val="1"/>
      <w:numFmt w:val="bullet"/>
      <w:pStyle w:val="a"/>
      <w:lvlText w:val=""/>
      <w:lvlJc w:val="left"/>
      <w:pPr>
        <w:tabs>
          <w:tab w:val="num" w:pos="360"/>
        </w:tabs>
        <w:ind w:left="360" w:hanging="360"/>
      </w:pPr>
      <w:rPr>
        <w:rFonts w:ascii="Symbol" w:hAnsi="Symbol" w:hint="default"/>
      </w:rPr>
    </w:lvl>
  </w:abstractNum>
  <w:abstractNum w:abstractNumId="1">
    <w:nsid w:val="01402FA1"/>
    <w:multiLevelType w:val="hybridMultilevel"/>
    <w:tmpl w:val="4E64D206"/>
    <w:lvl w:ilvl="0" w:tplc="AB96356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1651ECD"/>
    <w:multiLevelType w:val="hybridMultilevel"/>
    <w:tmpl w:val="84FE6D00"/>
    <w:lvl w:ilvl="0" w:tplc="71B477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49D2E21"/>
    <w:multiLevelType w:val="hybridMultilevel"/>
    <w:tmpl w:val="2C88E6B0"/>
    <w:lvl w:ilvl="0" w:tplc="207489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C0F5E21"/>
    <w:multiLevelType w:val="hybridMultilevel"/>
    <w:tmpl w:val="80DE2F42"/>
    <w:lvl w:ilvl="0" w:tplc="99D6284E">
      <w:start w:val="2"/>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5">
    <w:nsid w:val="0DC86F5C"/>
    <w:multiLevelType w:val="hybridMultilevel"/>
    <w:tmpl w:val="51CC6492"/>
    <w:lvl w:ilvl="0" w:tplc="AD6EF15E">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0E3F376B"/>
    <w:multiLevelType w:val="hybridMultilevel"/>
    <w:tmpl w:val="D064086E"/>
    <w:lvl w:ilvl="0" w:tplc="E5CC54D4">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7">
    <w:nsid w:val="0EE47965"/>
    <w:multiLevelType w:val="hybridMultilevel"/>
    <w:tmpl w:val="354AB47C"/>
    <w:lvl w:ilvl="0" w:tplc="4F3C364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0FD22359"/>
    <w:multiLevelType w:val="hybridMultilevel"/>
    <w:tmpl w:val="A13AC3E2"/>
    <w:lvl w:ilvl="0" w:tplc="909C5D5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2F033DC"/>
    <w:multiLevelType w:val="hybridMultilevel"/>
    <w:tmpl w:val="551EC7B4"/>
    <w:lvl w:ilvl="0" w:tplc="77E4F40C">
      <w:start w:val="1"/>
      <w:numFmt w:val="bullet"/>
      <w:lvlText w:val=""/>
      <w:lvlJc w:val="left"/>
      <w:pPr>
        <w:ind w:left="5322" w:hanging="360"/>
      </w:pPr>
      <w:rPr>
        <w:rFonts w:ascii="Symbol" w:hAnsi="Symbol" w:hint="default"/>
      </w:rPr>
    </w:lvl>
    <w:lvl w:ilvl="1" w:tplc="04190003" w:tentative="1">
      <w:start w:val="1"/>
      <w:numFmt w:val="bullet"/>
      <w:lvlText w:val="o"/>
      <w:lvlJc w:val="left"/>
      <w:pPr>
        <w:ind w:left="6042" w:hanging="360"/>
      </w:pPr>
      <w:rPr>
        <w:rFonts w:ascii="Courier New" w:hAnsi="Courier New" w:cs="Courier New" w:hint="default"/>
      </w:rPr>
    </w:lvl>
    <w:lvl w:ilvl="2" w:tplc="04190005" w:tentative="1">
      <w:start w:val="1"/>
      <w:numFmt w:val="bullet"/>
      <w:lvlText w:val=""/>
      <w:lvlJc w:val="left"/>
      <w:pPr>
        <w:ind w:left="6762" w:hanging="360"/>
      </w:pPr>
      <w:rPr>
        <w:rFonts w:ascii="Wingdings" w:hAnsi="Wingdings" w:hint="default"/>
      </w:rPr>
    </w:lvl>
    <w:lvl w:ilvl="3" w:tplc="04190001" w:tentative="1">
      <w:start w:val="1"/>
      <w:numFmt w:val="bullet"/>
      <w:lvlText w:val=""/>
      <w:lvlJc w:val="left"/>
      <w:pPr>
        <w:ind w:left="7482" w:hanging="360"/>
      </w:pPr>
      <w:rPr>
        <w:rFonts w:ascii="Symbol" w:hAnsi="Symbol" w:hint="default"/>
      </w:rPr>
    </w:lvl>
    <w:lvl w:ilvl="4" w:tplc="04190003" w:tentative="1">
      <w:start w:val="1"/>
      <w:numFmt w:val="bullet"/>
      <w:lvlText w:val="o"/>
      <w:lvlJc w:val="left"/>
      <w:pPr>
        <w:ind w:left="8202" w:hanging="360"/>
      </w:pPr>
      <w:rPr>
        <w:rFonts w:ascii="Courier New" w:hAnsi="Courier New" w:cs="Courier New" w:hint="default"/>
      </w:rPr>
    </w:lvl>
    <w:lvl w:ilvl="5" w:tplc="04190005" w:tentative="1">
      <w:start w:val="1"/>
      <w:numFmt w:val="bullet"/>
      <w:lvlText w:val=""/>
      <w:lvlJc w:val="left"/>
      <w:pPr>
        <w:ind w:left="8922" w:hanging="360"/>
      </w:pPr>
      <w:rPr>
        <w:rFonts w:ascii="Wingdings" w:hAnsi="Wingdings" w:hint="default"/>
      </w:rPr>
    </w:lvl>
    <w:lvl w:ilvl="6" w:tplc="04190001" w:tentative="1">
      <w:start w:val="1"/>
      <w:numFmt w:val="bullet"/>
      <w:lvlText w:val=""/>
      <w:lvlJc w:val="left"/>
      <w:pPr>
        <w:ind w:left="9642" w:hanging="360"/>
      </w:pPr>
      <w:rPr>
        <w:rFonts w:ascii="Symbol" w:hAnsi="Symbol" w:hint="default"/>
      </w:rPr>
    </w:lvl>
    <w:lvl w:ilvl="7" w:tplc="04190003" w:tentative="1">
      <w:start w:val="1"/>
      <w:numFmt w:val="bullet"/>
      <w:lvlText w:val="o"/>
      <w:lvlJc w:val="left"/>
      <w:pPr>
        <w:ind w:left="10362" w:hanging="360"/>
      </w:pPr>
      <w:rPr>
        <w:rFonts w:ascii="Courier New" w:hAnsi="Courier New" w:cs="Courier New" w:hint="default"/>
      </w:rPr>
    </w:lvl>
    <w:lvl w:ilvl="8" w:tplc="04190005" w:tentative="1">
      <w:start w:val="1"/>
      <w:numFmt w:val="bullet"/>
      <w:lvlText w:val=""/>
      <w:lvlJc w:val="left"/>
      <w:pPr>
        <w:ind w:left="11082" w:hanging="360"/>
      </w:pPr>
      <w:rPr>
        <w:rFonts w:ascii="Wingdings" w:hAnsi="Wingdings" w:hint="default"/>
      </w:rPr>
    </w:lvl>
  </w:abstractNum>
  <w:abstractNum w:abstractNumId="10">
    <w:nsid w:val="179B50FA"/>
    <w:multiLevelType w:val="hybridMultilevel"/>
    <w:tmpl w:val="42448B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7B9529F"/>
    <w:multiLevelType w:val="hybridMultilevel"/>
    <w:tmpl w:val="BA5A98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9F638F"/>
    <w:multiLevelType w:val="hybridMultilevel"/>
    <w:tmpl w:val="80E8A6EE"/>
    <w:lvl w:ilvl="0" w:tplc="5E44C7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FC63F0"/>
    <w:multiLevelType w:val="hybridMultilevel"/>
    <w:tmpl w:val="28B061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7D6A13"/>
    <w:multiLevelType w:val="hybridMultilevel"/>
    <w:tmpl w:val="0C2C63E4"/>
    <w:lvl w:ilvl="0" w:tplc="7F4E534A">
      <w:start w:val="1"/>
      <w:numFmt w:val="decimal"/>
      <w:lvlText w:val="%1."/>
      <w:lvlJc w:val="left"/>
      <w:pPr>
        <w:ind w:left="177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2D1A6AE6"/>
    <w:multiLevelType w:val="hybridMultilevel"/>
    <w:tmpl w:val="84FE6D00"/>
    <w:lvl w:ilvl="0" w:tplc="71B477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11824BF"/>
    <w:multiLevelType w:val="hybridMultilevel"/>
    <w:tmpl w:val="B82E5912"/>
    <w:lvl w:ilvl="0" w:tplc="CD002E4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C63B76"/>
    <w:multiLevelType w:val="hybridMultilevel"/>
    <w:tmpl w:val="2A8217C2"/>
    <w:lvl w:ilvl="0" w:tplc="04190011">
      <w:start w:val="1"/>
      <w:numFmt w:val="decimal"/>
      <w:lvlText w:val="%1)"/>
      <w:lvlJc w:val="left"/>
      <w:pPr>
        <w:ind w:left="928"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9E1E03"/>
    <w:multiLevelType w:val="hybridMultilevel"/>
    <w:tmpl w:val="939E7DDE"/>
    <w:lvl w:ilvl="0" w:tplc="75B079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403044DB"/>
    <w:multiLevelType w:val="hybridMultilevel"/>
    <w:tmpl w:val="7C56949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750723"/>
    <w:multiLevelType w:val="hybridMultilevel"/>
    <w:tmpl w:val="290AADEE"/>
    <w:lvl w:ilvl="0" w:tplc="6A6AEFEE">
      <w:start w:val="1"/>
      <w:numFmt w:val="decimal"/>
      <w:lvlText w:val="%1."/>
      <w:lvlJc w:val="left"/>
      <w:pPr>
        <w:ind w:left="2484" w:hanging="360"/>
      </w:pPr>
      <w:rPr>
        <w:rFonts w:hint="default"/>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21">
    <w:nsid w:val="49B90AB7"/>
    <w:multiLevelType w:val="hybridMultilevel"/>
    <w:tmpl w:val="51CC6492"/>
    <w:lvl w:ilvl="0" w:tplc="AD6EF15E">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4BB53399"/>
    <w:multiLevelType w:val="hybridMultilevel"/>
    <w:tmpl w:val="C2FE378C"/>
    <w:lvl w:ilvl="0" w:tplc="04190001">
      <w:start w:val="1"/>
      <w:numFmt w:val="bullet"/>
      <w:lvlText w:val=""/>
      <w:lvlJc w:val="left"/>
      <w:pPr>
        <w:tabs>
          <w:tab w:val="num" w:pos="1485"/>
        </w:tabs>
        <w:ind w:left="1485" w:hanging="360"/>
      </w:pPr>
      <w:rPr>
        <w:rFonts w:ascii="Symbol" w:hAnsi="Symbol" w:hint="default"/>
      </w:rPr>
    </w:lvl>
    <w:lvl w:ilvl="1" w:tplc="04190003" w:tentative="1">
      <w:start w:val="1"/>
      <w:numFmt w:val="bullet"/>
      <w:lvlText w:val="o"/>
      <w:lvlJc w:val="left"/>
      <w:pPr>
        <w:tabs>
          <w:tab w:val="num" w:pos="2205"/>
        </w:tabs>
        <w:ind w:left="2205" w:hanging="360"/>
      </w:pPr>
      <w:rPr>
        <w:rFonts w:ascii="Courier New" w:hAnsi="Courier New" w:cs="Courier New" w:hint="default"/>
      </w:rPr>
    </w:lvl>
    <w:lvl w:ilvl="2" w:tplc="04190005" w:tentative="1">
      <w:start w:val="1"/>
      <w:numFmt w:val="bullet"/>
      <w:lvlText w:val=""/>
      <w:lvlJc w:val="left"/>
      <w:pPr>
        <w:tabs>
          <w:tab w:val="num" w:pos="2925"/>
        </w:tabs>
        <w:ind w:left="2925" w:hanging="360"/>
      </w:pPr>
      <w:rPr>
        <w:rFonts w:ascii="Wingdings" w:hAnsi="Wingdings" w:hint="default"/>
      </w:rPr>
    </w:lvl>
    <w:lvl w:ilvl="3" w:tplc="04190001" w:tentative="1">
      <w:start w:val="1"/>
      <w:numFmt w:val="bullet"/>
      <w:lvlText w:val=""/>
      <w:lvlJc w:val="left"/>
      <w:pPr>
        <w:tabs>
          <w:tab w:val="num" w:pos="3645"/>
        </w:tabs>
        <w:ind w:left="3645" w:hanging="360"/>
      </w:pPr>
      <w:rPr>
        <w:rFonts w:ascii="Symbol" w:hAnsi="Symbol" w:hint="default"/>
      </w:rPr>
    </w:lvl>
    <w:lvl w:ilvl="4" w:tplc="04190003" w:tentative="1">
      <w:start w:val="1"/>
      <w:numFmt w:val="bullet"/>
      <w:lvlText w:val="o"/>
      <w:lvlJc w:val="left"/>
      <w:pPr>
        <w:tabs>
          <w:tab w:val="num" w:pos="4365"/>
        </w:tabs>
        <w:ind w:left="4365" w:hanging="360"/>
      </w:pPr>
      <w:rPr>
        <w:rFonts w:ascii="Courier New" w:hAnsi="Courier New" w:cs="Courier New" w:hint="default"/>
      </w:rPr>
    </w:lvl>
    <w:lvl w:ilvl="5" w:tplc="04190005" w:tentative="1">
      <w:start w:val="1"/>
      <w:numFmt w:val="bullet"/>
      <w:lvlText w:val=""/>
      <w:lvlJc w:val="left"/>
      <w:pPr>
        <w:tabs>
          <w:tab w:val="num" w:pos="5085"/>
        </w:tabs>
        <w:ind w:left="5085" w:hanging="360"/>
      </w:pPr>
      <w:rPr>
        <w:rFonts w:ascii="Wingdings" w:hAnsi="Wingdings" w:hint="default"/>
      </w:rPr>
    </w:lvl>
    <w:lvl w:ilvl="6" w:tplc="04190001" w:tentative="1">
      <w:start w:val="1"/>
      <w:numFmt w:val="bullet"/>
      <w:lvlText w:val=""/>
      <w:lvlJc w:val="left"/>
      <w:pPr>
        <w:tabs>
          <w:tab w:val="num" w:pos="5805"/>
        </w:tabs>
        <w:ind w:left="5805" w:hanging="360"/>
      </w:pPr>
      <w:rPr>
        <w:rFonts w:ascii="Symbol" w:hAnsi="Symbol" w:hint="default"/>
      </w:rPr>
    </w:lvl>
    <w:lvl w:ilvl="7" w:tplc="04190003" w:tentative="1">
      <w:start w:val="1"/>
      <w:numFmt w:val="bullet"/>
      <w:lvlText w:val="o"/>
      <w:lvlJc w:val="left"/>
      <w:pPr>
        <w:tabs>
          <w:tab w:val="num" w:pos="6525"/>
        </w:tabs>
        <w:ind w:left="6525" w:hanging="360"/>
      </w:pPr>
      <w:rPr>
        <w:rFonts w:ascii="Courier New" w:hAnsi="Courier New" w:cs="Courier New" w:hint="default"/>
      </w:rPr>
    </w:lvl>
    <w:lvl w:ilvl="8" w:tplc="04190005" w:tentative="1">
      <w:start w:val="1"/>
      <w:numFmt w:val="bullet"/>
      <w:lvlText w:val=""/>
      <w:lvlJc w:val="left"/>
      <w:pPr>
        <w:tabs>
          <w:tab w:val="num" w:pos="7245"/>
        </w:tabs>
        <w:ind w:left="7245" w:hanging="360"/>
      </w:pPr>
      <w:rPr>
        <w:rFonts w:ascii="Wingdings" w:hAnsi="Wingdings" w:hint="default"/>
      </w:rPr>
    </w:lvl>
  </w:abstractNum>
  <w:abstractNum w:abstractNumId="23">
    <w:nsid w:val="4C395F85"/>
    <w:multiLevelType w:val="hybridMultilevel"/>
    <w:tmpl w:val="FF1808E6"/>
    <w:lvl w:ilvl="0" w:tplc="77E4F4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D601BC8"/>
    <w:multiLevelType w:val="hybridMultilevel"/>
    <w:tmpl w:val="8460B87E"/>
    <w:lvl w:ilvl="0" w:tplc="E904D93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53B164B7"/>
    <w:multiLevelType w:val="hybridMultilevel"/>
    <w:tmpl w:val="37C60FC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8221A4"/>
    <w:multiLevelType w:val="hybridMultilevel"/>
    <w:tmpl w:val="DE4EDACE"/>
    <w:lvl w:ilvl="0" w:tplc="B660FBCE">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63130FEE"/>
    <w:multiLevelType w:val="hybridMultilevel"/>
    <w:tmpl w:val="7D0004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6CA230A"/>
    <w:multiLevelType w:val="hybridMultilevel"/>
    <w:tmpl w:val="51CC6492"/>
    <w:lvl w:ilvl="0" w:tplc="AD6EF15E">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nsid w:val="694E2949"/>
    <w:multiLevelType w:val="hybridMultilevel"/>
    <w:tmpl w:val="8F1229E8"/>
    <w:lvl w:ilvl="0" w:tplc="0ADA9CB0">
      <w:start w:val="2"/>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0">
    <w:nsid w:val="6A3B1AC1"/>
    <w:multiLevelType w:val="hybridMultilevel"/>
    <w:tmpl w:val="0DC834DA"/>
    <w:lvl w:ilvl="0" w:tplc="DBDE5EC6">
      <w:start w:val="1"/>
      <w:numFmt w:val="bullet"/>
      <w:lvlText w:val=""/>
      <w:lvlJc w:val="left"/>
      <w:pPr>
        <w:tabs>
          <w:tab w:val="num" w:pos="1287"/>
        </w:tabs>
        <w:ind w:left="1287" w:hanging="360"/>
      </w:pPr>
      <w:rPr>
        <w:rFonts w:ascii="Wingdings" w:hAnsi="Wingdings" w:hint="default"/>
        <w:color w:val="FF0000"/>
        <w:sz w:val="96"/>
        <w:szCs w:val="96"/>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nsid w:val="6AAF7BAC"/>
    <w:multiLevelType w:val="hybridMultilevel"/>
    <w:tmpl w:val="BB32FC82"/>
    <w:lvl w:ilvl="0" w:tplc="31AC1B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6DD4279F"/>
    <w:multiLevelType w:val="hybridMultilevel"/>
    <w:tmpl w:val="4E92B2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38334E"/>
    <w:multiLevelType w:val="hybridMultilevel"/>
    <w:tmpl w:val="B7549950"/>
    <w:lvl w:ilvl="0" w:tplc="04190011">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4">
    <w:nsid w:val="74936C60"/>
    <w:multiLevelType w:val="hybridMultilevel"/>
    <w:tmpl w:val="F0F6A05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5"/>
  </w:num>
  <w:num w:numId="2">
    <w:abstractNumId w:val="11"/>
  </w:num>
  <w:num w:numId="3">
    <w:abstractNumId w:val="32"/>
  </w:num>
  <w:num w:numId="4">
    <w:abstractNumId w:val="16"/>
  </w:num>
  <w:num w:numId="5">
    <w:abstractNumId w:val="21"/>
  </w:num>
  <w:num w:numId="6">
    <w:abstractNumId w:val="13"/>
  </w:num>
  <w:num w:numId="7">
    <w:abstractNumId w:val="7"/>
  </w:num>
  <w:num w:numId="8">
    <w:abstractNumId w:val="19"/>
  </w:num>
  <w:num w:numId="9">
    <w:abstractNumId w:val="0"/>
  </w:num>
  <w:num w:numId="10">
    <w:abstractNumId w:val="34"/>
  </w:num>
  <w:num w:numId="11">
    <w:abstractNumId w:val="30"/>
  </w:num>
  <w:num w:numId="12">
    <w:abstractNumId w:val="33"/>
  </w:num>
  <w:num w:numId="13">
    <w:abstractNumId w:val="10"/>
  </w:num>
  <w:num w:numId="14">
    <w:abstractNumId w:val="27"/>
  </w:num>
  <w:num w:numId="15">
    <w:abstractNumId w:val="22"/>
  </w:num>
  <w:num w:numId="16">
    <w:abstractNumId w:val="6"/>
  </w:num>
  <w:num w:numId="17">
    <w:abstractNumId w:val="29"/>
  </w:num>
  <w:num w:numId="18">
    <w:abstractNumId w:val="4"/>
  </w:num>
  <w:num w:numId="19">
    <w:abstractNumId w:val="18"/>
  </w:num>
  <w:num w:numId="20">
    <w:abstractNumId w:val="17"/>
  </w:num>
  <w:num w:numId="21">
    <w:abstractNumId w:val="12"/>
  </w:num>
  <w:num w:numId="22">
    <w:abstractNumId w:val="3"/>
  </w:num>
  <w:num w:numId="23">
    <w:abstractNumId w:val="15"/>
  </w:num>
  <w:num w:numId="24">
    <w:abstractNumId w:val="2"/>
  </w:num>
  <w:num w:numId="25">
    <w:abstractNumId w:val="26"/>
  </w:num>
  <w:num w:numId="26">
    <w:abstractNumId w:val="8"/>
  </w:num>
  <w:num w:numId="27">
    <w:abstractNumId w:val="23"/>
  </w:num>
  <w:num w:numId="28">
    <w:abstractNumId w:val="9"/>
  </w:num>
  <w:num w:numId="29">
    <w:abstractNumId w:val="20"/>
  </w:num>
  <w:num w:numId="30">
    <w:abstractNumId w:val="1"/>
  </w:num>
  <w:num w:numId="31">
    <w:abstractNumId w:val="24"/>
  </w:num>
  <w:num w:numId="32">
    <w:abstractNumId w:val="14"/>
  </w:num>
  <w:num w:numId="33">
    <w:abstractNumId w:val="31"/>
  </w:num>
  <w:num w:numId="34">
    <w:abstractNumId w:val="5"/>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C328D"/>
    <w:rsid w:val="000B12A5"/>
    <w:rsid w:val="000C538D"/>
    <w:rsid w:val="000C5D6B"/>
    <w:rsid w:val="000F4697"/>
    <w:rsid w:val="001050B3"/>
    <w:rsid w:val="00113B7F"/>
    <w:rsid w:val="00145C20"/>
    <w:rsid w:val="001477BC"/>
    <w:rsid w:val="00172F71"/>
    <w:rsid w:val="00182134"/>
    <w:rsid w:val="001938F1"/>
    <w:rsid w:val="0019619E"/>
    <w:rsid w:val="001A6629"/>
    <w:rsid w:val="001C1FD0"/>
    <w:rsid w:val="001C5C8A"/>
    <w:rsid w:val="001D671F"/>
    <w:rsid w:val="001E5BE0"/>
    <w:rsid w:val="002035EE"/>
    <w:rsid w:val="00204D39"/>
    <w:rsid w:val="00204E36"/>
    <w:rsid w:val="002305A3"/>
    <w:rsid w:val="002635F8"/>
    <w:rsid w:val="00276739"/>
    <w:rsid w:val="002A26D1"/>
    <w:rsid w:val="002C48B1"/>
    <w:rsid w:val="002C49EA"/>
    <w:rsid w:val="002F041B"/>
    <w:rsid w:val="003147C6"/>
    <w:rsid w:val="00326B4D"/>
    <w:rsid w:val="00373046"/>
    <w:rsid w:val="00393BC2"/>
    <w:rsid w:val="00396612"/>
    <w:rsid w:val="003C0F8D"/>
    <w:rsid w:val="003E3964"/>
    <w:rsid w:val="003E7CE4"/>
    <w:rsid w:val="003F0A01"/>
    <w:rsid w:val="003F3FA4"/>
    <w:rsid w:val="003F6166"/>
    <w:rsid w:val="00403F1C"/>
    <w:rsid w:val="00416948"/>
    <w:rsid w:val="004460F5"/>
    <w:rsid w:val="00490AD9"/>
    <w:rsid w:val="00495CC7"/>
    <w:rsid w:val="004C138A"/>
    <w:rsid w:val="004D0489"/>
    <w:rsid w:val="004D4CAA"/>
    <w:rsid w:val="004D57EF"/>
    <w:rsid w:val="004E571C"/>
    <w:rsid w:val="004F2CED"/>
    <w:rsid w:val="0054669C"/>
    <w:rsid w:val="00546760"/>
    <w:rsid w:val="00553D95"/>
    <w:rsid w:val="005950F3"/>
    <w:rsid w:val="005A5683"/>
    <w:rsid w:val="005C06D1"/>
    <w:rsid w:val="005E2BA7"/>
    <w:rsid w:val="005F63BF"/>
    <w:rsid w:val="00607E0A"/>
    <w:rsid w:val="00612A38"/>
    <w:rsid w:val="00680215"/>
    <w:rsid w:val="006926F7"/>
    <w:rsid w:val="00694C9B"/>
    <w:rsid w:val="00696E6F"/>
    <w:rsid w:val="006A6F5C"/>
    <w:rsid w:val="006B1321"/>
    <w:rsid w:val="006F251E"/>
    <w:rsid w:val="007001B1"/>
    <w:rsid w:val="00713E07"/>
    <w:rsid w:val="00735CA5"/>
    <w:rsid w:val="0075746D"/>
    <w:rsid w:val="00761324"/>
    <w:rsid w:val="00777978"/>
    <w:rsid w:val="007D0828"/>
    <w:rsid w:val="007D2F1F"/>
    <w:rsid w:val="007F0064"/>
    <w:rsid w:val="00815A31"/>
    <w:rsid w:val="008309A5"/>
    <w:rsid w:val="0087206D"/>
    <w:rsid w:val="00891720"/>
    <w:rsid w:val="008A143E"/>
    <w:rsid w:val="008A5C6E"/>
    <w:rsid w:val="008D68A8"/>
    <w:rsid w:val="008F0C12"/>
    <w:rsid w:val="009318A6"/>
    <w:rsid w:val="009574C6"/>
    <w:rsid w:val="0096508A"/>
    <w:rsid w:val="009C2948"/>
    <w:rsid w:val="009C526E"/>
    <w:rsid w:val="009F107F"/>
    <w:rsid w:val="00A4522D"/>
    <w:rsid w:val="00A51106"/>
    <w:rsid w:val="00A529B9"/>
    <w:rsid w:val="00A55491"/>
    <w:rsid w:val="00A6176A"/>
    <w:rsid w:val="00A77084"/>
    <w:rsid w:val="00A8244F"/>
    <w:rsid w:val="00A92B64"/>
    <w:rsid w:val="00AB05D6"/>
    <w:rsid w:val="00AC0F21"/>
    <w:rsid w:val="00AD4C24"/>
    <w:rsid w:val="00AF1D53"/>
    <w:rsid w:val="00B0525F"/>
    <w:rsid w:val="00B17194"/>
    <w:rsid w:val="00B25E3C"/>
    <w:rsid w:val="00B3169B"/>
    <w:rsid w:val="00B40603"/>
    <w:rsid w:val="00B5123B"/>
    <w:rsid w:val="00B530B9"/>
    <w:rsid w:val="00B557C7"/>
    <w:rsid w:val="00B71564"/>
    <w:rsid w:val="00B8393E"/>
    <w:rsid w:val="00B9122B"/>
    <w:rsid w:val="00BA5C3E"/>
    <w:rsid w:val="00BC152D"/>
    <w:rsid w:val="00C01C5A"/>
    <w:rsid w:val="00C115F5"/>
    <w:rsid w:val="00C14D87"/>
    <w:rsid w:val="00C170D0"/>
    <w:rsid w:val="00C216C2"/>
    <w:rsid w:val="00C40F9C"/>
    <w:rsid w:val="00CA256C"/>
    <w:rsid w:val="00CC17F7"/>
    <w:rsid w:val="00CD4DCB"/>
    <w:rsid w:val="00D3076A"/>
    <w:rsid w:val="00D53FAA"/>
    <w:rsid w:val="00D77B3E"/>
    <w:rsid w:val="00D91F4C"/>
    <w:rsid w:val="00DB73FE"/>
    <w:rsid w:val="00DD2774"/>
    <w:rsid w:val="00DF5BB7"/>
    <w:rsid w:val="00E02DF6"/>
    <w:rsid w:val="00E04B9B"/>
    <w:rsid w:val="00E100B4"/>
    <w:rsid w:val="00E105BF"/>
    <w:rsid w:val="00E14B9F"/>
    <w:rsid w:val="00E17354"/>
    <w:rsid w:val="00E347AC"/>
    <w:rsid w:val="00E67276"/>
    <w:rsid w:val="00E70863"/>
    <w:rsid w:val="00EA0F30"/>
    <w:rsid w:val="00EA6B4E"/>
    <w:rsid w:val="00EC328D"/>
    <w:rsid w:val="00ED17C6"/>
    <w:rsid w:val="00ED6890"/>
    <w:rsid w:val="00EF6BAA"/>
    <w:rsid w:val="00EF7B3F"/>
    <w:rsid w:val="00F0748D"/>
    <w:rsid w:val="00F11840"/>
    <w:rsid w:val="00F27004"/>
    <w:rsid w:val="00F44BF1"/>
    <w:rsid w:val="00F65C8C"/>
    <w:rsid w:val="00F70FA5"/>
    <w:rsid w:val="00F74108"/>
    <w:rsid w:val="00F81A8B"/>
    <w:rsid w:val="00F9426A"/>
    <w:rsid w:val="00FD2B31"/>
    <w:rsid w:val="00FD52B3"/>
    <w:rsid w:val="00FE2661"/>
    <w:rsid w:val="00FF28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List"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3076A"/>
  </w:style>
  <w:style w:type="paragraph" w:styleId="1">
    <w:name w:val="heading 1"/>
    <w:basedOn w:val="a0"/>
    <w:next w:val="a0"/>
    <w:link w:val="10"/>
    <w:qFormat/>
    <w:rsid w:val="005E2BA7"/>
    <w:pPr>
      <w:autoSpaceDE w:val="0"/>
      <w:autoSpaceDN w:val="0"/>
      <w:adjustRightInd w:val="0"/>
      <w:spacing w:before="108" w:after="108" w:line="240" w:lineRule="auto"/>
      <w:jc w:val="center"/>
      <w:outlineLvl w:val="0"/>
    </w:pPr>
    <w:rPr>
      <w:rFonts w:ascii="Arial" w:hAnsi="Arial" w:cs="Arial"/>
      <w:b/>
      <w:bCs/>
      <w:color w:val="26282F"/>
      <w:sz w:val="24"/>
      <w:szCs w:val="24"/>
    </w:rPr>
  </w:style>
  <w:style w:type="paragraph" w:styleId="2">
    <w:name w:val="heading 2"/>
    <w:basedOn w:val="a0"/>
    <w:next w:val="a0"/>
    <w:link w:val="20"/>
    <w:qFormat/>
    <w:rsid w:val="00AF1D53"/>
    <w:pPr>
      <w:keepNext/>
      <w:spacing w:after="0" w:line="240" w:lineRule="auto"/>
      <w:ind w:firstLine="851"/>
      <w:jc w:val="both"/>
      <w:outlineLvl w:val="1"/>
    </w:pPr>
    <w:rPr>
      <w:rFonts w:ascii="Times New Roman" w:eastAsia="Times New Roman" w:hAnsi="Times New Roman" w:cs="Times New Roman"/>
      <w:sz w:val="28"/>
      <w:szCs w:val="20"/>
      <w:lang w:eastAsia="ru-RU"/>
    </w:rPr>
  </w:style>
  <w:style w:type="paragraph" w:styleId="3">
    <w:name w:val="heading 3"/>
    <w:basedOn w:val="a0"/>
    <w:next w:val="a0"/>
    <w:link w:val="30"/>
    <w:unhideWhenUsed/>
    <w:qFormat/>
    <w:rsid w:val="00E6727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AF1D53"/>
    <w:pPr>
      <w:keepNext/>
      <w:spacing w:after="0" w:line="240" w:lineRule="auto"/>
      <w:ind w:left="284" w:firstLine="425"/>
      <w:jc w:val="center"/>
      <w:outlineLvl w:val="3"/>
    </w:pPr>
    <w:rPr>
      <w:rFonts w:ascii="Times New Roman" w:eastAsia="Times New Roman" w:hAnsi="Times New Roman" w:cs="Times New Roman"/>
      <w:b/>
      <w:sz w:val="28"/>
      <w:szCs w:val="20"/>
      <w:lang w:eastAsia="ru-RU"/>
    </w:rPr>
  </w:style>
  <w:style w:type="paragraph" w:styleId="5">
    <w:name w:val="heading 5"/>
    <w:basedOn w:val="a0"/>
    <w:next w:val="a0"/>
    <w:link w:val="50"/>
    <w:qFormat/>
    <w:rsid w:val="00AF1D53"/>
    <w:pPr>
      <w:keepNext/>
      <w:spacing w:after="0" w:line="240" w:lineRule="auto"/>
      <w:ind w:left="284" w:firstLine="425"/>
      <w:jc w:val="both"/>
      <w:outlineLvl w:val="4"/>
    </w:pPr>
    <w:rPr>
      <w:rFonts w:ascii="Times New Roman" w:eastAsia="Times New Roman" w:hAnsi="Times New Roman" w:cs="Times New Roman"/>
      <w:b/>
      <w:sz w:val="28"/>
      <w:szCs w:val="20"/>
      <w:lang w:eastAsia="ru-RU"/>
    </w:rPr>
  </w:style>
  <w:style w:type="paragraph" w:styleId="6">
    <w:name w:val="heading 6"/>
    <w:basedOn w:val="a0"/>
    <w:next w:val="a0"/>
    <w:link w:val="60"/>
    <w:qFormat/>
    <w:rsid w:val="00AF1D53"/>
    <w:pPr>
      <w:keepNext/>
      <w:spacing w:after="0" w:line="240" w:lineRule="auto"/>
      <w:jc w:val="center"/>
      <w:outlineLvl w:val="5"/>
    </w:pPr>
    <w:rPr>
      <w:rFonts w:ascii="Times New Roman" w:eastAsia="Times New Roman" w:hAnsi="Times New Roman" w:cs="Times New Roman"/>
      <w:b/>
      <w:sz w:val="28"/>
      <w:szCs w:val="20"/>
      <w:lang w:eastAsia="ru-RU"/>
    </w:rPr>
  </w:style>
  <w:style w:type="paragraph" w:styleId="7">
    <w:name w:val="heading 7"/>
    <w:basedOn w:val="a0"/>
    <w:next w:val="a0"/>
    <w:link w:val="70"/>
    <w:qFormat/>
    <w:rsid w:val="00AF1D53"/>
    <w:pPr>
      <w:keepNext/>
      <w:spacing w:after="0" w:line="240" w:lineRule="auto"/>
      <w:jc w:val="center"/>
      <w:outlineLvl w:val="6"/>
    </w:pPr>
    <w:rPr>
      <w:rFonts w:ascii="Times New Roman" w:eastAsia="Times New Roman" w:hAnsi="Times New Roman" w:cs="Times New Roman"/>
      <w:sz w:val="28"/>
      <w:szCs w:val="20"/>
      <w:u w:val="single"/>
      <w:lang w:eastAsia="ru-RU"/>
    </w:rPr>
  </w:style>
  <w:style w:type="paragraph" w:styleId="8">
    <w:name w:val="heading 8"/>
    <w:basedOn w:val="a0"/>
    <w:next w:val="a0"/>
    <w:link w:val="80"/>
    <w:unhideWhenUsed/>
    <w:qFormat/>
    <w:rsid w:val="00AF1D53"/>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qFormat/>
    <w:rsid w:val="00AF1D53"/>
    <w:pPr>
      <w:keepNext/>
      <w:spacing w:after="0" w:line="240" w:lineRule="auto"/>
      <w:jc w:val="center"/>
      <w:outlineLvl w:val="8"/>
    </w:pPr>
    <w:rPr>
      <w:rFonts w:ascii="Times New Roman" w:eastAsia="Times New Roman" w:hAnsi="Times New Roman" w:cs="Times New Roman"/>
      <w:sz w:val="2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96E6F"/>
    <w:pPr>
      <w:ind w:left="720"/>
      <w:contextualSpacing/>
    </w:pPr>
  </w:style>
  <w:style w:type="table" w:styleId="a5">
    <w:name w:val="Table Grid"/>
    <w:basedOn w:val="a2"/>
    <w:uiPriority w:val="59"/>
    <w:rsid w:val="0069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5E2BA7"/>
    <w:rPr>
      <w:rFonts w:ascii="Arial" w:hAnsi="Arial" w:cs="Arial"/>
      <w:b/>
      <w:bCs/>
      <w:color w:val="26282F"/>
      <w:sz w:val="24"/>
      <w:szCs w:val="24"/>
    </w:rPr>
  </w:style>
  <w:style w:type="paragraph" w:styleId="a6">
    <w:name w:val="header"/>
    <w:basedOn w:val="a0"/>
    <w:link w:val="a7"/>
    <w:unhideWhenUsed/>
    <w:rsid w:val="00F11840"/>
    <w:pPr>
      <w:tabs>
        <w:tab w:val="center" w:pos="4677"/>
        <w:tab w:val="right" w:pos="9355"/>
      </w:tabs>
      <w:spacing w:after="0" w:line="240" w:lineRule="auto"/>
    </w:pPr>
  </w:style>
  <w:style w:type="character" w:customStyle="1" w:styleId="a7">
    <w:name w:val="Верхний колонтитул Знак"/>
    <w:basedOn w:val="a1"/>
    <w:link w:val="a6"/>
    <w:rsid w:val="00F11840"/>
  </w:style>
  <w:style w:type="paragraph" w:styleId="a8">
    <w:name w:val="footer"/>
    <w:basedOn w:val="a0"/>
    <w:link w:val="a9"/>
    <w:unhideWhenUsed/>
    <w:rsid w:val="00F11840"/>
    <w:pPr>
      <w:tabs>
        <w:tab w:val="center" w:pos="4677"/>
        <w:tab w:val="right" w:pos="9355"/>
      </w:tabs>
      <w:spacing w:after="0" w:line="240" w:lineRule="auto"/>
    </w:pPr>
  </w:style>
  <w:style w:type="character" w:customStyle="1" w:styleId="a9">
    <w:name w:val="Нижний колонтитул Знак"/>
    <w:basedOn w:val="a1"/>
    <w:link w:val="a8"/>
    <w:rsid w:val="00F11840"/>
  </w:style>
  <w:style w:type="paragraph" w:styleId="aa">
    <w:name w:val="Balloon Text"/>
    <w:basedOn w:val="a0"/>
    <w:link w:val="ab"/>
    <w:unhideWhenUsed/>
    <w:rsid w:val="00EF7B3F"/>
    <w:pPr>
      <w:spacing w:after="0" w:line="240" w:lineRule="auto"/>
    </w:pPr>
    <w:rPr>
      <w:rFonts w:ascii="Arial" w:hAnsi="Arial" w:cs="Arial"/>
      <w:sz w:val="16"/>
      <w:szCs w:val="16"/>
    </w:rPr>
  </w:style>
  <w:style w:type="character" w:customStyle="1" w:styleId="ab">
    <w:name w:val="Текст выноски Знак"/>
    <w:basedOn w:val="a1"/>
    <w:link w:val="aa"/>
    <w:rsid w:val="00EF7B3F"/>
    <w:rPr>
      <w:rFonts w:ascii="Arial" w:hAnsi="Arial" w:cs="Arial"/>
      <w:sz w:val="16"/>
      <w:szCs w:val="16"/>
    </w:rPr>
  </w:style>
  <w:style w:type="paragraph" w:customStyle="1" w:styleId="11">
    <w:name w:val="Стиль1"/>
    <w:basedOn w:val="a0"/>
    <w:autoRedefine/>
    <w:rsid w:val="00FD52B3"/>
    <w:pPr>
      <w:tabs>
        <w:tab w:val="left" w:pos="0"/>
      </w:tabs>
      <w:spacing w:after="0" w:line="240" w:lineRule="auto"/>
      <w:jc w:val="both"/>
    </w:pPr>
    <w:rPr>
      <w:rFonts w:ascii="Times New Roman" w:eastAsia="Times New Roman" w:hAnsi="Times New Roman" w:cs="Times New Roman"/>
      <w:spacing w:val="1"/>
      <w:sz w:val="28"/>
      <w:szCs w:val="28"/>
      <w:lang w:eastAsia="ru-RU"/>
    </w:rPr>
  </w:style>
  <w:style w:type="paragraph" w:customStyle="1" w:styleId="ConsPlusNormal">
    <w:name w:val="ConsPlusNormal"/>
    <w:rsid w:val="00FD52B3"/>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customStyle="1" w:styleId="formattext">
    <w:name w:val="formattext"/>
    <w:basedOn w:val="a0"/>
    <w:rsid w:val="00FD52B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ody Text"/>
    <w:basedOn w:val="a0"/>
    <w:link w:val="ad"/>
    <w:semiHidden/>
    <w:rsid w:val="00EA0F30"/>
    <w:pPr>
      <w:spacing w:after="0" w:line="240" w:lineRule="auto"/>
      <w:jc w:val="both"/>
    </w:pPr>
    <w:rPr>
      <w:rFonts w:ascii="Times New Roman" w:eastAsia="Times New Roman" w:hAnsi="Times New Roman" w:cs="Times New Roman"/>
      <w:sz w:val="28"/>
      <w:szCs w:val="20"/>
      <w:lang w:eastAsia="ru-RU"/>
    </w:rPr>
  </w:style>
  <w:style w:type="character" w:customStyle="1" w:styleId="ad">
    <w:name w:val="Основной текст Знак"/>
    <w:basedOn w:val="a1"/>
    <w:link w:val="ac"/>
    <w:rsid w:val="00EA0F30"/>
    <w:rPr>
      <w:rFonts w:ascii="Times New Roman" w:eastAsia="Times New Roman" w:hAnsi="Times New Roman" w:cs="Times New Roman"/>
      <w:sz w:val="28"/>
      <w:szCs w:val="20"/>
      <w:lang w:eastAsia="ru-RU"/>
    </w:rPr>
  </w:style>
  <w:style w:type="paragraph" w:styleId="ae">
    <w:name w:val="Body Text Indent"/>
    <w:basedOn w:val="a0"/>
    <w:link w:val="af"/>
    <w:unhideWhenUsed/>
    <w:rsid w:val="00EA0F30"/>
    <w:pPr>
      <w:spacing w:after="120"/>
      <w:ind w:left="283"/>
    </w:pPr>
  </w:style>
  <w:style w:type="character" w:customStyle="1" w:styleId="af">
    <w:name w:val="Основной текст с отступом Знак"/>
    <w:basedOn w:val="a1"/>
    <w:link w:val="ae"/>
    <w:rsid w:val="00EA0F30"/>
  </w:style>
  <w:style w:type="paragraph" w:styleId="21">
    <w:name w:val="Body Text First Indent 2"/>
    <w:aliases w:val=" Знак"/>
    <w:basedOn w:val="ae"/>
    <w:link w:val="22"/>
    <w:rsid w:val="00EA0F30"/>
    <w:pPr>
      <w:spacing w:line="240" w:lineRule="auto"/>
      <w:ind w:firstLine="210"/>
    </w:pPr>
    <w:rPr>
      <w:rFonts w:ascii="Times New Roman" w:eastAsia="Times New Roman" w:hAnsi="Times New Roman" w:cs="Times New Roman"/>
      <w:snapToGrid w:val="0"/>
      <w:sz w:val="28"/>
      <w:szCs w:val="28"/>
      <w:lang w:eastAsia="ru-RU"/>
    </w:rPr>
  </w:style>
  <w:style w:type="character" w:customStyle="1" w:styleId="22">
    <w:name w:val="Красная строка 2 Знак"/>
    <w:aliases w:val=" Знак Знак"/>
    <w:basedOn w:val="af"/>
    <w:link w:val="21"/>
    <w:rsid w:val="00EA0F30"/>
    <w:rPr>
      <w:rFonts w:ascii="Times New Roman" w:eastAsia="Times New Roman" w:hAnsi="Times New Roman" w:cs="Times New Roman"/>
      <w:snapToGrid w:val="0"/>
      <w:sz w:val="28"/>
      <w:szCs w:val="28"/>
      <w:lang w:eastAsia="ru-RU"/>
    </w:rPr>
  </w:style>
  <w:style w:type="paragraph" w:styleId="23">
    <w:name w:val="Body Text Indent 2"/>
    <w:basedOn w:val="a0"/>
    <w:link w:val="24"/>
    <w:semiHidden/>
    <w:rsid w:val="00EA0F30"/>
    <w:pPr>
      <w:spacing w:after="120" w:line="480" w:lineRule="auto"/>
      <w:ind w:left="283"/>
    </w:pPr>
    <w:rPr>
      <w:rFonts w:ascii="Times New Roman" w:eastAsia="Times New Roman" w:hAnsi="Times New Roman" w:cs="Times New Roman"/>
      <w:snapToGrid w:val="0"/>
      <w:sz w:val="28"/>
      <w:szCs w:val="28"/>
    </w:rPr>
  </w:style>
  <w:style w:type="character" w:customStyle="1" w:styleId="24">
    <w:name w:val="Основной текст с отступом 2 Знак"/>
    <w:basedOn w:val="a1"/>
    <w:link w:val="23"/>
    <w:semiHidden/>
    <w:rsid w:val="00EA0F30"/>
    <w:rPr>
      <w:rFonts w:ascii="Times New Roman" w:eastAsia="Times New Roman" w:hAnsi="Times New Roman" w:cs="Times New Roman"/>
      <w:snapToGrid w:val="0"/>
      <w:sz w:val="28"/>
      <w:szCs w:val="28"/>
    </w:rPr>
  </w:style>
  <w:style w:type="character" w:customStyle="1" w:styleId="30">
    <w:name w:val="Заголовок 3 Знак"/>
    <w:basedOn w:val="a1"/>
    <w:link w:val="3"/>
    <w:rsid w:val="00E67276"/>
    <w:rPr>
      <w:rFonts w:asciiTheme="majorHAnsi" w:eastAsiaTheme="majorEastAsia" w:hAnsiTheme="majorHAnsi" w:cstheme="majorBidi"/>
      <w:b/>
      <w:bCs/>
      <w:color w:val="4F81BD" w:themeColor="accent1"/>
    </w:rPr>
  </w:style>
  <w:style w:type="character" w:customStyle="1" w:styleId="af0">
    <w:name w:val="Основной текст_"/>
    <w:basedOn w:val="a1"/>
    <w:link w:val="25"/>
    <w:rsid w:val="00F74108"/>
    <w:rPr>
      <w:rFonts w:ascii="Times New Roman" w:eastAsia="Times New Roman" w:hAnsi="Times New Roman" w:cs="Times New Roman"/>
      <w:sz w:val="26"/>
      <w:szCs w:val="26"/>
      <w:shd w:val="clear" w:color="auto" w:fill="FFFFFF"/>
    </w:rPr>
  </w:style>
  <w:style w:type="paragraph" w:customStyle="1" w:styleId="25">
    <w:name w:val="Основной текст2"/>
    <w:basedOn w:val="a0"/>
    <w:link w:val="af0"/>
    <w:rsid w:val="00F74108"/>
    <w:pPr>
      <w:widowControl w:val="0"/>
      <w:shd w:val="clear" w:color="auto" w:fill="FFFFFF"/>
      <w:spacing w:before="600" w:after="240" w:line="307" w:lineRule="exact"/>
      <w:jc w:val="center"/>
    </w:pPr>
    <w:rPr>
      <w:rFonts w:ascii="Times New Roman" w:eastAsia="Times New Roman" w:hAnsi="Times New Roman" w:cs="Times New Roman"/>
      <w:sz w:val="26"/>
      <w:szCs w:val="26"/>
    </w:rPr>
  </w:style>
  <w:style w:type="character" w:customStyle="1" w:styleId="12">
    <w:name w:val="Основной текст1"/>
    <w:basedOn w:val="af0"/>
    <w:rsid w:val="00F7410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0pt">
    <w:name w:val="Основной текст + Интервал 0 pt"/>
    <w:basedOn w:val="af0"/>
    <w:rsid w:val="00F74108"/>
    <w:rPr>
      <w:rFonts w:ascii="Times New Roman" w:eastAsia="Times New Roman" w:hAnsi="Times New Roman" w:cs="Times New Roman"/>
      <w:color w:val="000000"/>
      <w:spacing w:val="-1"/>
      <w:w w:val="100"/>
      <w:position w:val="0"/>
      <w:sz w:val="24"/>
      <w:szCs w:val="24"/>
      <w:shd w:val="clear" w:color="auto" w:fill="FFFFFF"/>
      <w:lang w:val="ru-RU" w:eastAsia="ru-RU" w:bidi="ru-RU"/>
    </w:rPr>
  </w:style>
  <w:style w:type="paragraph" w:styleId="af1">
    <w:name w:val="Normal (Web)"/>
    <w:basedOn w:val="a0"/>
    <w:uiPriority w:val="99"/>
    <w:unhideWhenUsed/>
    <w:rsid w:val="00F741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AF1D53"/>
    <w:rPr>
      <w:rFonts w:asciiTheme="majorHAnsi" w:eastAsiaTheme="majorEastAsia" w:hAnsiTheme="majorHAnsi" w:cstheme="majorBidi"/>
      <w:color w:val="404040" w:themeColor="text1" w:themeTint="BF"/>
      <w:sz w:val="20"/>
      <w:szCs w:val="20"/>
    </w:rPr>
  </w:style>
  <w:style w:type="character" w:customStyle="1" w:styleId="20">
    <w:name w:val="Заголовок 2 Знак"/>
    <w:basedOn w:val="a1"/>
    <w:link w:val="2"/>
    <w:rsid w:val="00AF1D53"/>
    <w:rPr>
      <w:rFonts w:ascii="Times New Roman" w:eastAsia="Times New Roman" w:hAnsi="Times New Roman" w:cs="Times New Roman"/>
      <w:sz w:val="28"/>
      <w:szCs w:val="20"/>
      <w:lang w:eastAsia="ru-RU"/>
    </w:rPr>
  </w:style>
  <w:style w:type="character" w:customStyle="1" w:styleId="40">
    <w:name w:val="Заголовок 4 Знак"/>
    <w:basedOn w:val="a1"/>
    <w:link w:val="4"/>
    <w:rsid w:val="00AF1D53"/>
    <w:rPr>
      <w:rFonts w:ascii="Times New Roman" w:eastAsia="Times New Roman" w:hAnsi="Times New Roman" w:cs="Times New Roman"/>
      <w:b/>
      <w:sz w:val="28"/>
      <w:szCs w:val="20"/>
      <w:lang w:eastAsia="ru-RU"/>
    </w:rPr>
  </w:style>
  <w:style w:type="character" w:customStyle="1" w:styleId="50">
    <w:name w:val="Заголовок 5 Знак"/>
    <w:basedOn w:val="a1"/>
    <w:link w:val="5"/>
    <w:rsid w:val="00AF1D53"/>
    <w:rPr>
      <w:rFonts w:ascii="Times New Roman" w:eastAsia="Times New Roman" w:hAnsi="Times New Roman" w:cs="Times New Roman"/>
      <w:b/>
      <w:sz w:val="28"/>
      <w:szCs w:val="20"/>
      <w:lang w:eastAsia="ru-RU"/>
    </w:rPr>
  </w:style>
  <w:style w:type="character" w:customStyle="1" w:styleId="60">
    <w:name w:val="Заголовок 6 Знак"/>
    <w:basedOn w:val="a1"/>
    <w:link w:val="6"/>
    <w:rsid w:val="00AF1D53"/>
    <w:rPr>
      <w:rFonts w:ascii="Times New Roman" w:eastAsia="Times New Roman" w:hAnsi="Times New Roman" w:cs="Times New Roman"/>
      <w:b/>
      <w:sz w:val="28"/>
      <w:szCs w:val="20"/>
      <w:lang w:eastAsia="ru-RU"/>
    </w:rPr>
  </w:style>
  <w:style w:type="character" w:customStyle="1" w:styleId="70">
    <w:name w:val="Заголовок 7 Знак"/>
    <w:basedOn w:val="a1"/>
    <w:link w:val="7"/>
    <w:rsid w:val="00AF1D53"/>
    <w:rPr>
      <w:rFonts w:ascii="Times New Roman" w:eastAsia="Times New Roman" w:hAnsi="Times New Roman" w:cs="Times New Roman"/>
      <w:sz w:val="28"/>
      <w:szCs w:val="20"/>
      <w:u w:val="single"/>
      <w:lang w:eastAsia="ru-RU"/>
    </w:rPr>
  </w:style>
  <w:style w:type="character" w:customStyle="1" w:styleId="90">
    <w:name w:val="Заголовок 9 Знак"/>
    <w:basedOn w:val="a1"/>
    <w:link w:val="9"/>
    <w:rsid w:val="00AF1D53"/>
    <w:rPr>
      <w:rFonts w:ascii="Times New Roman" w:eastAsia="Times New Roman" w:hAnsi="Times New Roman" w:cs="Times New Roman"/>
      <w:sz w:val="28"/>
      <w:szCs w:val="20"/>
      <w:lang w:eastAsia="ru-RU"/>
    </w:rPr>
  </w:style>
  <w:style w:type="paragraph" w:customStyle="1" w:styleId="ConsPlusCell">
    <w:name w:val="ConsPlusCell"/>
    <w:uiPriority w:val="99"/>
    <w:rsid w:val="00AF1D53"/>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Title">
    <w:name w:val="ConsPlusTitle"/>
    <w:rsid w:val="00AF1D5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31">
    <w:name w:val="Body Text Indent 3"/>
    <w:basedOn w:val="a0"/>
    <w:link w:val="32"/>
    <w:semiHidden/>
    <w:rsid w:val="00AF1D5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semiHidden/>
    <w:rsid w:val="00AF1D53"/>
    <w:rPr>
      <w:rFonts w:ascii="Times New Roman" w:eastAsia="Times New Roman" w:hAnsi="Times New Roman" w:cs="Times New Roman"/>
      <w:sz w:val="16"/>
      <w:szCs w:val="16"/>
      <w:lang w:eastAsia="ru-RU"/>
    </w:rPr>
  </w:style>
  <w:style w:type="paragraph" w:styleId="af2">
    <w:name w:val="Title"/>
    <w:basedOn w:val="a0"/>
    <w:link w:val="af3"/>
    <w:qFormat/>
    <w:rsid w:val="00AF1D53"/>
    <w:pPr>
      <w:spacing w:after="0" w:line="240" w:lineRule="auto"/>
      <w:ind w:left="851" w:right="850"/>
      <w:jc w:val="center"/>
    </w:pPr>
    <w:rPr>
      <w:rFonts w:ascii="Times New Roman" w:eastAsia="Times New Roman" w:hAnsi="Times New Roman" w:cs="Times New Roman"/>
      <w:b/>
      <w:sz w:val="28"/>
      <w:szCs w:val="20"/>
      <w:lang w:eastAsia="ru-RU"/>
    </w:rPr>
  </w:style>
  <w:style w:type="character" w:customStyle="1" w:styleId="af3">
    <w:name w:val="Название Знак"/>
    <w:basedOn w:val="a1"/>
    <w:link w:val="af2"/>
    <w:rsid w:val="00AF1D53"/>
    <w:rPr>
      <w:rFonts w:ascii="Times New Roman" w:eastAsia="Times New Roman" w:hAnsi="Times New Roman" w:cs="Times New Roman"/>
      <w:b/>
      <w:sz w:val="28"/>
      <w:szCs w:val="20"/>
      <w:lang w:eastAsia="ru-RU"/>
    </w:rPr>
  </w:style>
  <w:style w:type="paragraph" w:customStyle="1" w:styleId="ConsNonformat">
    <w:name w:val="ConsNonformat"/>
    <w:rsid w:val="00AF1D53"/>
    <w:pPr>
      <w:widowControl w:val="0"/>
      <w:spacing w:after="0" w:line="240" w:lineRule="auto"/>
    </w:pPr>
    <w:rPr>
      <w:rFonts w:ascii="Courier New" w:eastAsia="Times New Roman" w:hAnsi="Courier New" w:cs="Times New Roman"/>
      <w:snapToGrid w:val="0"/>
      <w:sz w:val="20"/>
      <w:szCs w:val="20"/>
      <w:lang w:eastAsia="ru-RU"/>
    </w:rPr>
  </w:style>
  <w:style w:type="paragraph" w:styleId="af4">
    <w:name w:val="List"/>
    <w:basedOn w:val="a0"/>
    <w:semiHidden/>
    <w:rsid w:val="00AF1D53"/>
    <w:pPr>
      <w:spacing w:after="0" w:line="240" w:lineRule="auto"/>
      <w:ind w:left="283" w:hanging="283"/>
    </w:pPr>
    <w:rPr>
      <w:rFonts w:ascii="Times New Roman" w:eastAsia="Times New Roman" w:hAnsi="Times New Roman" w:cs="Times New Roman"/>
      <w:sz w:val="20"/>
      <w:szCs w:val="20"/>
      <w:lang w:eastAsia="ru-RU"/>
    </w:rPr>
  </w:style>
  <w:style w:type="paragraph" w:styleId="af5">
    <w:name w:val="List Bullet"/>
    <w:basedOn w:val="a0"/>
    <w:autoRedefine/>
    <w:semiHidden/>
    <w:rsid w:val="00AF1D53"/>
    <w:pPr>
      <w:tabs>
        <w:tab w:val="num" w:pos="360"/>
      </w:tabs>
      <w:spacing w:after="0" w:line="240" w:lineRule="auto"/>
      <w:ind w:left="360" w:hanging="360"/>
    </w:pPr>
    <w:rPr>
      <w:rFonts w:ascii="Times New Roman" w:eastAsia="Times New Roman" w:hAnsi="Times New Roman" w:cs="Times New Roman"/>
      <w:sz w:val="28"/>
      <w:szCs w:val="20"/>
      <w:lang w:eastAsia="ru-RU"/>
    </w:rPr>
  </w:style>
  <w:style w:type="paragraph" w:styleId="a">
    <w:name w:val="Subtitle"/>
    <w:basedOn w:val="a0"/>
    <w:link w:val="af6"/>
    <w:qFormat/>
    <w:rsid w:val="00AF1D53"/>
    <w:pPr>
      <w:numPr>
        <w:numId w:val="9"/>
      </w:numPr>
      <w:tabs>
        <w:tab w:val="clear" w:pos="360"/>
      </w:tabs>
      <w:spacing w:after="60" w:line="240" w:lineRule="auto"/>
      <w:ind w:left="0" w:firstLine="0"/>
      <w:jc w:val="center"/>
      <w:outlineLvl w:val="1"/>
    </w:pPr>
    <w:rPr>
      <w:rFonts w:ascii="Arial" w:eastAsia="Times New Roman" w:hAnsi="Arial" w:cs="Times New Roman"/>
      <w:sz w:val="24"/>
      <w:szCs w:val="20"/>
      <w:lang w:eastAsia="ru-RU"/>
    </w:rPr>
  </w:style>
  <w:style w:type="character" w:customStyle="1" w:styleId="af6">
    <w:name w:val="Подзаголовок Знак"/>
    <w:basedOn w:val="a1"/>
    <w:link w:val="a"/>
    <w:rsid w:val="00AF1D53"/>
    <w:rPr>
      <w:rFonts w:ascii="Arial" w:eastAsia="Times New Roman" w:hAnsi="Arial" w:cs="Times New Roman"/>
      <w:sz w:val="24"/>
      <w:szCs w:val="20"/>
      <w:lang w:eastAsia="ru-RU"/>
    </w:rPr>
  </w:style>
  <w:style w:type="paragraph" w:customStyle="1" w:styleId="ConsNormal">
    <w:name w:val="ConsNormal"/>
    <w:rsid w:val="00AF1D53"/>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nformat">
    <w:name w:val="ConsPlusNonformat"/>
    <w:rsid w:val="00AF1D5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7">
    <w:name w:val="page number"/>
    <w:basedOn w:val="a1"/>
    <w:rsid w:val="00AF1D53"/>
  </w:style>
  <w:style w:type="paragraph" w:styleId="af8">
    <w:name w:val="No Spacing"/>
    <w:link w:val="af9"/>
    <w:uiPriority w:val="1"/>
    <w:qFormat/>
    <w:rsid w:val="00AF1D53"/>
    <w:pPr>
      <w:spacing w:after="0" w:line="240" w:lineRule="auto"/>
    </w:pPr>
    <w:rPr>
      <w:rFonts w:ascii="Calibri" w:eastAsia="Calibri" w:hAnsi="Calibri" w:cs="Times New Roman"/>
    </w:rPr>
  </w:style>
  <w:style w:type="paragraph" w:styleId="33">
    <w:name w:val="Body Text 3"/>
    <w:basedOn w:val="a0"/>
    <w:link w:val="34"/>
    <w:rsid w:val="00AF1D53"/>
    <w:pPr>
      <w:spacing w:after="0" w:line="240" w:lineRule="auto"/>
      <w:jc w:val="center"/>
    </w:pPr>
    <w:rPr>
      <w:rFonts w:ascii="Times New Roman" w:eastAsia="Times New Roman" w:hAnsi="Times New Roman" w:cs="Times New Roman"/>
      <w:b/>
      <w:sz w:val="32"/>
      <w:szCs w:val="20"/>
      <w:lang w:eastAsia="ru-RU"/>
    </w:rPr>
  </w:style>
  <w:style w:type="character" w:customStyle="1" w:styleId="34">
    <w:name w:val="Основной текст 3 Знак"/>
    <w:basedOn w:val="a1"/>
    <w:link w:val="33"/>
    <w:rsid w:val="00AF1D53"/>
    <w:rPr>
      <w:rFonts w:ascii="Times New Roman" w:eastAsia="Times New Roman" w:hAnsi="Times New Roman" w:cs="Times New Roman"/>
      <w:b/>
      <w:sz w:val="32"/>
      <w:szCs w:val="20"/>
      <w:lang w:eastAsia="ru-RU"/>
    </w:rPr>
  </w:style>
  <w:style w:type="paragraph" w:customStyle="1" w:styleId="26">
    <w:name w:val="Стиль2"/>
    <w:basedOn w:val="a0"/>
    <w:rsid w:val="00AF1D53"/>
    <w:pPr>
      <w:spacing w:after="0" w:line="240" w:lineRule="auto"/>
      <w:ind w:firstLine="709"/>
      <w:jc w:val="both"/>
    </w:pPr>
    <w:rPr>
      <w:rFonts w:ascii="Times New Roman" w:eastAsia="Times New Roman" w:hAnsi="Times New Roman" w:cs="Times New Roman"/>
      <w:sz w:val="28"/>
      <w:szCs w:val="20"/>
      <w:lang w:eastAsia="ru-RU"/>
    </w:rPr>
  </w:style>
  <w:style w:type="character" w:customStyle="1" w:styleId="af9">
    <w:name w:val="Без интервала Знак"/>
    <w:link w:val="af8"/>
    <w:uiPriority w:val="1"/>
    <w:rsid w:val="00AF1D53"/>
    <w:rPr>
      <w:rFonts w:ascii="Calibri" w:eastAsia="Calibri" w:hAnsi="Calibri" w:cs="Times New Roman"/>
    </w:rPr>
  </w:style>
  <w:style w:type="paragraph" w:customStyle="1" w:styleId="Pro-Gramma">
    <w:name w:val="Pro-Gramma"/>
    <w:basedOn w:val="a0"/>
    <w:link w:val="Pro-Gramma0"/>
    <w:qFormat/>
    <w:rsid w:val="00AF1D53"/>
    <w:pPr>
      <w:spacing w:before="120" w:after="0" w:line="288" w:lineRule="auto"/>
      <w:ind w:left="1134"/>
      <w:jc w:val="both"/>
    </w:pPr>
    <w:rPr>
      <w:rFonts w:ascii="Georgia" w:eastAsia="Times New Roman" w:hAnsi="Georgia" w:cs="Times New Roman"/>
      <w:sz w:val="20"/>
      <w:szCs w:val="24"/>
      <w:lang w:eastAsia="ru-RU"/>
    </w:rPr>
  </w:style>
  <w:style w:type="character" w:customStyle="1" w:styleId="Pro-Gramma0">
    <w:name w:val="Pro-Gramma Знак"/>
    <w:link w:val="Pro-Gramma"/>
    <w:rsid w:val="00AF1D53"/>
    <w:rPr>
      <w:rFonts w:ascii="Georgia" w:eastAsia="Times New Roman" w:hAnsi="Georgia" w:cs="Times New Roman"/>
      <w:sz w:val="20"/>
      <w:szCs w:val="24"/>
      <w:lang w:eastAsia="ru-RU"/>
    </w:rPr>
  </w:style>
  <w:style w:type="paragraph" w:customStyle="1" w:styleId="Pro-List1">
    <w:name w:val="Pro-List #1"/>
    <w:basedOn w:val="Pro-Gramma"/>
    <w:rsid w:val="00AF1D53"/>
    <w:pPr>
      <w:suppressAutoHyphens/>
      <w:spacing w:before="180"/>
      <w:ind w:hanging="567"/>
    </w:pPr>
    <w:rPr>
      <w:lang w:eastAsia="ar-SA"/>
    </w:rPr>
  </w:style>
  <w:style w:type="paragraph" w:customStyle="1" w:styleId="Pro-Tab">
    <w:name w:val="Pro-Tab"/>
    <w:basedOn w:val="Pro-Gramma"/>
    <w:rsid w:val="00AF1D53"/>
    <w:pPr>
      <w:widowControl w:val="0"/>
      <w:suppressAutoHyphens/>
      <w:spacing w:before="40" w:after="40" w:line="100" w:lineRule="atLeast"/>
      <w:ind w:left="0"/>
      <w:jc w:val="left"/>
    </w:pPr>
    <w:rPr>
      <w:rFonts w:ascii="Tahoma" w:hAnsi="Tahoma"/>
      <w:kern w:val="1"/>
      <w:sz w:val="16"/>
      <w:szCs w:val="20"/>
      <w:lang w:eastAsia="en-US"/>
    </w:rPr>
  </w:style>
  <w:style w:type="paragraph" w:customStyle="1" w:styleId="Default">
    <w:name w:val="Default"/>
    <w:rsid w:val="00AF1D5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3">
    <w:name w:val="Абзац списка1"/>
    <w:basedOn w:val="a0"/>
    <w:uiPriority w:val="34"/>
    <w:qFormat/>
    <w:rsid w:val="00AF1D53"/>
    <w:pPr>
      <w:ind w:left="720"/>
      <w:contextualSpacing/>
    </w:pPr>
    <w:rPr>
      <w:rFonts w:ascii="Calibri" w:eastAsia="Times New Roman" w:hAnsi="Calibri" w:cs="Times New Roman"/>
    </w:rPr>
  </w:style>
  <w:style w:type="paragraph" w:styleId="afa">
    <w:name w:val="Intense Quote"/>
    <w:basedOn w:val="a0"/>
    <w:next w:val="a0"/>
    <w:link w:val="afb"/>
    <w:uiPriority w:val="30"/>
    <w:qFormat/>
    <w:rsid w:val="00AF1D53"/>
    <w:pPr>
      <w:pBdr>
        <w:bottom w:val="single" w:sz="4" w:space="4" w:color="4F81BD"/>
      </w:pBdr>
      <w:spacing w:before="200" w:after="280"/>
      <w:ind w:left="936" w:right="936"/>
    </w:pPr>
    <w:rPr>
      <w:rFonts w:ascii="Calibri" w:eastAsia="Times New Roman" w:hAnsi="Calibri" w:cs="Times New Roman"/>
      <w:b/>
      <w:bCs/>
      <w:i/>
      <w:iCs/>
      <w:color w:val="4F81BD"/>
      <w:lang w:eastAsia="ru-RU"/>
    </w:rPr>
  </w:style>
  <w:style w:type="character" w:customStyle="1" w:styleId="afb">
    <w:name w:val="Выделенная цитата Знак"/>
    <w:basedOn w:val="a1"/>
    <w:link w:val="afa"/>
    <w:uiPriority w:val="30"/>
    <w:rsid w:val="00AF1D53"/>
    <w:rPr>
      <w:rFonts w:ascii="Calibri" w:eastAsia="Times New Roman" w:hAnsi="Calibri" w:cs="Times New Roman"/>
      <w:b/>
      <w:bCs/>
      <w:i/>
      <w:iCs/>
      <w:color w:val="4F81BD"/>
      <w:lang w:eastAsia="ru-RU"/>
    </w:rPr>
  </w:style>
  <w:style w:type="paragraph" w:styleId="afc">
    <w:name w:val="endnote text"/>
    <w:basedOn w:val="a0"/>
    <w:link w:val="afd"/>
    <w:rsid w:val="00AF1D53"/>
    <w:pPr>
      <w:spacing w:after="0" w:line="240" w:lineRule="auto"/>
    </w:pPr>
    <w:rPr>
      <w:rFonts w:ascii="Times New Roman" w:eastAsia="Times New Roman" w:hAnsi="Times New Roman" w:cs="Times New Roman"/>
      <w:snapToGrid w:val="0"/>
      <w:sz w:val="20"/>
      <w:szCs w:val="20"/>
      <w:lang w:eastAsia="ru-RU"/>
    </w:rPr>
  </w:style>
  <w:style w:type="character" w:customStyle="1" w:styleId="afd">
    <w:name w:val="Текст концевой сноски Знак"/>
    <w:basedOn w:val="a1"/>
    <w:link w:val="afc"/>
    <w:rsid w:val="00AF1D53"/>
    <w:rPr>
      <w:rFonts w:ascii="Times New Roman" w:eastAsia="Times New Roman" w:hAnsi="Times New Roman" w:cs="Times New Roman"/>
      <w:snapToGrid w:val="0"/>
      <w:sz w:val="20"/>
      <w:szCs w:val="20"/>
      <w:lang w:eastAsia="ru-RU"/>
    </w:rPr>
  </w:style>
  <w:style w:type="character" w:styleId="afe">
    <w:name w:val="endnote reference"/>
    <w:rsid w:val="00AF1D53"/>
    <w:rPr>
      <w:vertAlign w:val="superscript"/>
    </w:rPr>
  </w:style>
  <w:style w:type="table" w:customStyle="1" w:styleId="35">
    <w:name w:val="Сетка таблицы3"/>
    <w:basedOn w:val="a2"/>
    <w:uiPriority w:val="59"/>
    <w:rsid w:val="00AF1D5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3"/>
    <w:uiPriority w:val="99"/>
    <w:semiHidden/>
    <w:unhideWhenUsed/>
    <w:rsid w:val="00AF1D53"/>
  </w:style>
  <w:style w:type="numbering" w:customStyle="1" w:styleId="27">
    <w:name w:val="Нет списка2"/>
    <w:next w:val="a3"/>
    <w:uiPriority w:val="99"/>
    <w:semiHidden/>
    <w:unhideWhenUsed/>
    <w:rsid w:val="00AF1D53"/>
  </w:style>
  <w:style w:type="paragraph" w:customStyle="1" w:styleId="28">
    <w:name w:val="Абзац списка2"/>
    <w:basedOn w:val="a0"/>
    <w:uiPriority w:val="34"/>
    <w:qFormat/>
    <w:rsid w:val="00AF1D53"/>
    <w:pPr>
      <w:ind w:left="720"/>
      <w:contextualSpacing/>
    </w:pPr>
    <w:rPr>
      <w:rFonts w:ascii="Calibri" w:eastAsia="Times New Roman" w:hAnsi="Calibri" w:cs="Times New Roman"/>
    </w:rPr>
  </w:style>
  <w:style w:type="paragraph" w:customStyle="1" w:styleId="36">
    <w:name w:val="Абзац списка3"/>
    <w:basedOn w:val="a0"/>
    <w:uiPriority w:val="34"/>
    <w:qFormat/>
    <w:rsid w:val="00AF1D53"/>
    <w:pPr>
      <w:ind w:left="720"/>
      <w:contextualSpacing/>
    </w:pPr>
    <w:rPr>
      <w:rFonts w:ascii="Calibri" w:eastAsia="Times New Roman" w:hAnsi="Calibri" w:cs="Times New Roman"/>
    </w:rPr>
  </w:style>
  <w:style w:type="character" w:styleId="aff">
    <w:name w:val="Hyperlink"/>
    <w:basedOn w:val="a1"/>
    <w:uiPriority w:val="99"/>
    <w:semiHidden/>
    <w:unhideWhenUsed/>
    <w:rsid w:val="00AF1D53"/>
    <w:rPr>
      <w:color w:val="0000FF"/>
      <w:u w:val="single"/>
    </w:rPr>
  </w:style>
  <w:style w:type="character" w:styleId="aff0">
    <w:name w:val="FollowedHyperlink"/>
    <w:basedOn w:val="a1"/>
    <w:uiPriority w:val="99"/>
    <w:semiHidden/>
    <w:unhideWhenUsed/>
    <w:rsid w:val="00AF1D53"/>
    <w:rPr>
      <w:color w:val="800080"/>
      <w:u w:val="single"/>
    </w:rPr>
  </w:style>
  <w:style w:type="paragraph" w:customStyle="1" w:styleId="xl133">
    <w:name w:val="xl133"/>
    <w:basedOn w:val="a0"/>
    <w:rsid w:val="00AF1D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4">
    <w:name w:val="xl134"/>
    <w:basedOn w:val="a0"/>
    <w:rsid w:val="00AF1D5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5">
    <w:name w:val="xl135"/>
    <w:basedOn w:val="a0"/>
    <w:rsid w:val="00AF1D5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xl136">
    <w:name w:val="xl136"/>
    <w:basedOn w:val="a0"/>
    <w:rsid w:val="00AF1D5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0"/>
    <w:rsid w:val="00AF1D5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textAlignment w:val="top"/>
    </w:pPr>
    <w:rPr>
      <w:rFonts w:ascii="Times New Roman" w:eastAsia="Times New Roman" w:hAnsi="Times New Roman" w:cs="Times New Roman"/>
      <w:color w:val="000000"/>
      <w:sz w:val="24"/>
      <w:szCs w:val="24"/>
      <w:lang w:eastAsia="ru-RU"/>
    </w:rPr>
  </w:style>
  <w:style w:type="paragraph" w:customStyle="1" w:styleId="41">
    <w:name w:val="Абзац списка4"/>
    <w:basedOn w:val="a0"/>
    <w:uiPriority w:val="34"/>
    <w:qFormat/>
    <w:rsid w:val="00AF1D53"/>
    <w:pPr>
      <w:ind w:left="720"/>
      <w:contextualSpacing/>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basedOn w:val="a0"/>
    <w:next w:val="a0"/>
    <w:link w:val="10"/>
    <w:uiPriority w:val="99"/>
    <w:qFormat/>
    <w:rsid w:val="005E2BA7"/>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696E6F"/>
    <w:pPr>
      <w:ind w:left="720"/>
      <w:contextualSpacing/>
    </w:pPr>
  </w:style>
  <w:style w:type="table" w:styleId="a5">
    <w:name w:val="Table Grid"/>
    <w:basedOn w:val="a2"/>
    <w:uiPriority w:val="59"/>
    <w:rsid w:val="00696E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uiPriority w:val="99"/>
    <w:rsid w:val="005E2BA7"/>
    <w:rPr>
      <w:rFonts w:ascii="Arial" w:hAnsi="Arial" w:cs="Arial"/>
      <w:b/>
      <w:bCs/>
      <w:color w:val="26282F"/>
      <w:sz w:val="24"/>
      <w:szCs w:val="24"/>
    </w:rPr>
  </w:style>
  <w:style w:type="paragraph" w:styleId="a6">
    <w:name w:val="header"/>
    <w:basedOn w:val="a0"/>
    <w:link w:val="a7"/>
    <w:uiPriority w:val="99"/>
    <w:unhideWhenUsed/>
    <w:rsid w:val="00F11840"/>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F11840"/>
  </w:style>
  <w:style w:type="paragraph" w:styleId="a8">
    <w:name w:val="footer"/>
    <w:basedOn w:val="a0"/>
    <w:link w:val="a9"/>
    <w:uiPriority w:val="99"/>
    <w:unhideWhenUsed/>
    <w:rsid w:val="00F11840"/>
    <w:pPr>
      <w:tabs>
        <w:tab w:val="center" w:pos="4677"/>
        <w:tab w:val="right" w:pos="9355"/>
      </w:tabs>
      <w:spacing w:after="0" w:line="240" w:lineRule="auto"/>
    </w:pPr>
  </w:style>
  <w:style w:type="character" w:customStyle="1" w:styleId="a9">
    <w:name w:val="Нижний колонтитул Знак"/>
    <w:basedOn w:val="a1"/>
    <w:link w:val="a8"/>
    <w:uiPriority w:val="99"/>
    <w:rsid w:val="00F11840"/>
  </w:style>
  <w:style w:type="paragraph" w:styleId="aa">
    <w:name w:val="Balloon Text"/>
    <w:basedOn w:val="a0"/>
    <w:link w:val="ab"/>
    <w:uiPriority w:val="99"/>
    <w:semiHidden/>
    <w:unhideWhenUsed/>
    <w:rsid w:val="00EF7B3F"/>
    <w:pPr>
      <w:spacing w:after="0" w:line="240" w:lineRule="auto"/>
    </w:pPr>
    <w:rPr>
      <w:rFonts w:ascii="Arial" w:hAnsi="Arial" w:cs="Arial"/>
      <w:sz w:val="16"/>
      <w:szCs w:val="16"/>
    </w:rPr>
  </w:style>
  <w:style w:type="character" w:customStyle="1" w:styleId="ab">
    <w:name w:val="Текст выноски Знак"/>
    <w:basedOn w:val="a1"/>
    <w:link w:val="aa"/>
    <w:uiPriority w:val="99"/>
    <w:semiHidden/>
    <w:rsid w:val="00EF7B3F"/>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540746">
      <w:bodyDiv w:val="1"/>
      <w:marLeft w:val="0"/>
      <w:marRight w:val="0"/>
      <w:marTop w:val="0"/>
      <w:marBottom w:val="0"/>
      <w:divBdr>
        <w:top w:val="none" w:sz="0" w:space="0" w:color="auto"/>
        <w:left w:val="none" w:sz="0" w:space="0" w:color="auto"/>
        <w:bottom w:val="none" w:sz="0" w:space="0" w:color="auto"/>
        <w:right w:val="none" w:sz="0" w:space="0" w:color="auto"/>
      </w:divBdr>
    </w:div>
    <w:div w:id="1644653638">
      <w:bodyDiv w:val="1"/>
      <w:marLeft w:val="0"/>
      <w:marRight w:val="0"/>
      <w:marTop w:val="0"/>
      <w:marBottom w:val="0"/>
      <w:divBdr>
        <w:top w:val="none" w:sz="0" w:space="0" w:color="auto"/>
        <w:left w:val="none" w:sz="0" w:space="0" w:color="auto"/>
        <w:bottom w:val="none" w:sz="0" w:space="0" w:color="auto"/>
        <w:right w:val="none" w:sz="0" w:space="0" w:color="auto"/>
      </w:divBdr>
    </w:div>
    <w:div w:id="201969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235D4-A527-4BD4-A287-4E25E075D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15</Pages>
  <Words>4814</Words>
  <Characters>27443</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Марина Родькина</cp:lastModifiedBy>
  <cp:revision>19</cp:revision>
  <cp:lastPrinted>2019-11-08T06:46:00Z</cp:lastPrinted>
  <dcterms:created xsi:type="dcterms:W3CDTF">2018-11-09T12:30:00Z</dcterms:created>
  <dcterms:modified xsi:type="dcterms:W3CDTF">2019-11-08T06:49:00Z</dcterms:modified>
</cp:coreProperties>
</file>