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BF" w:rsidRPr="007E76BF" w:rsidRDefault="007E76BF" w:rsidP="007E76BF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7E76BF">
        <w:rPr>
          <w:rFonts w:ascii="Times New Roman" w:hAnsi="Times New Roman" w:cs="Times New Roman"/>
          <w:bCs/>
          <w:color w:val="26282F"/>
          <w:sz w:val="24"/>
          <w:szCs w:val="24"/>
        </w:rPr>
        <w:t>Проект изменений</w:t>
      </w:r>
    </w:p>
    <w:p w:rsidR="007E76BF" w:rsidRPr="007E76BF" w:rsidRDefault="007E76BF" w:rsidP="007E76B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7E76BF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</w:t>
      </w:r>
      <w:r w:rsidRPr="007E76BF">
        <w:rPr>
          <w:rFonts w:ascii="Times New Roman" w:hAnsi="Times New Roman" w:cs="Times New Roman"/>
          <w:b/>
          <w:sz w:val="24"/>
          <w:szCs w:val="24"/>
        </w:rPr>
        <w:t xml:space="preserve"> «Формирование современной городской среды на территории муниципального образования "Городской округ Кинешма"</w:t>
      </w:r>
    </w:p>
    <w:p w:rsidR="007E76BF" w:rsidRPr="007E76BF" w:rsidRDefault="007E76BF" w:rsidP="007E76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0"/>
        <w:gridCol w:w="6760"/>
      </w:tblGrid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5A3" w:rsidRDefault="00B7358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E76BF"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 на территории муниципального </w:t>
            </w:r>
            <w:r w:rsidR="00620EE0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r w:rsidR="007E76BF" w:rsidRPr="007E76BF">
              <w:rPr>
                <w:rFonts w:ascii="Times New Roman" w:hAnsi="Times New Roman" w:cs="Times New Roman"/>
                <w:sz w:val="24"/>
                <w:szCs w:val="24"/>
              </w:rPr>
              <w:t>Городской окр</w:t>
            </w:r>
            <w:r w:rsidR="00620EE0">
              <w:rPr>
                <w:rFonts w:ascii="Times New Roman" w:hAnsi="Times New Roman" w:cs="Times New Roman"/>
                <w:sz w:val="24"/>
                <w:szCs w:val="24"/>
              </w:rPr>
              <w:t>уг Кинешма»</w:t>
            </w:r>
          </w:p>
          <w:p w:rsidR="007E76BF" w:rsidRPr="007E76BF" w:rsidRDefault="00B7358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2018 - 2022 годы»</w:t>
            </w:r>
          </w:p>
        </w:tc>
      </w:tr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2018 - 2022 годы</w:t>
            </w:r>
          </w:p>
        </w:tc>
      </w:tr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3"/>
            <w:r w:rsidRPr="007E76BF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Перечень подпрограмм</w:t>
            </w:r>
            <w:bookmarkEnd w:id="1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7E76BF">
                <w:rPr>
                  <w:rFonts w:ascii="Times New Roman" w:hAnsi="Times New Roman" w:cs="Times New Roman"/>
                  <w:sz w:val="24"/>
                  <w:szCs w:val="24"/>
                </w:rPr>
                <w:t>Благоустройство общественных и дворовых территорий муниципального образования "Городской округ Кинешма"</w:t>
              </w:r>
            </w:hyperlink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32"/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7E76BF">
                <w:rPr>
                  <w:rFonts w:ascii="Times New Roman" w:hAnsi="Times New Roman" w:cs="Times New Roman"/>
                  <w:sz w:val="24"/>
                  <w:szCs w:val="24"/>
                </w:rPr>
                <w:t>Благоустройство площади Революции в г. Кинешма Ивановской области</w:t>
              </w:r>
            </w:hyperlink>
            <w:bookmarkEnd w:id="2"/>
          </w:p>
        </w:tc>
      </w:tr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6BF" w:rsidRPr="007E76BF" w:rsidRDefault="007E76BF" w:rsidP="00B73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</w:tr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05"/>
            <w:r w:rsidRPr="007E76BF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Исполнители</w:t>
            </w:r>
            <w:bookmarkEnd w:id="3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58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городского округа Кинешма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строительства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», М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униципальное учреждение Управление городского хозяйства г. Кинешмы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E76BF" w:rsidRPr="007E76BF" w:rsidRDefault="007E76BF" w:rsidP="00B73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г. Кинешмы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ение капитального строительства»</w:t>
            </w:r>
          </w:p>
        </w:tc>
      </w:tr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городской среды на террито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«Городской округ Кинешма»</w:t>
            </w:r>
          </w:p>
        </w:tc>
      </w:tr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  <w:proofErr w:type="gramEnd"/>
          </w:p>
        </w:tc>
      </w:tr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08"/>
            <w:r w:rsidRPr="007E76BF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  <w:bookmarkEnd w:id="4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2018 год - 30 697,4 тыс. руб.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110 515,6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5 0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00,0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2021 год - 0,0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2022 год - 0,0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2018 год - 26 938,0 тыс. руб.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106 587,5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B735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2021 год - 0,0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2022 год - 0,0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2018 год - 2 027,6 тыс. руб.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2019 год - 2 656,55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2020 год - 0,0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2021 год - 0,0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2022 год - 0,0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- местный бюджет: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2018 год - 1 731,8 тыс. руб.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 год - </w:t>
            </w:r>
            <w:r w:rsidR="00201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 xml:space="preserve"> 271,55 тыс. руб. в </w:t>
            </w:r>
            <w:proofErr w:type="spellStart"/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- 210,0 тыс. руб. из них: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средства ТОС - 105,0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 - 105,0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2020 год - 0,00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2021 год - 0,00 тыс. руб.;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2022 год - 0,00 тыс. руб.;</w:t>
            </w:r>
          </w:p>
        </w:tc>
      </w:tr>
      <w:tr w:rsidR="007E76BF" w:rsidRPr="007E76BF" w:rsidTr="007E76BF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2022 года позволит достичь следующих результатов: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жизни населения.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2. Обеспечение повышения качества и комфорта городской ср</w:t>
            </w:r>
            <w:r w:rsidR="002014C7">
              <w:rPr>
                <w:rFonts w:ascii="Times New Roman" w:hAnsi="Times New Roman" w:cs="Times New Roman"/>
                <w:sz w:val="24"/>
                <w:szCs w:val="24"/>
              </w:rPr>
              <w:t>еды муниципального образования «Городской округ Кинешма»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3. Увеличение благоустроенных дворовых и общественных территорий на террито</w:t>
            </w:r>
            <w:r w:rsidR="002014C7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«Городской округ Кинешма»</w:t>
            </w: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- дворовые территории с 94 до 841 единиц дворов;</w:t>
            </w:r>
          </w:p>
          <w:p w:rsidR="007E76BF" w:rsidRPr="007E76BF" w:rsidRDefault="007E76BF" w:rsidP="007E7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6BF">
              <w:rPr>
                <w:rFonts w:ascii="Times New Roman" w:hAnsi="Times New Roman" w:cs="Times New Roman"/>
                <w:sz w:val="24"/>
                <w:szCs w:val="24"/>
              </w:rPr>
              <w:t>- общественные территории с 6 до 62 единиц.</w:t>
            </w:r>
          </w:p>
        </w:tc>
      </w:tr>
    </w:tbl>
    <w:p w:rsidR="006B67CA" w:rsidRPr="007E76BF" w:rsidRDefault="006B67CA">
      <w:pPr>
        <w:rPr>
          <w:rFonts w:ascii="Times New Roman" w:hAnsi="Times New Roman" w:cs="Times New Roman"/>
          <w:sz w:val="24"/>
          <w:szCs w:val="24"/>
        </w:rPr>
      </w:pPr>
    </w:p>
    <w:sectPr w:rsidR="006B67CA" w:rsidRPr="007E7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A7"/>
    <w:rsid w:val="000C05A3"/>
    <w:rsid w:val="002014C7"/>
    <w:rsid w:val="00620EE0"/>
    <w:rsid w:val="006B67CA"/>
    <w:rsid w:val="007E76BF"/>
    <w:rsid w:val="00A412A7"/>
    <w:rsid w:val="00B7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E76B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76B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E76B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E76B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E76B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7E76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E76B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76B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E76B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E76B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E76B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7E76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Вера Решетникова</cp:lastModifiedBy>
  <cp:revision>4</cp:revision>
  <cp:lastPrinted>2019-11-08T12:08:00Z</cp:lastPrinted>
  <dcterms:created xsi:type="dcterms:W3CDTF">2019-11-06T08:38:00Z</dcterms:created>
  <dcterms:modified xsi:type="dcterms:W3CDTF">2019-11-08T12:22:00Z</dcterms:modified>
</cp:coreProperties>
</file>