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0F" w:rsidRDefault="0013700F" w:rsidP="0013700F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Проект изменений</w:t>
      </w:r>
    </w:p>
    <w:p w:rsidR="006F5A73" w:rsidRPr="006F5A73" w:rsidRDefault="006F5A73" w:rsidP="006F5A7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6F5A7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Паспорт муниципальной программы "Поддержка и развитие малого предпринимательства в городском округе Кинешма"</w:t>
      </w:r>
    </w:p>
    <w:p w:rsidR="006F5A73" w:rsidRPr="006F5A73" w:rsidRDefault="006F5A73" w:rsidP="006F5A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6"/>
        <w:gridCol w:w="7145"/>
      </w:tblGrid>
      <w:tr w:rsidR="006F5A73" w:rsidRPr="0013700F" w:rsidTr="006F5A73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Наименование программы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Поддержка и развитие малого предпринимательства в городском округе Кинешма (далее - муниципальная программа)</w:t>
            </w:r>
          </w:p>
        </w:tc>
      </w:tr>
      <w:tr w:rsidR="006F5A73" w:rsidRPr="0013700F" w:rsidTr="006F5A73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2020 - 2022 годы</w:t>
            </w:r>
          </w:p>
        </w:tc>
      </w:tr>
      <w:tr w:rsidR="006F5A73" w:rsidRPr="0013700F" w:rsidTr="006F5A73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Кинешма, отдел по экономике и предпринимательству администрации городского округа Кинешма</w:t>
            </w:r>
          </w:p>
        </w:tc>
      </w:tr>
      <w:tr w:rsidR="006F5A73" w:rsidRPr="0013700F" w:rsidTr="006F5A73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Исполнители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Отдел по экономике и предпринимательству администрации городского округа Кинешма</w:t>
            </w:r>
          </w:p>
        </w:tc>
      </w:tr>
      <w:tr w:rsidR="006F5A73" w:rsidRPr="0013700F" w:rsidTr="006F5A73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Исполнители основных мероприятий (мероприятий)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Отдел по экономике и предпринимательству администрации городского округа Кинешма</w:t>
            </w:r>
          </w:p>
        </w:tc>
      </w:tr>
      <w:tr w:rsidR="006F5A73" w:rsidRPr="0013700F" w:rsidTr="006F5A73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Цель (цели) программы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1. Создание условий для устойчивого развития различных форм малого и среднего предпринимательства на территории городского округа Кинешма;</w:t>
            </w:r>
          </w:p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2. Создание условий для повышения инвестиционной привлекательности, улучшения инвестиционного климата в городском округе Кинешма.</w:t>
            </w:r>
          </w:p>
        </w:tc>
      </w:tr>
      <w:tr w:rsidR="006F5A73" w:rsidRPr="0013700F" w:rsidTr="006F5A73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Целевые индикаторы (показатели) программы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1.Число субъектов малого предпринимательства.</w:t>
            </w:r>
          </w:p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 xml:space="preserve">2. Количество </w:t>
            </w:r>
            <w:proofErr w:type="gramStart"/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 w:rsidRPr="0013700F">
              <w:rPr>
                <w:rFonts w:ascii="Times New Roman" w:hAnsi="Times New Roman" w:cs="Times New Roman"/>
                <w:sz w:val="28"/>
                <w:szCs w:val="28"/>
              </w:rPr>
              <w:t xml:space="preserve"> в малом бизнесе.</w:t>
            </w:r>
          </w:p>
        </w:tc>
      </w:tr>
      <w:tr w:rsidR="006F5A73" w:rsidRPr="0013700F" w:rsidTr="006F5A73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ассигнований: 600 тыс. рублей, в том числе средства бюджета городского округа Кинешма:</w:t>
            </w:r>
          </w:p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2020 год - 200,0 тыс. рублей;</w:t>
            </w:r>
          </w:p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2021 год - 200,0 тыс. рублей;</w:t>
            </w:r>
          </w:p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2022 год - 200,0 тыс. рублей.</w:t>
            </w:r>
          </w:p>
        </w:tc>
      </w:tr>
      <w:tr w:rsidR="006F5A73" w:rsidRPr="0013700F" w:rsidTr="006F5A73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в период до 202</w:t>
            </w:r>
            <w:r w:rsidR="005D35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13700F">
              <w:rPr>
                <w:rFonts w:ascii="Times New Roman" w:hAnsi="Times New Roman" w:cs="Times New Roman"/>
                <w:sz w:val="28"/>
                <w:szCs w:val="28"/>
              </w:rPr>
              <w:t xml:space="preserve"> года позволит достичь следующих результатов:</w:t>
            </w:r>
          </w:p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1. Достижение численности субъектов предпринимательства до 2350 ед.</w:t>
            </w:r>
          </w:p>
          <w:p w:rsidR="006F5A73" w:rsidRPr="0013700F" w:rsidRDefault="006F5A73" w:rsidP="006F5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00F">
              <w:rPr>
                <w:rFonts w:ascii="Times New Roman" w:hAnsi="Times New Roman" w:cs="Times New Roman"/>
                <w:sz w:val="28"/>
                <w:szCs w:val="28"/>
              </w:rPr>
              <w:t>2. Рост численности занятых в малом бизнесе до уровня 10,7 тыс. человек.</w:t>
            </w:r>
          </w:p>
        </w:tc>
      </w:tr>
    </w:tbl>
    <w:p w:rsidR="006C4882" w:rsidRPr="006F5A73" w:rsidRDefault="006C4882">
      <w:pPr>
        <w:rPr>
          <w:rFonts w:ascii="Times New Roman" w:hAnsi="Times New Roman" w:cs="Times New Roman"/>
          <w:sz w:val="28"/>
          <w:szCs w:val="28"/>
        </w:rPr>
      </w:pPr>
    </w:p>
    <w:sectPr w:rsidR="006C4882" w:rsidRPr="006F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8A"/>
    <w:rsid w:val="0013700F"/>
    <w:rsid w:val="002F758A"/>
    <w:rsid w:val="005D3576"/>
    <w:rsid w:val="006C4882"/>
    <w:rsid w:val="006F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5A7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5A7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F5A73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6F5A7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5A7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5A7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F5A73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6F5A7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Марина Родькина</cp:lastModifiedBy>
  <cp:revision>4</cp:revision>
  <cp:lastPrinted>2019-11-08T08:41:00Z</cp:lastPrinted>
  <dcterms:created xsi:type="dcterms:W3CDTF">2019-11-06T07:32:00Z</dcterms:created>
  <dcterms:modified xsi:type="dcterms:W3CDTF">2019-11-08T08:41:00Z</dcterms:modified>
</cp:coreProperties>
</file>