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24F0" w:rsidRPr="00C624F0" w:rsidRDefault="00C624F0" w:rsidP="00C624F0">
      <w:pPr>
        <w:autoSpaceDE w:val="0"/>
        <w:autoSpaceDN w:val="0"/>
        <w:adjustRightInd w:val="0"/>
        <w:spacing w:before="108" w:after="108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C624F0">
        <w:rPr>
          <w:rFonts w:ascii="Times New Roman" w:hAnsi="Times New Roman" w:cs="Times New Roman"/>
          <w:b/>
          <w:bCs/>
          <w:color w:val="26282F"/>
          <w:sz w:val="24"/>
          <w:szCs w:val="24"/>
        </w:rPr>
        <w:t>Проект изменений</w:t>
      </w:r>
    </w:p>
    <w:p w:rsidR="00C624F0" w:rsidRPr="00C624F0" w:rsidRDefault="00C624F0" w:rsidP="00C624F0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 w:cs="Times New Roman"/>
          <w:b/>
          <w:bCs/>
          <w:color w:val="26282F"/>
          <w:sz w:val="24"/>
          <w:szCs w:val="24"/>
        </w:rPr>
      </w:pPr>
      <w:r w:rsidRPr="00C624F0">
        <w:rPr>
          <w:rFonts w:ascii="Times New Roman" w:hAnsi="Times New Roman" w:cs="Times New Roman"/>
          <w:b/>
          <w:bCs/>
          <w:color w:val="26282F"/>
          <w:sz w:val="24"/>
          <w:szCs w:val="24"/>
        </w:rPr>
        <w:t xml:space="preserve"> Паспорт муниципальной программы "Благоустройство городского округа Кинешма"</w:t>
      </w:r>
    </w:p>
    <w:p w:rsidR="00C624F0" w:rsidRPr="00C624F0" w:rsidRDefault="00C624F0" w:rsidP="00C624F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92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99"/>
        <w:gridCol w:w="6424"/>
      </w:tblGrid>
      <w:tr w:rsidR="00C624F0" w:rsidRPr="00C624F0" w:rsidTr="00C624F0">
        <w:tc>
          <w:tcPr>
            <w:tcW w:w="3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4F0" w:rsidRPr="00C624F0" w:rsidRDefault="00C624F0" w:rsidP="00C624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24F0">
              <w:rPr>
                <w:rFonts w:ascii="Times New Roman" w:hAnsi="Times New Roman" w:cs="Times New Roman"/>
                <w:b/>
                <w:bCs/>
                <w:color w:val="26282F"/>
                <w:sz w:val="24"/>
                <w:szCs w:val="24"/>
              </w:rPr>
              <w:t>Наименование программы</w:t>
            </w:r>
          </w:p>
        </w:tc>
        <w:tc>
          <w:tcPr>
            <w:tcW w:w="6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624F0" w:rsidRPr="00C624F0" w:rsidRDefault="004E5D56" w:rsidP="004E5D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C624F0" w:rsidRPr="00C624F0">
              <w:rPr>
                <w:rFonts w:ascii="Times New Roman" w:hAnsi="Times New Roman" w:cs="Times New Roman"/>
                <w:sz w:val="24"/>
                <w:szCs w:val="24"/>
              </w:rPr>
              <w:t>Благоустройство городского округа Кинешма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C624F0" w:rsidRPr="00C624F0" w:rsidTr="00C624F0">
        <w:tc>
          <w:tcPr>
            <w:tcW w:w="3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4F0" w:rsidRPr="00C624F0" w:rsidRDefault="00C624F0" w:rsidP="00C624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24F0">
              <w:rPr>
                <w:rFonts w:ascii="Times New Roman" w:hAnsi="Times New Roman" w:cs="Times New Roman"/>
                <w:b/>
                <w:bCs/>
                <w:color w:val="26282F"/>
                <w:sz w:val="24"/>
                <w:szCs w:val="24"/>
              </w:rPr>
              <w:t>Сроки реализации программы</w:t>
            </w:r>
          </w:p>
        </w:tc>
        <w:tc>
          <w:tcPr>
            <w:tcW w:w="6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624F0" w:rsidRPr="00C624F0" w:rsidRDefault="00C624F0" w:rsidP="00C624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24F0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C624F0">
              <w:rPr>
                <w:rFonts w:ascii="Times New Roman" w:hAnsi="Times New Roman" w:cs="Times New Roman"/>
                <w:sz w:val="24"/>
                <w:szCs w:val="24"/>
              </w:rPr>
              <w:t xml:space="preserve"> - 202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C624F0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</w:tr>
      <w:tr w:rsidR="00C624F0" w:rsidRPr="00C624F0" w:rsidTr="00C624F0">
        <w:tc>
          <w:tcPr>
            <w:tcW w:w="3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4F0" w:rsidRPr="00C624F0" w:rsidRDefault="00C624F0" w:rsidP="00C624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24F0">
              <w:rPr>
                <w:rFonts w:ascii="Times New Roman" w:hAnsi="Times New Roman" w:cs="Times New Roman"/>
                <w:b/>
                <w:bCs/>
                <w:color w:val="26282F"/>
                <w:sz w:val="24"/>
                <w:szCs w:val="24"/>
              </w:rPr>
              <w:t>Перечень подпрограмм</w:t>
            </w:r>
          </w:p>
        </w:tc>
        <w:tc>
          <w:tcPr>
            <w:tcW w:w="6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624F0" w:rsidRPr="00C624F0" w:rsidRDefault="00C624F0" w:rsidP="00C624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24F0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hyperlink w:anchor="sub_1100" w:history="1">
              <w:r w:rsidR="004E5D56">
                <w:rPr>
                  <w:rFonts w:ascii="Times New Roman" w:hAnsi="Times New Roman" w:cs="Times New Roman"/>
                  <w:sz w:val="24"/>
                  <w:szCs w:val="24"/>
                </w:rPr>
                <w:t>«</w:t>
              </w:r>
              <w:r w:rsidRPr="00C624F0">
                <w:rPr>
                  <w:rFonts w:ascii="Times New Roman" w:hAnsi="Times New Roman" w:cs="Times New Roman"/>
                  <w:sz w:val="24"/>
                  <w:szCs w:val="24"/>
                </w:rPr>
                <w:t>Благоустройство территории городского округа Кинешма</w:t>
              </w:r>
            </w:hyperlink>
            <w:r w:rsidR="004E5D56">
              <w:rPr>
                <w:rFonts w:ascii="Times New Roman" w:hAnsi="Times New Roman" w:cs="Times New Roman"/>
                <w:sz w:val="24"/>
                <w:szCs w:val="24"/>
              </w:rPr>
              <w:t>»;</w:t>
            </w:r>
          </w:p>
          <w:p w:rsidR="00C624F0" w:rsidRPr="00C624F0" w:rsidRDefault="00C624F0" w:rsidP="004E5D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24F0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hyperlink w:anchor="sub_1200" w:history="1">
              <w:r w:rsidR="004E5D56">
                <w:rPr>
                  <w:rFonts w:ascii="Times New Roman" w:hAnsi="Times New Roman" w:cs="Times New Roman"/>
                  <w:sz w:val="24"/>
                  <w:szCs w:val="24"/>
                </w:rPr>
                <w:t>«</w:t>
              </w:r>
              <w:r w:rsidRPr="00C624F0">
                <w:rPr>
                  <w:rFonts w:ascii="Times New Roman" w:hAnsi="Times New Roman" w:cs="Times New Roman"/>
                  <w:sz w:val="24"/>
                  <w:szCs w:val="24"/>
                </w:rPr>
                <w:t xml:space="preserve">Текущее содержание инженерной защиты (дамбы, дренажные системы </w:t>
              </w:r>
              <w:proofErr w:type="spellStart"/>
              <w:r w:rsidRPr="00C624F0">
                <w:rPr>
                  <w:rFonts w:ascii="Times New Roman" w:hAnsi="Times New Roman" w:cs="Times New Roman"/>
                  <w:sz w:val="24"/>
                  <w:szCs w:val="24"/>
                </w:rPr>
                <w:t>водоперекачивающие</w:t>
              </w:r>
              <w:proofErr w:type="spellEnd"/>
              <w:r w:rsidRPr="00C624F0">
                <w:rPr>
                  <w:rFonts w:ascii="Times New Roman" w:hAnsi="Times New Roman" w:cs="Times New Roman"/>
                  <w:sz w:val="24"/>
                  <w:szCs w:val="24"/>
                </w:rPr>
                <w:t xml:space="preserve"> станции)</w:t>
              </w:r>
            </w:hyperlink>
            <w:r w:rsidR="004E5D5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C624F0" w:rsidRPr="00C624F0" w:rsidTr="00C624F0">
        <w:tc>
          <w:tcPr>
            <w:tcW w:w="3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4F0" w:rsidRPr="00C624F0" w:rsidRDefault="00C624F0" w:rsidP="00C624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24F0">
              <w:rPr>
                <w:rFonts w:ascii="Times New Roman" w:hAnsi="Times New Roman" w:cs="Times New Roman"/>
                <w:b/>
                <w:bCs/>
                <w:color w:val="26282F"/>
                <w:sz w:val="24"/>
                <w:szCs w:val="24"/>
              </w:rPr>
              <w:t>Администратор программы</w:t>
            </w:r>
          </w:p>
        </w:tc>
        <w:tc>
          <w:tcPr>
            <w:tcW w:w="6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E5D56" w:rsidRDefault="00C624F0" w:rsidP="004E5D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24F0">
              <w:rPr>
                <w:rFonts w:ascii="Times New Roman" w:hAnsi="Times New Roman" w:cs="Times New Roman"/>
                <w:sz w:val="24"/>
                <w:szCs w:val="24"/>
              </w:rPr>
              <w:t>Администрация городского округа Кинешма: Управление жилищно-коммунального хозяйства</w:t>
            </w:r>
            <w:r w:rsidR="004E5D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624F0">
              <w:rPr>
                <w:rFonts w:ascii="Times New Roman" w:hAnsi="Times New Roman" w:cs="Times New Roman"/>
                <w:sz w:val="24"/>
                <w:szCs w:val="24"/>
              </w:rPr>
              <w:t>администрации городского округа Кинешма</w:t>
            </w:r>
            <w:r w:rsidR="004E5D5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624F0" w:rsidRPr="00C624F0" w:rsidRDefault="00C624F0" w:rsidP="004E5D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24F0">
              <w:rPr>
                <w:rFonts w:ascii="Times New Roman" w:hAnsi="Times New Roman" w:cs="Times New Roman"/>
                <w:sz w:val="24"/>
                <w:szCs w:val="24"/>
              </w:rPr>
              <w:t>Муниципальное учреждение Управление городского хозяйства г. Кинешмы</w:t>
            </w:r>
          </w:p>
        </w:tc>
      </w:tr>
      <w:tr w:rsidR="00C624F0" w:rsidRPr="00C624F0" w:rsidTr="00C624F0">
        <w:tc>
          <w:tcPr>
            <w:tcW w:w="3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4F0" w:rsidRPr="00C624F0" w:rsidRDefault="00C624F0" w:rsidP="00C624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24F0">
              <w:rPr>
                <w:rFonts w:ascii="Times New Roman" w:hAnsi="Times New Roman" w:cs="Times New Roman"/>
                <w:b/>
                <w:bCs/>
                <w:color w:val="26282F"/>
                <w:sz w:val="24"/>
                <w:szCs w:val="24"/>
              </w:rPr>
              <w:t>Исполнитель программы</w:t>
            </w:r>
          </w:p>
        </w:tc>
        <w:tc>
          <w:tcPr>
            <w:tcW w:w="6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624F0" w:rsidRPr="00C624F0" w:rsidRDefault="00C624F0" w:rsidP="005E4C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24F0">
              <w:rPr>
                <w:rFonts w:ascii="Times New Roman" w:hAnsi="Times New Roman" w:cs="Times New Roman"/>
                <w:sz w:val="24"/>
                <w:szCs w:val="24"/>
              </w:rPr>
              <w:t>Муниципальное учреждение управление городского хозяйства г. Кинешмы, Муниципальное казенное учрежд</w:t>
            </w:r>
            <w:r w:rsidR="004E5D56">
              <w:rPr>
                <w:rFonts w:ascii="Times New Roman" w:hAnsi="Times New Roman" w:cs="Times New Roman"/>
                <w:sz w:val="24"/>
                <w:szCs w:val="24"/>
              </w:rPr>
              <w:t>ение городского округа Кинешма «</w:t>
            </w:r>
            <w:r w:rsidRPr="00C624F0">
              <w:rPr>
                <w:rFonts w:ascii="Times New Roman" w:hAnsi="Times New Roman" w:cs="Times New Roman"/>
                <w:sz w:val="24"/>
                <w:szCs w:val="24"/>
              </w:rPr>
              <w:t>Городской управление строительства</w:t>
            </w:r>
            <w:r w:rsidR="004E5D5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C624F0">
              <w:rPr>
                <w:rFonts w:ascii="Times New Roman" w:hAnsi="Times New Roman" w:cs="Times New Roman"/>
                <w:sz w:val="24"/>
                <w:szCs w:val="24"/>
              </w:rPr>
              <w:t>; Муниципал</w:t>
            </w:r>
            <w:r w:rsidR="004E5D56">
              <w:rPr>
                <w:rFonts w:ascii="Times New Roman" w:hAnsi="Times New Roman" w:cs="Times New Roman"/>
                <w:sz w:val="24"/>
                <w:szCs w:val="24"/>
              </w:rPr>
              <w:t>ьное учреждение города Кинешма «</w:t>
            </w:r>
            <w:r w:rsidRPr="00C624F0">
              <w:rPr>
                <w:rFonts w:ascii="Times New Roman" w:hAnsi="Times New Roman" w:cs="Times New Roman"/>
                <w:sz w:val="24"/>
                <w:szCs w:val="24"/>
              </w:rPr>
              <w:t>Управл</w:t>
            </w:r>
            <w:r w:rsidR="004E5D56">
              <w:rPr>
                <w:rFonts w:ascii="Times New Roman" w:hAnsi="Times New Roman" w:cs="Times New Roman"/>
                <w:sz w:val="24"/>
                <w:szCs w:val="24"/>
              </w:rPr>
              <w:t>ение капитального строительства»</w:t>
            </w:r>
          </w:p>
        </w:tc>
      </w:tr>
      <w:tr w:rsidR="00C624F0" w:rsidRPr="00C624F0" w:rsidTr="00C624F0">
        <w:tc>
          <w:tcPr>
            <w:tcW w:w="3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4F0" w:rsidRPr="00C624F0" w:rsidRDefault="00C624F0" w:rsidP="00C624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24F0">
              <w:rPr>
                <w:rFonts w:ascii="Times New Roman" w:hAnsi="Times New Roman" w:cs="Times New Roman"/>
                <w:b/>
                <w:bCs/>
                <w:color w:val="26282F"/>
                <w:sz w:val="24"/>
                <w:szCs w:val="24"/>
              </w:rPr>
              <w:t>Цель (цели) Программы</w:t>
            </w:r>
          </w:p>
        </w:tc>
        <w:tc>
          <w:tcPr>
            <w:tcW w:w="6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624F0" w:rsidRPr="00C624F0" w:rsidRDefault="00C624F0" w:rsidP="00C624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24F0">
              <w:rPr>
                <w:rFonts w:ascii="Times New Roman" w:hAnsi="Times New Roman" w:cs="Times New Roman"/>
                <w:sz w:val="24"/>
                <w:szCs w:val="24"/>
              </w:rPr>
              <w:t>Обеспечение условий комфортного проживания и улучшение внешнего вида территории городского округа Кинешма</w:t>
            </w:r>
          </w:p>
        </w:tc>
      </w:tr>
      <w:tr w:rsidR="00C624F0" w:rsidRPr="00C624F0" w:rsidTr="00C624F0">
        <w:tc>
          <w:tcPr>
            <w:tcW w:w="3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4F0" w:rsidRPr="00C624F0" w:rsidRDefault="00C624F0" w:rsidP="00C624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24F0">
              <w:rPr>
                <w:rFonts w:ascii="Times New Roman" w:hAnsi="Times New Roman" w:cs="Times New Roman"/>
                <w:b/>
                <w:bCs/>
                <w:color w:val="26282F"/>
                <w:sz w:val="24"/>
                <w:szCs w:val="24"/>
              </w:rPr>
              <w:t>Целевые показатели (индикаторы) программы</w:t>
            </w:r>
          </w:p>
        </w:tc>
        <w:tc>
          <w:tcPr>
            <w:tcW w:w="6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624F0" w:rsidRPr="00C624F0" w:rsidRDefault="00C624F0" w:rsidP="00C624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24F0">
              <w:rPr>
                <w:rFonts w:ascii="Times New Roman" w:hAnsi="Times New Roman" w:cs="Times New Roman"/>
                <w:sz w:val="24"/>
                <w:szCs w:val="24"/>
              </w:rPr>
              <w:t>1. Площадь содержания и ремонта городских кладбищ</w:t>
            </w:r>
          </w:p>
          <w:p w:rsidR="00C624F0" w:rsidRPr="00C624F0" w:rsidRDefault="00C624F0" w:rsidP="00C624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24F0">
              <w:rPr>
                <w:rFonts w:ascii="Times New Roman" w:hAnsi="Times New Roman" w:cs="Times New Roman"/>
                <w:sz w:val="24"/>
                <w:szCs w:val="24"/>
              </w:rPr>
              <w:t>2. Количество отремонтированных памятных знаков, парапетов и других элементов благоустройства</w:t>
            </w:r>
          </w:p>
          <w:p w:rsidR="00C624F0" w:rsidRPr="00C624F0" w:rsidRDefault="00C624F0" w:rsidP="00C624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24F0">
              <w:rPr>
                <w:rFonts w:ascii="Times New Roman" w:hAnsi="Times New Roman" w:cs="Times New Roman"/>
                <w:sz w:val="24"/>
                <w:szCs w:val="24"/>
              </w:rPr>
              <w:t>3. Количество эксплуатируемых гидротехнических сооружений</w:t>
            </w:r>
          </w:p>
          <w:p w:rsidR="00C624F0" w:rsidRPr="00C624F0" w:rsidRDefault="00C624F0" w:rsidP="00C624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24F0">
              <w:rPr>
                <w:rFonts w:ascii="Times New Roman" w:hAnsi="Times New Roman" w:cs="Times New Roman"/>
                <w:sz w:val="24"/>
                <w:szCs w:val="24"/>
              </w:rPr>
              <w:t>4. Площадь охраняемых лесов в границах городского округа Кинешма</w:t>
            </w:r>
          </w:p>
          <w:p w:rsidR="00C624F0" w:rsidRPr="00C624F0" w:rsidRDefault="00C624F0" w:rsidP="00C624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24F0">
              <w:rPr>
                <w:rFonts w:ascii="Times New Roman" w:hAnsi="Times New Roman" w:cs="Times New Roman"/>
                <w:sz w:val="24"/>
                <w:szCs w:val="24"/>
              </w:rPr>
              <w:t>5. Количество погребенных невостребованных и неизвестных умерших</w:t>
            </w:r>
          </w:p>
        </w:tc>
      </w:tr>
      <w:tr w:rsidR="00C624F0" w:rsidRPr="00C624F0" w:rsidTr="00C624F0">
        <w:tc>
          <w:tcPr>
            <w:tcW w:w="3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4F0" w:rsidRPr="00C624F0" w:rsidRDefault="00C624F0" w:rsidP="00C624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24F0">
              <w:rPr>
                <w:rFonts w:ascii="Times New Roman" w:hAnsi="Times New Roman" w:cs="Times New Roman"/>
                <w:b/>
                <w:bCs/>
                <w:color w:val="26282F"/>
                <w:sz w:val="24"/>
                <w:szCs w:val="24"/>
              </w:rPr>
              <w:t>Объемы ресурсного обеспечения:</w:t>
            </w:r>
          </w:p>
        </w:tc>
        <w:tc>
          <w:tcPr>
            <w:tcW w:w="6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624F0" w:rsidRPr="00404EC8" w:rsidRDefault="00C624F0" w:rsidP="00C624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8">
              <w:rPr>
                <w:rFonts w:ascii="Times New Roman" w:hAnsi="Times New Roman" w:cs="Times New Roman"/>
                <w:sz w:val="24"/>
                <w:szCs w:val="24"/>
              </w:rPr>
              <w:t>Общий объем бюджетных ассигнований на реализацию программы всего 96 608,6 тыс. руб., в том числе:</w:t>
            </w:r>
          </w:p>
          <w:p w:rsidR="00C624F0" w:rsidRPr="00404EC8" w:rsidRDefault="00C624F0" w:rsidP="00C624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8">
              <w:rPr>
                <w:rFonts w:ascii="Times New Roman" w:hAnsi="Times New Roman" w:cs="Times New Roman"/>
                <w:sz w:val="24"/>
                <w:szCs w:val="24"/>
              </w:rPr>
              <w:t>2020 год – 37 824,1 тыс. руб.</w:t>
            </w:r>
          </w:p>
          <w:p w:rsidR="00C624F0" w:rsidRPr="00404EC8" w:rsidRDefault="00C624F0" w:rsidP="00C624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8">
              <w:rPr>
                <w:rFonts w:ascii="Times New Roman" w:hAnsi="Times New Roman" w:cs="Times New Roman"/>
                <w:sz w:val="24"/>
                <w:szCs w:val="24"/>
              </w:rPr>
              <w:t>2021 год – 29 621,2 тыс. руб.</w:t>
            </w:r>
          </w:p>
          <w:p w:rsidR="00C624F0" w:rsidRPr="00404EC8" w:rsidRDefault="00C624F0" w:rsidP="00C624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8">
              <w:rPr>
                <w:rFonts w:ascii="Times New Roman" w:hAnsi="Times New Roman" w:cs="Times New Roman"/>
                <w:sz w:val="24"/>
                <w:szCs w:val="24"/>
              </w:rPr>
              <w:t>2021 год – 29 163,3 тыс. руб.</w:t>
            </w:r>
          </w:p>
          <w:p w:rsidR="00C624F0" w:rsidRPr="00404EC8" w:rsidRDefault="00C624F0" w:rsidP="00C624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8">
              <w:rPr>
                <w:rFonts w:ascii="Times New Roman" w:hAnsi="Times New Roman" w:cs="Times New Roman"/>
                <w:sz w:val="24"/>
                <w:szCs w:val="24"/>
              </w:rPr>
              <w:t>- бюджет городского округа Кинешма</w:t>
            </w:r>
          </w:p>
          <w:p w:rsidR="00C624F0" w:rsidRPr="00404EC8" w:rsidRDefault="00C624F0" w:rsidP="00C624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8">
              <w:rPr>
                <w:rFonts w:ascii="Times New Roman" w:hAnsi="Times New Roman" w:cs="Times New Roman"/>
                <w:sz w:val="24"/>
                <w:szCs w:val="24"/>
              </w:rPr>
              <w:t xml:space="preserve">2020 год – </w:t>
            </w:r>
            <w:r w:rsidR="005E4C0B">
              <w:rPr>
                <w:rFonts w:ascii="Times New Roman" w:hAnsi="Times New Roman" w:cs="Times New Roman"/>
                <w:sz w:val="24"/>
                <w:szCs w:val="24"/>
              </w:rPr>
              <w:t>29 855,9</w:t>
            </w:r>
            <w:r w:rsidRPr="00404EC8">
              <w:rPr>
                <w:rFonts w:ascii="Times New Roman" w:hAnsi="Times New Roman" w:cs="Times New Roman"/>
                <w:sz w:val="24"/>
                <w:szCs w:val="24"/>
              </w:rPr>
              <w:t> тыс. руб.</w:t>
            </w:r>
          </w:p>
          <w:p w:rsidR="00C624F0" w:rsidRPr="00404EC8" w:rsidRDefault="00C624F0" w:rsidP="00C624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8">
              <w:rPr>
                <w:rFonts w:ascii="Times New Roman" w:hAnsi="Times New Roman" w:cs="Times New Roman"/>
                <w:sz w:val="24"/>
                <w:szCs w:val="24"/>
              </w:rPr>
              <w:t xml:space="preserve">2021 год – </w:t>
            </w:r>
            <w:r w:rsidR="005E4C0B">
              <w:rPr>
                <w:rFonts w:ascii="Times New Roman" w:hAnsi="Times New Roman" w:cs="Times New Roman"/>
                <w:sz w:val="24"/>
                <w:szCs w:val="24"/>
              </w:rPr>
              <w:t>21 464,9</w:t>
            </w:r>
            <w:r w:rsidRPr="00404EC8">
              <w:rPr>
                <w:rFonts w:ascii="Times New Roman" w:hAnsi="Times New Roman" w:cs="Times New Roman"/>
                <w:sz w:val="24"/>
                <w:szCs w:val="24"/>
              </w:rPr>
              <w:t> тыс. руб.</w:t>
            </w:r>
          </w:p>
          <w:p w:rsidR="00C624F0" w:rsidRPr="00404EC8" w:rsidRDefault="00C624F0" w:rsidP="00C624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8">
              <w:rPr>
                <w:rFonts w:ascii="Times New Roman" w:hAnsi="Times New Roman" w:cs="Times New Roman"/>
                <w:sz w:val="24"/>
                <w:szCs w:val="24"/>
              </w:rPr>
              <w:t xml:space="preserve">2021 год – </w:t>
            </w:r>
            <w:r w:rsidR="005E4C0B">
              <w:rPr>
                <w:rFonts w:ascii="Times New Roman" w:hAnsi="Times New Roman" w:cs="Times New Roman"/>
                <w:sz w:val="24"/>
                <w:szCs w:val="24"/>
              </w:rPr>
              <w:t>21 464,9</w:t>
            </w:r>
            <w:r w:rsidRPr="00404EC8">
              <w:rPr>
                <w:rFonts w:ascii="Times New Roman" w:hAnsi="Times New Roman" w:cs="Times New Roman"/>
                <w:sz w:val="24"/>
                <w:szCs w:val="24"/>
              </w:rPr>
              <w:t> тыс. руб.</w:t>
            </w:r>
          </w:p>
          <w:p w:rsidR="00C624F0" w:rsidRPr="00404EC8" w:rsidRDefault="00C624F0" w:rsidP="00C624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8">
              <w:rPr>
                <w:rFonts w:ascii="Times New Roman" w:hAnsi="Times New Roman" w:cs="Times New Roman"/>
                <w:sz w:val="24"/>
                <w:szCs w:val="24"/>
              </w:rPr>
              <w:t>- областной бюджет</w:t>
            </w:r>
          </w:p>
          <w:p w:rsidR="00C624F0" w:rsidRPr="00404EC8" w:rsidRDefault="00C624F0" w:rsidP="00C624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8">
              <w:rPr>
                <w:rFonts w:ascii="Times New Roman" w:hAnsi="Times New Roman" w:cs="Times New Roman"/>
                <w:sz w:val="24"/>
                <w:szCs w:val="24"/>
              </w:rPr>
              <w:t xml:space="preserve">2020 год – </w:t>
            </w:r>
            <w:r w:rsidR="005E4C0B">
              <w:rPr>
                <w:rFonts w:ascii="Times New Roman" w:hAnsi="Times New Roman" w:cs="Times New Roman"/>
                <w:sz w:val="24"/>
                <w:szCs w:val="24"/>
              </w:rPr>
              <w:t>7 968,2</w:t>
            </w:r>
            <w:r w:rsidRPr="00404EC8">
              <w:rPr>
                <w:rFonts w:ascii="Times New Roman" w:hAnsi="Times New Roman" w:cs="Times New Roman"/>
                <w:sz w:val="24"/>
                <w:szCs w:val="24"/>
              </w:rPr>
              <w:t> тыс. руб.</w:t>
            </w:r>
          </w:p>
          <w:p w:rsidR="00C624F0" w:rsidRPr="00404EC8" w:rsidRDefault="00C624F0" w:rsidP="00C624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8">
              <w:rPr>
                <w:rFonts w:ascii="Times New Roman" w:hAnsi="Times New Roman" w:cs="Times New Roman"/>
                <w:sz w:val="24"/>
                <w:szCs w:val="24"/>
              </w:rPr>
              <w:t xml:space="preserve">2021 год – </w:t>
            </w:r>
            <w:r w:rsidR="005E4C0B">
              <w:rPr>
                <w:rFonts w:ascii="Times New Roman" w:hAnsi="Times New Roman" w:cs="Times New Roman"/>
                <w:sz w:val="24"/>
                <w:szCs w:val="24"/>
              </w:rPr>
              <w:t>8 156,3</w:t>
            </w:r>
            <w:r w:rsidRPr="00404EC8">
              <w:rPr>
                <w:rFonts w:ascii="Times New Roman" w:hAnsi="Times New Roman" w:cs="Times New Roman"/>
                <w:sz w:val="24"/>
                <w:szCs w:val="24"/>
              </w:rPr>
              <w:t> тыс. руб.</w:t>
            </w:r>
          </w:p>
          <w:p w:rsidR="00C624F0" w:rsidRPr="00404EC8" w:rsidRDefault="00C624F0" w:rsidP="005E4C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8">
              <w:rPr>
                <w:rFonts w:ascii="Times New Roman" w:hAnsi="Times New Roman" w:cs="Times New Roman"/>
                <w:sz w:val="24"/>
                <w:szCs w:val="24"/>
              </w:rPr>
              <w:t xml:space="preserve">2021 год – </w:t>
            </w:r>
            <w:r w:rsidR="005E4C0B">
              <w:rPr>
                <w:rFonts w:ascii="Times New Roman" w:hAnsi="Times New Roman" w:cs="Times New Roman"/>
                <w:sz w:val="24"/>
                <w:szCs w:val="24"/>
              </w:rPr>
              <w:t xml:space="preserve">7 698,4 </w:t>
            </w:r>
            <w:r w:rsidRPr="00404EC8">
              <w:rPr>
                <w:rFonts w:ascii="Times New Roman" w:hAnsi="Times New Roman" w:cs="Times New Roman"/>
                <w:sz w:val="24"/>
                <w:szCs w:val="24"/>
              </w:rPr>
              <w:t>тыс. руб.</w:t>
            </w:r>
          </w:p>
        </w:tc>
      </w:tr>
      <w:tr w:rsidR="00C624F0" w:rsidRPr="00C624F0" w:rsidTr="00C624F0">
        <w:tc>
          <w:tcPr>
            <w:tcW w:w="3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4F0" w:rsidRPr="00C624F0" w:rsidRDefault="00C624F0" w:rsidP="00C624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24F0">
              <w:rPr>
                <w:rFonts w:ascii="Times New Roman" w:hAnsi="Times New Roman" w:cs="Times New Roman"/>
                <w:b/>
                <w:bCs/>
                <w:color w:val="26282F"/>
                <w:sz w:val="24"/>
                <w:szCs w:val="24"/>
              </w:rPr>
              <w:t>Ожидаемые результаты реализации программы</w:t>
            </w:r>
          </w:p>
        </w:tc>
        <w:tc>
          <w:tcPr>
            <w:tcW w:w="6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624F0" w:rsidRPr="00404EC8" w:rsidRDefault="00C624F0" w:rsidP="00C624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8">
              <w:rPr>
                <w:rFonts w:ascii="Times New Roman" w:hAnsi="Times New Roman" w:cs="Times New Roman"/>
                <w:sz w:val="24"/>
                <w:szCs w:val="24"/>
              </w:rPr>
              <w:t>Реализация муниципальной программы позволит к 202</w:t>
            </w:r>
            <w:r w:rsidR="004E5D56" w:rsidRPr="00404EC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404EC8">
              <w:rPr>
                <w:rFonts w:ascii="Times New Roman" w:hAnsi="Times New Roman" w:cs="Times New Roman"/>
                <w:sz w:val="24"/>
                <w:szCs w:val="24"/>
              </w:rPr>
              <w:t xml:space="preserve"> году достичь следующих результатов:</w:t>
            </w:r>
          </w:p>
          <w:p w:rsidR="00C624F0" w:rsidRPr="00404EC8" w:rsidRDefault="00C624F0" w:rsidP="00C624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8">
              <w:rPr>
                <w:rFonts w:ascii="Times New Roman" w:hAnsi="Times New Roman" w:cs="Times New Roman"/>
                <w:sz w:val="24"/>
                <w:szCs w:val="24"/>
              </w:rPr>
              <w:t xml:space="preserve">- содержание городских кладбищ, мемориалов в честь Воинов Отечественной войны 1941 - 1945 годов, памятников и обелисков в нормативном состоянии, </w:t>
            </w:r>
            <w:r w:rsidRPr="00404EC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площадь городских кладбищ находящихся на содержании к 202</w:t>
            </w:r>
            <w:r w:rsidR="005E4C0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404EC8">
              <w:rPr>
                <w:rFonts w:ascii="Times New Roman" w:hAnsi="Times New Roman" w:cs="Times New Roman"/>
                <w:sz w:val="24"/>
                <w:szCs w:val="24"/>
              </w:rPr>
              <w:t xml:space="preserve"> году составит 59,2 га;</w:t>
            </w:r>
          </w:p>
          <w:p w:rsidR="00C624F0" w:rsidRPr="00404EC8" w:rsidRDefault="00C624F0" w:rsidP="00C624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8">
              <w:rPr>
                <w:rFonts w:ascii="Times New Roman" w:hAnsi="Times New Roman" w:cs="Times New Roman"/>
                <w:sz w:val="24"/>
                <w:szCs w:val="24"/>
              </w:rPr>
              <w:t>-формирование современной городской инфраструктуры, благоустройство мест общего пользования территории города, защита населения от болезней общих для человека и животных, к 202</w:t>
            </w:r>
            <w:r w:rsidR="004E5D56" w:rsidRPr="00404EC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404EC8">
              <w:rPr>
                <w:rFonts w:ascii="Times New Roman" w:hAnsi="Times New Roman" w:cs="Times New Roman"/>
                <w:sz w:val="24"/>
                <w:szCs w:val="24"/>
              </w:rPr>
              <w:t xml:space="preserve"> году планируется обеспечить содержание 100% территорий общего пользования;</w:t>
            </w:r>
          </w:p>
          <w:p w:rsidR="00C624F0" w:rsidRPr="00404EC8" w:rsidRDefault="00C624F0" w:rsidP="00C624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8">
              <w:rPr>
                <w:rFonts w:ascii="Times New Roman" w:hAnsi="Times New Roman" w:cs="Times New Roman"/>
                <w:sz w:val="24"/>
                <w:szCs w:val="24"/>
              </w:rPr>
              <w:t>- обеспечить выполнения противопожарных мероприятий в городских лесах. Площадь охраняемых лесов в границах городского округа Кинешма к 202</w:t>
            </w:r>
            <w:r w:rsidR="004E5D56" w:rsidRPr="00404EC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404EC8">
              <w:rPr>
                <w:rFonts w:ascii="Times New Roman" w:hAnsi="Times New Roman" w:cs="Times New Roman"/>
                <w:sz w:val="24"/>
                <w:szCs w:val="24"/>
              </w:rPr>
              <w:t xml:space="preserve"> году составит 283,73 га;</w:t>
            </w:r>
          </w:p>
          <w:p w:rsidR="00C624F0" w:rsidRPr="00404EC8" w:rsidRDefault="00C624F0" w:rsidP="00C624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8">
              <w:rPr>
                <w:rFonts w:ascii="Times New Roman" w:hAnsi="Times New Roman" w:cs="Times New Roman"/>
                <w:sz w:val="24"/>
                <w:szCs w:val="24"/>
              </w:rPr>
              <w:t>- отремонтировать 12 шахтных питьевых колодцев;</w:t>
            </w:r>
          </w:p>
          <w:p w:rsidR="00C624F0" w:rsidRPr="00404EC8" w:rsidRDefault="00C624F0" w:rsidP="00C624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8">
              <w:rPr>
                <w:rFonts w:ascii="Times New Roman" w:hAnsi="Times New Roman" w:cs="Times New Roman"/>
                <w:sz w:val="24"/>
                <w:szCs w:val="24"/>
              </w:rPr>
              <w:t>- отремонтировать 48 элементов благоустройства;</w:t>
            </w:r>
          </w:p>
          <w:p w:rsidR="00C624F0" w:rsidRPr="00404EC8" w:rsidRDefault="00C624F0" w:rsidP="00C624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8">
              <w:rPr>
                <w:rFonts w:ascii="Times New Roman" w:hAnsi="Times New Roman" w:cs="Times New Roman"/>
                <w:sz w:val="24"/>
                <w:szCs w:val="24"/>
              </w:rPr>
              <w:t>- обеспечить защиту пониженных мест города от подтопления водами Горьковского водохранилища</w:t>
            </w:r>
            <w:r w:rsidR="005E4C0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624F0" w:rsidRPr="00404EC8" w:rsidRDefault="00C624F0" w:rsidP="00C624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8">
              <w:rPr>
                <w:rFonts w:ascii="Times New Roman" w:hAnsi="Times New Roman" w:cs="Times New Roman"/>
                <w:sz w:val="24"/>
                <w:szCs w:val="24"/>
              </w:rPr>
              <w:t>- обеспечить захоронение неизвестных и невостребованных умерших</w:t>
            </w:r>
            <w:r w:rsidR="005E4C0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bookmarkStart w:id="0" w:name="_GoBack"/>
            <w:bookmarkEnd w:id="0"/>
          </w:p>
        </w:tc>
      </w:tr>
    </w:tbl>
    <w:p w:rsidR="009F7D2E" w:rsidRPr="00C624F0" w:rsidRDefault="009F7D2E">
      <w:pPr>
        <w:rPr>
          <w:rFonts w:ascii="Times New Roman" w:hAnsi="Times New Roman" w:cs="Times New Roman"/>
          <w:sz w:val="24"/>
          <w:szCs w:val="24"/>
        </w:rPr>
      </w:pPr>
    </w:p>
    <w:sectPr w:rsidR="009F7D2E" w:rsidRPr="00C624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4138"/>
    <w:rsid w:val="00404EC8"/>
    <w:rsid w:val="004E5D56"/>
    <w:rsid w:val="005E4C0B"/>
    <w:rsid w:val="009F7D2E"/>
    <w:rsid w:val="00BA4138"/>
    <w:rsid w:val="00C624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C624F0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C624F0"/>
    <w:rPr>
      <w:rFonts w:ascii="Arial" w:hAnsi="Arial" w:cs="Arial"/>
      <w:b/>
      <w:bCs/>
      <w:color w:val="26282F"/>
      <w:sz w:val="24"/>
      <w:szCs w:val="24"/>
    </w:rPr>
  </w:style>
  <w:style w:type="character" w:customStyle="1" w:styleId="a3">
    <w:name w:val="Цветовое выделение"/>
    <w:uiPriority w:val="99"/>
    <w:rsid w:val="00C624F0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sid w:val="00C624F0"/>
    <w:rPr>
      <w:b/>
      <w:bCs/>
      <w:color w:val="106BBE"/>
    </w:rPr>
  </w:style>
  <w:style w:type="paragraph" w:customStyle="1" w:styleId="a5">
    <w:name w:val="Комментарий"/>
    <w:basedOn w:val="a"/>
    <w:next w:val="a"/>
    <w:uiPriority w:val="99"/>
    <w:rsid w:val="00C624F0"/>
    <w:pPr>
      <w:autoSpaceDE w:val="0"/>
      <w:autoSpaceDN w:val="0"/>
      <w:adjustRightInd w:val="0"/>
      <w:spacing w:before="75" w:after="0" w:line="240" w:lineRule="auto"/>
      <w:ind w:left="170"/>
      <w:jc w:val="both"/>
    </w:pPr>
    <w:rPr>
      <w:rFonts w:ascii="Arial" w:hAnsi="Arial" w:cs="Arial"/>
      <w:color w:val="353842"/>
      <w:sz w:val="24"/>
      <w:szCs w:val="24"/>
      <w:shd w:val="clear" w:color="auto" w:fill="F0F0F0"/>
    </w:rPr>
  </w:style>
  <w:style w:type="paragraph" w:customStyle="1" w:styleId="a6">
    <w:name w:val="Информация об изменениях документа"/>
    <w:basedOn w:val="a5"/>
    <w:next w:val="a"/>
    <w:uiPriority w:val="99"/>
    <w:rsid w:val="00C624F0"/>
    <w:rPr>
      <w:i/>
      <w:iCs/>
    </w:rPr>
  </w:style>
  <w:style w:type="paragraph" w:customStyle="1" w:styleId="a7">
    <w:name w:val="Нормальный (таблица)"/>
    <w:basedOn w:val="a"/>
    <w:next w:val="a"/>
    <w:uiPriority w:val="99"/>
    <w:rsid w:val="00C624F0"/>
    <w:pPr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8">
    <w:name w:val="Прижатый влево"/>
    <w:basedOn w:val="a"/>
    <w:next w:val="a"/>
    <w:uiPriority w:val="99"/>
    <w:rsid w:val="00C624F0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C624F0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C624F0"/>
    <w:rPr>
      <w:rFonts w:ascii="Arial" w:hAnsi="Arial" w:cs="Arial"/>
      <w:b/>
      <w:bCs/>
      <w:color w:val="26282F"/>
      <w:sz w:val="24"/>
      <w:szCs w:val="24"/>
    </w:rPr>
  </w:style>
  <w:style w:type="character" w:customStyle="1" w:styleId="a3">
    <w:name w:val="Цветовое выделение"/>
    <w:uiPriority w:val="99"/>
    <w:rsid w:val="00C624F0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sid w:val="00C624F0"/>
    <w:rPr>
      <w:b/>
      <w:bCs/>
      <w:color w:val="106BBE"/>
    </w:rPr>
  </w:style>
  <w:style w:type="paragraph" w:customStyle="1" w:styleId="a5">
    <w:name w:val="Комментарий"/>
    <w:basedOn w:val="a"/>
    <w:next w:val="a"/>
    <w:uiPriority w:val="99"/>
    <w:rsid w:val="00C624F0"/>
    <w:pPr>
      <w:autoSpaceDE w:val="0"/>
      <w:autoSpaceDN w:val="0"/>
      <w:adjustRightInd w:val="0"/>
      <w:spacing w:before="75" w:after="0" w:line="240" w:lineRule="auto"/>
      <w:ind w:left="170"/>
      <w:jc w:val="both"/>
    </w:pPr>
    <w:rPr>
      <w:rFonts w:ascii="Arial" w:hAnsi="Arial" w:cs="Arial"/>
      <w:color w:val="353842"/>
      <w:sz w:val="24"/>
      <w:szCs w:val="24"/>
      <w:shd w:val="clear" w:color="auto" w:fill="F0F0F0"/>
    </w:rPr>
  </w:style>
  <w:style w:type="paragraph" w:customStyle="1" w:styleId="a6">
    <w:name w:val="Информация об изменениях документа"/>
    <w:basedOn w:val="a5"/>
    <w:next w:val="a"/>
    <w:uiPriority w:val="99"/>
    <w:rsid w:val="00C624F0"/>
    <w:rPr>
      <w:i/>
      <w:iCs/>
    </w:rPr>
  </w:style>
  <w:style w:type="paragraph" w:customStyle="1" w:styleId="a7">
    <w:name w:val="Нормальный (таблица)"/>
    <w:basedOn w:val="a"/>
    <w:next w:val="a"/>
    <w:uiPriority w:val="99"/>
    <w:rsid w:val="00C624F0"/>
    <w:pPr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8">
    <w:name w:val="Прижатый влево"/>
    <w:basedOn w:val="a"/>
    <w:next w:val="a"/>
    <w:uiPriority w:val="99"/>
    <w:rsid w:val="00C624F0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434</Words>
  <Characters>2480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Родькина</dc:creator>
  <cp:keywords/>
  <dc:description/>
  <cp:lastModifiedBy>Вера Решетникова</cp:lastModifiedBy>
  <cp:revision>3</cp:revision>
  <dcterms:created xsi:type="dcterms:W3CDTF">2019-11-07T14:40:00Z</dcterms:created>
  <dcterms:modified xsi:type="dcterms:W3CDTF">2019-11-08T11:22:00Z</dcterms:modified>
</cp:coreProperties>
</file>