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6" w:rsidRPr="009A3106" w:rsidRDefault="009A3106" w:rsidP="009A3106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9A3106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9A3106" w:rsidRPr="009A3106" w:rsidRDefault="009A3106" w:rsidP="009A310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9A3106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Программы "Развитие образования городского округа Кинешма"</w:t>
      </w:r>
    </w:p>
    <w:p w:rsidR="009A3106" w:rsidRPr="009A3106" w:rsidRDefault="009A3106" w:rsidP="009A31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6668"/>
      </w:tblGrid>
      <w:tr w:rsidR="009A3106" w:rsidRPr="009A3106" w:rsidTr="009A3106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</w:tr>
      <w:tr w:rsidR="009A3106" w:rsidRPr="009A3106" w:rsidTr="009A3106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A3106" w:rsidRPr="009A3106" w:rsidTr="009A3106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06" w:rsidRPr="00E86B29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2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E86B29">
                <w:rPr>
                  <w:rFonts w:ascii="Times New Roman" w:hAnsi="Times New Roman" w:cs="Times New Roman"/>
                  <w:sz w:val="24"/>
                  <w:szCs w:val="24"/>
                </w:rPr>
                <w:t>Дошкольное образование детей в муниципальных организациях городского округа Кинешма</w:t>
              </w:r>
            </w:hyperlink>
            <w:r w:rsidRPr="00E86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3106" w:rsidRPr="00E86B29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2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E86B29">
                <w:rPr>
                  <w:rFonts w:ascii="Times New Roman" w:hAnsi="Times New Roman" w:cs="Times New Roman"/>
                  <w:sz w:val="24"/>
                  <w:szCs w:val="24"/>
                </w:rPr>
                <w:t>Общее образование в муниципальных организациях городского округа Кинешма</w:t>
              </w:r>
            </w:hyperlink>
            <w:r w:rsidRPr="00E86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3106" w:rsidRPr="00E86B29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2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E86B29">
                <w:rPr>
                  <w:rFonts w:ascii="Times New Roman" w:hAnsi="Times New Roman" w:cs="Times New Roman"/>
                  <w:sz w:val="24"/>
                  <w:szCs w:val="24"/>
                </w:rPr>
                <w:t>Дополнительное образование в муниципальных организациях городского округа Кинешма</w:t>
              </w:r>
            </w:hyperlink>
            <w:r w:rsidRPr="00E86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3106" w:rsidRPr="00E86B29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2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sub_1400" w:history="1">
              <w:r w:rsidRPr="00E86B29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деятельности муниципальных организаций и отраслевых (функциональных) органов администрации городского округа Кинешма</w:t>
              </w:r>
            </w:hyperlink>
            <w:r w:rsidRPr="00E86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6B2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w:anchor="sub_1500" w:history="1">
              <w:r w:rsidRPr="00E86B29">
                <w:rPr>
                  <w:rFonts w:ascii="Times New Roman" w:hAnsi="Times New Roman" w:cs="Times New Roman"/>
                  <w:sz w:val="24"/>
                  <w:szCs w:val="24"/>
                </w:rPr>
                <w:t>Поддержка развития образовательных организаций городского округа Кинешма</w:t>
              </w:r>
            </w:hyperlink>
            <w:r w:rsidRPr="00E86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3106" w:rsidRPr="009A3106" w:rsidTr="009A3106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</w:tr>
      <w:tr w:rsidR="009A3106" w:rsidRPr="009A3106" w:rsidTr="009A3106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5"/>
            <w:r w:rsidRPr="009A31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программы</w:t>
            </w:r>
            <w:bookmarkEnd w:id="0"/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06" w:rsidRPr="00E86B29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2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  <w:p w:rsidR="009A3106" w:rsidRPr="00E86B29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29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  <w:p w:rsidR="009A3106" w:rsidRPr="009A3106" w:rsidRDefault="009A3106" w:rsidP="007D2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6B29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9A3106" w:rsidRPr="009A3106" w:rsidTr="009A3106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качества образования меняющимся запросам населения и перспективным задачам развития общества и экономики муниципалитета</w:t>
            </w:r>
          </w:p>
        </w:tc>
      </w:tr>
      <w:tr w:rsidR="009A3106" w:rsidRPr="009A3106" w:rsidTr="009A3106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Охват образовательными программами дошкольного образования детей в возрасте от 1 года до 7 лет.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общеобразовательных организациях.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 в возрасте 5 - 18 лет, охваченного дополнительным образованием, в общей численности населения в возрасте 5 - 18 лет.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области.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области.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муниципальных организаций дополнительного образования к средней заработной плате учителей в Ивановской области.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учащихся, обучающихся в общеобразовательных организациях, отвечающих современным требованиям к условиям организации образовательного процесса на 80 - 100%.</w:t>
            </w:r>
          </w:p>
        </w:tc>
      </w:tr>
      <w:tr w:rsidR="009A3106" w:rsidRPr="009A3106" w:rsidTr="009A3106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9A31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Объемы ресурсного обеспечения программы</w:t>
            </w:r>
            <w:bookmarkEnd w:id="1"/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2020 год – 805 066,4 тыс. руб.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2021 год – 793 969,2 тыс. руб.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2022 год – 793 969,2 тыс. руб.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9A3106" w:rsidRPr="00F82C44" w:rsidRDefault="009A3106" w:rsidP="00F82C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F82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C44" w:rsidRPr="00F82C44">
              <w:rPr>
                <w:rFonts w:ascii="Times New Roman" w:hAnsi="Times New Roman" w:cs="Times New Roman"/>
                <w:sz w:val="24"/>
                <w:szCs w:val="24"/>
              </w:rPr>
              <w:t xml:space="preserve">322 185,8 </w:t>
            </w: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F82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C44" w:rsidRPr="00F82C44">
              <w:rPr>
                <w:rFonts w:ascii="Times New Roman" w:hAnsi="Times New Roman" w:cs="Times New Roman"/>
                <w:sz w:val="24"/>
                <w:szCs w:val="24"/>
              </w:rPr>
              <w:t xml:space="preserve">315 930,9 </w:t>
            </w: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F82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C44" w:rsidRPr="00F82C44">
              <w:rPr>
                <w:rFonts w:ascii="Times New Roman" w:hAnsi="Times New Roman" w:cs="Times New Roman"/>
                <w:sz w:val="24"/>
                <w:szCs w:val="24"/>
              </w:rPr>
              <w:t>315 930,9</w:t>
            </w:r>
            <w:r w:rsidR="00F82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F82C44" w:rsidRPr="00F82C44">
              <w:rPr>
                <w:rFonts w:ascii="Times New Roman" w:hAnsi="Times New Roman" w:cs="Times New Roman"/>
                <w:sz w:val="24"/>
                <w:szCs w:val="24"/>
              </w:rPr>
              <w:t>482 880,6</w:t>
            </w: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A3106" w:rsidRPr="00F82C44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F82C44" w:rsidRPr="00F82C44">
              <w:rPr>
                <w:rFonts w:ascii="Times New Roman" w:hAnsi="Times New Roman" w:cs="Times New Roman"/>
                <w:sz w:val="24"/>
                <w:szCs w:val="24"/>
              </w:rPr>
              <w:t xml:space="preserve"> 478 038,3 </w:t>
            </w: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bookmarkStart w:id="2" w:name="_GoBack"/>
            <w:bookmarkEnd w:id="2"/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82C44" w:rsidRPr="00F82C44">
              <w:rPr>
                <w:rFonts w:ascii="Times New Roman" w:hAnsi="Times New Roman" w:cs="Times New Roman"/>
                <w:sz w:val="24"/>
                <w:szCs w:val="24"/>
              </w:rPr>
              <w:t xml:space="preserve">478 038,3 </w:t>
            </w:r>
            <w:r w:rsidRPr="00F82C4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9A3106" w:rsidRPr="009A3106" w:rsidTr="009A3106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 xml:space="preserve"> году позволит обеспечить: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все дети в возрасте от 3 до 7 лет будут иметь возможность получить дошкольное образование;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охват образовательными программами дошкольного образования детей в возрасте от 1 года до 7 лет на уровне 87,6%;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5 - 18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5 - 18 лет) составит 92,0%.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педагогических работников общеобразовательных организаций составит не менее 100% от средней заработной платы по региону, педагогических работников дошкольных образовательных организаций - не менее 100% к средней заработной плате в общем образовании региона, средняя заработная плата педагогических работников дополнительного образования - не менее 100% к средней заработной плате учителей области.</w:t>
            </w:r>
          </w:p>
          <w:p w:rsidR="009A3106" w:rsidRPr="009A3106" w:rsidRDefault="009A3106" w:rsidP="009A3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06">
              <w:rPr>
                <w:rFonts w:ascii="Times New Roman" w:hAnsi="Times New Roman" w:cs="Times New Roman"/>
                <w:sz w:val="24"/>
                <w:szCs w:val="24"/>
              </w:rPr>
              <w:t>Доля учащихся, обучающихся в общеобразовательных организациях, отвечающих современным требованиям к условиям организации образовательного процесса на 80 - 100% на протяжении срока реализации программы сохранится на уровне 97,3%.</w:t>
            </w:r>
          </w:p>
        </w:tc>
      </w:tr>
    </w:tbl>
    <w:p w:rsidR="009F7D2E" w:rsidRPr="009A3106" w:rsidRDefault="009F7D2E">
      <w:pPr>
        <w:rPr>
          <w:rFonts w:ascii="Times New Roman" w:hAnsi="Times New Roman" w:cs="Times New Roman"/>
          <w:sz w:val="24"/>
          <w:szCs w:val="24"/>
        </w:rPr>
      </w:pPr>
    </w:p>
    <w:sectPr w:rsidR="009F7D2E" w:rsidRPr="009A3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2E"/>
    <w:rsid w:val="0029022E"/>
    <w:rsid w:val="007D278E"/>
    <w:rsid w:val="009A3106"/>
    <w:rsid w:val="009F7D2E"/>
    <w:rsid w:val="00E86B29"/>
    <w:rsid w:val="00F8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A310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3106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9A310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A3106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A310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A310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3106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9A310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A3106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A310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625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Алена Баруздина</cp:lastModifiedBy>
  <cp:revision>5</cp:revision>
  <dcterms:created xsi:type="dcterms:W3CDTF">2019-11-07T14:46:00Z</dcterms:created>
  <dcterms:modified xsi:type="dcterms:W3CDTF">2019-11-08T08:40:00Z</dcterms:modified>
</cp:coreProperties>
</file>