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49" w:rsidRPr="00003649" w:rsidRDefault="00003649" w:rsidP="00003649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003649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003649" w:rsidRPr="00003649" w:rsidRDefault="00003649" w:rsidP="0000364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003649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"Развитие физической культуры и спорта в городском округе Кинешма"</w:t>
      </w:r>
    </w:p>
    <w:p w:rsidR="00003649" w:rsidRPr="00003649" w:rsidRDefault="00003649" w:rsidP="00003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9"/>
        <w:gridCol w:w="6806"/>
      </w:tblGrid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 (далее - муниципальная программа)</w:t>
            </w:r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895005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0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895005">
                <w:rPr>
                  <w:rFonts w:ascii="Times New Roman" w:hAnsi="Times New Roman" w:cs="Times New Roman"/>
                  <w:sz w:val="24"/>
                  <w:szCs w:val="24"/>
                </w:rPr>
                <w:t>Развитие физической культуры и массового спорта</w:t>
              </w:r>
            </w:hyperlink>
          </w:p>
          <w:p w:rsidR="00003649" w:rsidRPr="00895005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00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895005">
                <w:rPr>
                  <w:rFonts w:ascii="Times New Roman" w:hAnsi="Times New Roman" w:cs="Times New Roman"/>
                  <w:sz w:val="24"/>
                  <w:szCs w:val="24"/>
                </w:rPr>
                <w:t>Развитие системы подготовки спортивного резерва</w:t>
              </w:r>
            </w:hyperlink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500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895005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отраслевых (функциональных) органов администрации городского округа Кинешма</w:t>
              </w:r>
            </w:hyperlink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гражданам, проживающим на территории городского округа Кинешма, систематически заниматься физической культурой и спортом.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Успешное проведение на территории городского округа Кинешма физкультурных и спортивных мероприятий, обеспечение участия спортсменов в физкультурных и спортивных мероприятиях.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спортивного резерва</w:t>
            </w:r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1. Доля населения систематически занимающегося физической культурой и спортом.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2. Обеспеченность населения спортивными сооружениями.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3. Доля спортсменов, занявших призовые места в общем количестве участвующих в выездных физкультурных и спортивных мероприятиях.</w:t>
            </w:r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AF3CC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0"/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>2020 год – 16 533,8 тыс. руб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16 051,0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16 051,0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2020 год – 16 533,8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16 051,0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16 051,0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7C482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1556F0"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21E"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C482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C621E"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03649" w:rsidRPr="00AF3CCD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C621E" w:rsidRPr="00AF3C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AF3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829" w:rsidRPr="00AF3CC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bookmarkStart w:id="1" w:name="_GoBack"/>
            <w:bookmarkEnd w:id="1"/>
          </w:p>
        </w:tc>
      </w:tr>
      <w:tr w:rsidR="00003649" w:rsidRPr="00003649" w:rsidTr="00003649">
        <w:tc>
          <w:tcPr>
            <w:tcW w:w="3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9"/>
            <w:r w:rsidRPr="0000364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  <w:bookmarkEnd w:id="2"/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- увеличение доли населения систематически занимающегося физической культурой и спортом в общей численности населения городского округа до 35%;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- увеличение обеспеченности населения городского округа Кинешма объектами спортивной инфраструктуры;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- привлечение к систематическим занятиям физической культурой и спортом и приобщение к здоровому образу жизни широких масс населения городского округа;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увеличение доли спортсменов городского округа Кинешма, занявших призовые места в общем количестве участвующих в выездных физкультурных и спортивных мероприятиях до 50%;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- укрепление материально-технической базы и создание условий для развития спорта высших достижений и подготовки спортивного резерва;</w:t>
            </w:r>
          </w:p>
          <w:p w:rsidR="00003649" w:rsidRPr="00003649" w:rsidRDefault="00003649" w:rsidP="00003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9">
              <w:rPr>
                <w:rFonts w:ascii="Times New Roman" w:hAnsi="Times New Roman" w:cs="Times New Roman"/>
                <w:sz w:val="24"/>
                <w:szCs w:val="24"/>
              </w:rPr>
              <w:t>- предотвращение вовлечения молодежи в преступную деятельность.</w:t>
            </w:r>
          </w:p>
        </w:tc>
      </w:tr>
    </w:tbl>
    <w:p w:rsidR="009F7D2E" w:rsidRPr="00003649" w:rsidRDefault="009F7D2E">
      <w:pPr>
        <w:rPr>
          <w:rFonts w:ascii="Times New Roman" w:hAnsi="Times New Roman" w:cs="Times New Roman"/>
          <w:sz w:val="24"/>
          <w:szCs w:val="24"/>
        </w:rPr>
      </w:pPr>
    </w:p>
    <w:sectPr w:rsidR="009F7D2E" w:rsidRPr="00003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95"/>
    <w:rsid w:val="00003649"/>
    <w:rsid w:val="001556F0"/>
    <w:rsid w:val="00357495"/>
    <w:rsid w:val="007C4829"/>
    <w:rsid w:val="00895005"/>
    <w:rsid w:val="009F7D2E"/>
    <w:rsid w:val="00AF3CCD"/>
    <w:rsid w:val="00DC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0364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64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0364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0364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0364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03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0364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64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0364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0364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0364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03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6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2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3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5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6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7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9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2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8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3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9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9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4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1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0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1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1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Алена Баруздина</cp:lastModifiedBy>
  <cp:revision>6</cp:revision>
  <dcterms:created xsi:type="dcterms:W3CDTF">2019-11-07T14:50:00Z</dcterms:created>
  <dcterms:modified xsi:type="dcterms:W3CDTF">2019-11-08T08:47:00Z</dcterms:modified>
</cp:coreProperties>
</file>