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23D" w:rsidRPr="004D223D" w:rsidRDefault="004D223D" w:rsidP="004D22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D223D" w:rsidRPr="004D223D" w:rsidRDefault="004D223D" w:rsidP="004D223D">
      <w:pPr>
        <w:autoSpaceDE w:val="0"/>
        <w:autoSpaceDN w:val="0"/>
        <w:adjustRightInd w:val="0"/>
        <w:spacing w:before="108" w:after="108" w:line="240" w:lineRule="auto"/>
        <w:jc w:val="right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4D223D">
        <w:rPr>
          <w:rFonts w:ascii="Times New Roman" w:hAnsi="Times New Roman" w:cs="Times New Roman"/>
          <w:b/>
          <w:bCs/>
          <w:color w:val="26282F"/>
          <w:sz w:val="24"/>
          <w:szCs w:val="24"/>
        </w:rPr>
        <w:t>Проект изменений</w:t>
      </w:r>
    </w:p>
    <w:p w:rsidR="004D223D" w:rsidRPr="004D223D" w:rsidRDefault="004D223D" w:rsidP="004D223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4D223D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Паспорт муниципальной программы  "Обеспечение качественным жильем, услугами жилищно-коммунального хозяйства населения городского округа Кинешма"</w:t>
      </w:r>
    </w:p>
    <w:p w:rsidR="004D223D" w:rsidRPr="004D223D" w:rsidRDefault="004D223D" w:rsidP="004D22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19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77"/>
        <w:gridCol w:w="6519"/>
      </w:tblGrid>
      <w:tr w:rsidR="004D223D" w:rsidRPr="004D223D" w:rsidTr="004D223D">
        <w:tc>
          <w:tcPr>
            <w:tcW w:w="3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23D" w:rsidRPr="004D223D" w:rsidRDefault="004D223D" w:rsidP="004D2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23D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Наименование программы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23D" w:rsidRPr="004D223D" w:rsidRDefault="004D223D" w:rsidP="004D2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23D">
              <w:rPr>
                <w:rFonts w:ascii="Times New Roman" w:hAnsi="Times New Roman" w:cs="Times New Roman"/>
                <w:sz w:val="24"/>
                <w:szCs w:val="24"/>
              </w:rPr>
              <w:t>Обеспечение качественным жильем, услугами жилищно-коммунального хозяйства населения городского округа Кинешма</w:t>
            </w:r>
          </w:p>
        </w:tc>
      </w:tr>
      <w:tr w:rsidR="004D223D" w:rsidRPr="004D223D" w:rsidTr="004D223D">
        <w:tc>
          <w:tcPr>
            <w:tcW w:w="3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23D" w:rsidRPr="004D223D" w:rsidRDefault="004D223D" w:rsidP="004D2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sub_102"/>
            <w:r w:rsidRPr="004D223D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Срок реализации программы</w:t>
            </w:r>
            <w:bookmarkEnd w:id="0"/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23D" w:rsidRPr="004D223D" w:rsidRDefault="004D223D" w:rsidP="009819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23D">
              <w:rPr>
                <w:rFonts w:ascii="Times New Roman" w:hAnsi="Times New Roman" w:cs="Times New Roman"/>
                <w:sz w:val="24"/>
                <w:szCs w:val="24"/>
              </w:rPr>
              <w:t>2019 - 202</w:t>
            </w:r>
            <w:r w:rsidR="009819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D223D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4D223D" w:rsidRPr="004D223D" w:rsidTr="004D223D">
        <w:tc>
          <w:tcPr>
            <w:tcW w:w="3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23D" w:rsidRPr="004D223D" w:rsidRDefault="004D223D" w:rsidP="004D2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23D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Перечень подпрограмм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23D" w:rsidRPr="004D223D" w:rsidRDefault="004D223D" w:rsidP="004D2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23D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  <w:p w:rsidR="004D223D" w:rsidRPr="004D223D" w:rsidRDefault="004D223D" w:rsidP="004D2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23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hyperlink w:anchor="sub_1100" w:history="1">
              <w:r w:rsidRPr="004D223D">
                <w:rPr>
                  <w:rFonts w:ascii="Times New Roman" w:hAnsi="Times New Roman" w:cs="Times New Roman"/>
                  <w:sz w:val="24"/>
                  <w:szCs w:val="24"/>
                </w:rPr>
                <w:t>Жилище</w:t>
              </w:r>
            </w:hyperlink>
            <w:r w:rsidRPr="004D22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223D" w:rsidRPr="004D223D" w:rsidRDefault="004D223D" w:rsidP="004D2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23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hyperlink w:anchor="sub_1200" w:history="1">
              <w:r w:rsidRPr="004D223D">
                <w:rPr>
                  <w:rFonts w:ascii="Times New Roman" w:hAnsi="Times New Roman" w:cs="Times New Roman"/>
                  <w:sz w:val="24"/>
                  <w:szCs w:val="24"/>
                </w:rPr>
                <w:t>Государственная и муниципальная поддержка граждан в сфере ипотечного жилищного кредитования</w:t>
              </w:r>
            </w:hyperlink>
            <w:r w:rsidRPr="004D22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223D" w:rsidRPr="004D223D" w:rsidRDefault="004D223D" w:rsidP="004D2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23D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hyperlink w:anchor="sub_1300" w:history="1">
              <w:r w:rsidRPr="004D223D">
                <w:rPr>
                  <w:rFonts w:ascii="Times New Roman" w:hAnsi="Times New Roman" w:cs="Times New Roman"/>
                  <w:sz w:val="24"/>
                  <w:szCs w:val="24"/>
                </w:rPr>
                <w:t>Развитие инженерных инфраструктур</w:t>
              </w:r>
            </w:hyperlink>
            <w:r w:rsidRPr="004D22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223D" w:rsidRPr="004D223D" w:rsidRDefault="004D223D" w:rsidP="004D2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23D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hyperlink w:anchor="sub_1400" w:history="1">
              <w:r w:rsidRPr="004D223D">
                <w:rPr>
                  <w:rFonts w:ascii="Times New Roman" w:hAnsi="Times New Roman" w:cs="Times New Roman"/>
                  <w:sz w:val="24"/>
                  <w:szCs w:val="24"/>
                </w:rPr>
                <w:t>Обеспечение жильем молодых семей</w:t>
              </w:r>
            </w:hyperlink>
            <w:r w:rsidRPr="004D22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223D" w:rsidRPr="004D223D" w:rsidRDefault="004D223D" w:rsidP="004D2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23D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hyperlink w:anchor="sub_1500" w:history="1">
              <w:r w:rsidRPr="004D223D">
                <w:rPr>
                  <w:rFonts w:ascii="Times New Roman" w:hAnsi="Times New Roman" w:cs="Times New Roman"/>
                  <w:sz w:val="24"/>
                  <w:szCs w:val="24"/>
                </w:rPr>
                <w:t>Переселение граждан из аварийного жилищного фонда</w:t>
              </w:r>
            </w:hyperlink>
          </w:p>
        </w:tc>
      </w:tr>
      <w:tr w:rsidR="004D223D" w:rsidRPr="004D223D" w:rsidTr="004D223D">
        <w:tc>
          <w:tcPr>
            <w:tcW w:w="3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23D" w:rsidRPr="004D223D" w:rsidRDefault="004D223D" w:rsidP="004D2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23D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23D" w:rsidRPr="004D223D" w:rsidRDefault="004D223D" w:rsidP="004D2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23D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Кинешма</w:t>
            </w:r>
          </w:p>
          <w:p w:rsidR="004D223D" w:rsidRPr="004D223D" w:rsidRDefault="004D223D" w:rsidP="004D2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23D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 администрации городского округа Кинешма</w:t>
            </w:r>
          </w:p>
        </w:tc>
      </w:tr>
      <w:tr w:rsidR="004D223D" w:rsidRPr="004D223D" w:rsidTr="004D223D">
        <w:tc>
          <w:tcPr>
            <w:tcW w:w="3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23D" w:rsidRPr="004D223D" w:rsidRDefault="004D223D" w:rsidP="004D2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23D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Исполнители программы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23D" w:rsidRPr="004D223D" w:rsidRDefault="004D223D" w:rsidP="004D2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23D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 администрации городского округа Кинешма;</w:t>
            </w:r>
          </w:p>
          <w:p w:rsidR="004D223D" w:rsidRPr="004D223D" w:rsidRDefault="004D223D" w:rsidP="004D2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23D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городского округа Кинешма "Городское управление строительства"</w:t>
            </w:r>
          </w:p>
          <w:p w:rsidR="004D223D" w:rsidRPr="004D223D" w:rsidRDefault="004D223D" w:rsidP="004D2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23D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"Управление городского хозяйства г. Кинешмы";</w:t>
            </w:r>
          </w:p>
        </w:tc>
      </w:tr>
      <w:tr w:rsidR="004D223D" w:rsidRPr="004D223D" w:rsidTr="004D223D">
        <w:tc>
          <w:tcPr>
            <w:tcW w:w="3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23D" w:rsidRPr="004D223D" w:rsidRDefault="004D223D" w:rsidP="004D2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23D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Цель (цели) программы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23D" w:rsidRPr="004D223D" w:rsidRDefault="004D223D" w:rsidP="004D2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23D">
              <w:rPr>
                <w:rFonts w:ascii="Times New Roman" w:hAnsi="Times New Roman" w:cs="Times New Roman"/>
                <w:sz w:val="24"/>
                <w:szCs w:val="24"/>
              </w:rPr>
              <w:t>1. Создание безопасных и благоприятных условий проживания граждан.</w:t>
            </w:r>
          </w:p>
          <w:p w:rsidR="004D223D" w:rsidRPr="004D223D" w:rsidRDefault="004D223D" w:rsidP="004D2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23D">
              <w:rPr>
                <w:rFonts w:ascii="Times New Roman" w:hAnsi="Times New Roman" w:cs="Times New Roman"/>
                <w:sz w:val="24"/>
                <w:szCs w:val="24"/>
              </w:rPr>
              <w:t>2. Реформирование жилищно-коммунального хозяйства.</w:t>
            </w:r>
          </w:p>
          <w:p w:rsidR="004D223D" w:rsidRPr="004D223D" w:rsidRDefault="004D223D" w:rsidP="004D2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23D">
              <w:rPr>
                <w:rFonts w:ascii="Times New Roman" w:hAnsi="Times New Roman" w:cs="Times New Roman"/>
                <w:sz w:val="24"/>
                <w:szCs w:val="24"/>
              </w:rPr>
              <w:t>3. Формирование эффективных механизмов управления жилищным фондом и осуществление информационно-разъяснительной деятельности.</w:t>
            </w:r>
          </w:p>
          <w:p w:rsidR="004D223D" w:rsidRPr="004D223D" w:rsidRDefault="004D223D" w:rsidP="004D2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23D">
              <w:rPr>
                <w:rFonts w:ascii="Times New Roman" w:hAnsi="Times New Roman" w:cs="Times New Roman"/>
                <w:sz w:val="24"/>
                <w:szCs w:val="24"/>
              </w:rPr>
              <w:t>4. Улучшение жилищных условий граждан.</w:t>
            </w:r>
          </w:p>
          <w:p w:rsidR="004D223D" w:rsidRPr="004D223D" w:rsidRDefault="004D223D" w:rsidP="004D2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23D">
              <w:rPr>
                <w:rFonts w:ascii="Times New Roman" w:hAnsi="Times New Roman" w:cs="Times New Roman"/>
                <w:sz w:val="24"/>
                <w:szCs w:val="24"/>
              </w:rPr>
              <w:t>5. Обеспечение устойчивого сокращения непригодного для проживания жилищного фонда.</w:t>
            </w:r>
          </w:p>
        </w:tc>
      </w:tr>
      <w:tr w:rsidR="004D223D" w:rsidRPr="004D223D" w:rsidTr="004D223D">
        <w:tc>
          <w:tcPr>
            <w:tcW w:w="3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23D" w:rsidRPr="004D223D" w:rsidRDefault="004D223D" w:rsidP="004D2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23D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Целевые индикаторы (показатели) программы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23D" w:rsidRPr="004D223D" w:rsidRDefault="004D223D" w:rsidP="004D2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23D">
              <w:rPr>
                <w:rFonts w:ascii="Times New Roman" w:hAnsi="Times New Roman" w:cs="Times New Roman"/>
                <w:sz w:val="24"/>
                <w:szCs w:val="24"/>
              </w:rPr>
              <w:t>1. Годовой ввод жилья в эксплуатацию.</w:t>
            </w:r>
          </w:p>
          <w:p w:rsidR="004D223D" w:rsidRPr="004D223D" w:rsidRDefault="004D223D" w:rsidP="004D2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23D">
              <w:rPr>
                <w:rFonts w:ascii="Times New Roman" w:hAnsi="Times New Roman" w:cs="Times New Roman"/>
                <w:sz w:val="24"/>
                <w:szCs w:val="24"/>
              </w:rPr>
              <w:t>2. Общая площадь жилищного фонда.</w:t>
            </w:r>
          </w:p>
          <w:p w:rsidR="004D223D" w:rsidRPr="004D223D" w:rsidRDefault="004D223D" w:rsidP="004D2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23D">
              <w:rPr>
                <w:rFonts w:ascii="Times New Roman" w:hAnsi="Times New Roman" w:cs="Times New Roman"/>
                <w:sz w:val="24"/>
                <w:szCs w:val="24"/>
              </w:rPr>
              <w:t>3. Общая площадь муниципального жилищного фонда.</w:t>
            </w:r>
          </w:p>
          <w:p w:rsidR="004D223D" w:rsidRPr="004D223D" w:rsidRDefault="004D223D" w:rsidP="004D2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23D">
              <w:rPr>
                <w:rFonts w:ascii="Times New Roman" w:hAnsi="Times New Roman" w:cs="Times New Roman"/>
                <w:sz w:val="24"/>
                <w:szCs w:val="24"/>
              </w:rPr>
              <w:t>4. Количество квартир, находящихся в муниципальной собственности городского округа Кинешма.</w:t>
            </w:r>
          </w:p>
          <w:p w:rsidR="004D223D" w:rsidRPr="004D223D" w:rsidRDefault="004D223D" w:rsidP="004D2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23D">
              <w:rPr>
                <w:rFonts w:ascii="Times New Roman" w:hAnsi="Times New Roman" w:cs="Times New Roman"/>
                <w:sz w:val="24"/>
                <w:szCs w:val="24"/>
              </w:rPr>
              <w:t>5. Количество домов признанных в установленном порядке аварийными.</w:t>
            </w:r>
          </w:p>
          <w:p w:rsidR="004D223D" w:rsidRPr="004D223D" w:rsidRDefault="004D223D" w:rsidP="004D2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23D">
              <w:rPr>
                <w:rFonts w:ascii="Times New Roman" w:hAnsi="Times New Roman" w:cs="Times New Roman"/>
                <w:sz w:val="24"/>
                <w:szCs w:val="24"/>
              </w:rPr>
              <w:t>6. Общая площадь домов признанных в установленном порядке аварийными.</w:t>
            </w:r>
          </w:p>
        </w:tc>
      </w:tr>
      <w:tr w:rsidR="004D223D" w:rsidRPr="004D223D" w:rsidTr="004D223D">
        <w:tc>
          <w:tcPr>
            <w:tcW w:w="3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23D" w:rsidRPr="004D223D" w:rsidRDefault="004D223D" w:rsidP="004D2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sub_108"/>
            <w:r w:rsidRPr="004D223D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Объем ресурсного обеспечения программы</w:t>
            </w:r>
            <w:bookmarkEnd w:id="1"/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23D" w:rsidRPr="00182E3E" w:rsidRDefault="004D223D" w:rsidP="004D2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E3E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бюджетных ассигнований на </w:t>
            </w:r>
            <w:r w:rsidR="002B67C7" w:rsidRPr="00182E3E">
              <w:rPr>
                <w:rFonts w:ascii="Times New Roman" w:hAnsi="Times New Roman" w:cs="Times New Roman"/>
                <w:sz w:val="24"/>
                <w:szCs w:val="24"/>
              </w:rPr>
              <w:t>реализацию программы на 2019-2022 годы в общей сумме 243 761,</w:t>
            </w:r>
            <w:r w:rsidR="003D48D8" w:rsidRPr="00182E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B67C7" w:rsidRPr="00182E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2E3E">
              <w:rPr>
                <w:rFonts w:ascii="Times New Roman" w:hAnsi="Times New Roman" w:cs="Times New Roman"/>
                <w:sz w:val="24"/>
                <w:szCs w:val="24"/>
              </w:rPr>
              <w:t>тыс. руб., в том числе по годам</w:t>
            </w:r>
            <w:r w:rsidR="002B67C7" w:rsidRPr="00182E3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D223D" w:rsidRPr="00182E3E" w:rsidRDefault="004D223D" w:rsidP="004D2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E3E">
              <w:rPr>
                <w:rFonts w:ascii="Times New Roman" w:hAnsi="Times New Roman" w:cs="Times New Roman"/>
                <w:sz w:val="24"/>
                <w:szCs w:val="24"/>
              </w:rPr>
              <w:t xml:space="preserve">2019 год </w:t>
            </w:r>
            <w:r w:rsidR="002B67C7" w:rsidRPr="00182E3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82E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67C7" w:rsidRPr="00182E3E">
              <w:rPr>
                <w:rFonts w:ascii="Times New Roman" w:hAnsi="Times New Roman" w:cs="Times New Roman"/>
                <w:sz w:val="24"/>
                <w:szCs w:val="24"/>
              </w:rPr>
              <w:t>107 676,4</w:t>
            </w:r>
            <w:r w:rsidRPr="00182E3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4D223D" w:rsidRPr="00182E3E" w:rsidRDefault="004D223D" w:rsidP="004D2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E3E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  <w:r w:rsidR="002B67C7" w:rsidRPr="00182E3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82E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67C7" w:rsidRPr="00182E3E">
              <w:rPr>
                <w:rFonts w:ascii="Times New Roman" w:hAnsi="Times New Roman" w:cs="Times New Roman"/>
                <w:sz w:val="24"/>
                <w:szCs w:val="24"/>
              </w:rPr>
              <w:t>52 229,9</w:t>
            </w:r>
            <w:r w:rsidRPr="00182E3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4D223D" w:rsidRPr="00182E3E" w:rsidRDefault="004D223D" w:rsidP="004D2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E3E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2B67C7" w:rsidRPr="00182E3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82E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67C7" w:rsidRPr="00182E3E">
              <w:rPr>
                <w:rFonts w:ascii="Times New Roman" w:hAnsi="Times New Roman" w:cs="Times New Roman"/>
                <w:sz w:val="24"/>
                <w:szCs w:val="24"/>
              </w:rPr>
              <w:t>45 783,</w:t>
            </w:r>
            <w:r w:rsidR="003D48D8" w:rsidRPr="00182E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82E3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2B67C7" w:rsidRDefault="002B67C7" w:rsidP="004D2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E3E">
              <w:rPr>
                <w:rFonts w:ascii="Times New Roman" w:hAnsi="Times New Roman" w:cs="Times New Roman"/>
                <w:sz w:val="24"/>
                <w:szCs w:val="24"/>
              </w:rPr>
              <w:t>2022 год – 38 072,3 тыс. руб.</w:t>
            </w:r>
          </w:p>
          <w:p w:rsidR="009819D0" w:rsidRDefault="009819D0" w:rsidP="004D2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 год – 0,0 тыс. руб.</w:t>
            </w:r>
          </w:p>
          <w:p w:rsidR="009819D0" w:rsidRDefault="009819D0" w:rsidP="004D2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0,0 тыс. руб.</w:t>
            </w:r>
          </w:p>
          <w:p w:rsidR="004D223D" w:rsidRPr="00182E3E" w:rsidRDefault="004D223D" w:rsidP="004D2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E3E"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Кинешма:</w:t>
            </w:r>
          </w:p>
          <w:p w:rsidR="004D223D" w:rsidRPr="00182E3E" w:rsidRDefault="004D223D" w:rsidP="004D2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E3E">
              <w:rPr>
                <w:rFonts w:ascii="Times New Roman" w:hAnsi="Times New Roman" w:cs="Times New Roman"/>
                <w:sz w:val="24"/>
                <w:szCs w:val="24"/>
              </w:rPr>
              <w:t xml:space="preserve">2019 год </w:t>
            </w:r>
            <w:r w:rsidR="002B67C7" w:rsidRPr="00182E3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82E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67C7" w:rsidRPr="00182E3E">
              <w:rPr>
                <w:rFonts w:ascii="Times New Roman" w:hAnsi="Times New Roman" w:cs="Times New Roman"/>
                <w:sz w:val="24"/>
                <w:szCs w:val="24"/>
              </w:rPr>
              <w:t>50 982,3</w:t>
            </w:r>
            <w:r w:rsidRPr="00182E3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4D223D" w:rsidRPr="00182E3E" w:rsidRDefault="004D223D" w:rsidP="004D2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E3E">
              <w:rPr>
                <w:rFonts w:ascii="Times New Roman" w:hAnsi="Times New Roman" w:cs="Times New Roman"/>
                <w:sz w:val="24"/>
                <w:szCs w:val="24"/>
              </w:rPr>
              <w:t xml:space="preserve">2020 год -  </w:t>
            </w:r>
            <w:r w:rsidR="003D48D8" w:rsidRPr="00182E3E">
              <w:rPr>
                <w:rFonts w:ascii="Times New Roman" w:hAnsi="Times New Roman" w:cs="Times New Roman"/>
                <w:sz w:val="24"/>
                <w:szCs w:val="24"/>
              </w:rPr>
              <w:t xml:space="preserve">49 009,5 </w:t>
            </w:r>
            <w:r w:rsidRPr="00182E3E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4D223D" w:rsidRPr="00182E3E" w:rsidRDefault="002B67C7" w:rsidP="004D2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E3E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3D48D8" w:rsidRPr="00182E3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82E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48D8" w:rsidRPr="00182E3E">
              <w:rPr>
                <w:rFonts w:ascii="Times New Roman" w:hAnsi="Times New Roman" w:cs="Times New Roman"/>
                <w:sz w:val="24"/>
                <w:szCs w:val="24"/>
              </w:rPr>
              <w:t>36 122,0</w:t>
            </w:r>
            <w:r w:rsidR="004D223D" w:rsidRPr="00182E3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3D48D8" w:rsidRDefault="003D48D8" w:rsidP="004D2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E3E">
              <w:rPr>
                <w:rFonts w:ascii="Times New Roman" w:hAnsi="Times New Roman" w:cs="Times New Roman"/>
                <w:sz w:val="24"/>
                <w:szCs w:val="24"/>
              </w:rPr>
              <w:t>2022 год – 36 122,0 тыс. руб.</w:t>
            </w:r>
          </w:p>
          <w:p w:rsidR="009819D0" w:rsidRPr="009819D0" w:rsidRDefault="009819D0" w:rsidP="009819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9D0">
              <w:rPr>
                <w:rFonts w:ascii="Times New Roman" w:hAnsi="Times New Roman" w:cs="Times New Roman"/>
                <w:sz w:val="24"/>
                <w:szCs w:val="24"/>
              </w:rPr>
              <w:t>2023 год – 0,0 тыс. руб.</w:t>
            </w:r>
          </w:p>
          <w:p w:rsidR="009819D0" w:rsidRPr="009819D0" w:rsidRDefault="009819D0" w:rsidP="009819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9D0">
              <w:rPr>
                <w:rFonts w:ascii="Times New Roman" w:hAnsi="Times New Roman" w:cs="Times New Roman"/>
                <w:sz w:val="24"/>
                <w:szCs w:val="24"/>
              </w:rPr>
              <w:t>2024 год – 0,0 тыс. руб.</w:t>
            </w:r>
          </w:p>
          <w:p w:rsidR="004D223D" w:rsidRPr="00182E3E" w:rsidRDefault="004D223D" w:rsidP="004D2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E3E"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  <w:p w:rsidR="004D223D" w:rsidRPr="00182E3E" w:rsidRDefault="004D223D" w:rsidP="004D2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E3E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BE5CF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Pr="00182E3E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3D48D8" w:rsidRPr="00182E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82E3E">
              <w:rPr>
                <w:rFonts w:ascii="Times New Roman" w:hAnsi="Times New Roman" w:cs="Times New Roman"/>
                <w:sz w:val="24"/>
                <w:szCs w:val="24"/>
              </w:rPr>
              <w:t>2 011,9 тыс. руб.</w:t>
            </w:r>
          </w:p>
          <w:p w:rsidR="004D223D" w:rsidRPr="00182E3E" w:rsidRDefault="004D223D" w:rsidP="004D2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E3E"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r w:rsidR="00BE5CF5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Pr="00182E3E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="00A17B9D">
              <w:rPr>
                <w:rFonts w:ascii="Times New Roman" w:hAnsi="Times New Roman" w:cs="Times New Roman"/>
                <w:sz w:val="24"/>
                <w:szCs w:val="24"/>
              </w:rPr>
              <w:t>3 220,4</w:t>
            </w:r>
            <w:r w:rsidR="003D48D8" w:rsidRPr="00182E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2E3E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4D223D" w:rsidRPr="00182E3E" w:rsidRDefault="004D223D" w:rsidP="004D2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E3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E5CF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182E3E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A17B9D">
              <w:rPr>
                <w:rFonts w:ascii="Times New Roman" w:hAnsi="Times New Roman" w:cs="Times New Roman"/>
                <w:sz w:val="24"/>
                <w:szCs w:val="24"/>
              </w:rPr>
              <w:t>9 661,1</w:t>
            </w:r>
            <w:r w:rsidR="00067B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2E3E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3D48D8" w:rsidRDefault="003D48D8" w:rsidP="004D2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E3E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A17B9D">
              <w:rPr>
                <w:rFonts w:ascii="Times New Roman" w:hAnsi="Times New Roman" w:cs="Times New Roman"/>
                <w:sz w:val="24"/>
                <w:szCs w:val="24"/>
              </w:rPr>
              <w:t>1 950,3</w:t>
            </w:r>
            <w:bookmarkStart w:id="2" w:name="_GoBack"/>
            <w:bookmarkEnd w:id="2"/>
            <w:r w:rsidRPr="00182E3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9819D0" w:rsidRPr="009819D0" w:rsidRDefault="009819D0" w:rsidP="009819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9D0">
              <w:rPr>
                <w:rFonts w:ascii="Times New Roman" w:hAnsi="Times New Roman" w:cs="Times New Roman"/>
                <w:sz w:val="24"/>
                <w:szCs w:val="24"/>
              </w:rPr>
              <w:t>2023 год – 0,0 тыс. руб.</w:t>
            </w:r>
          </w:p>
          <w:p w:rsidR="009819D0" w:rsidRPr="009819D0" w:rsidRDefault="009819D0" w:rsidP="009819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9D0">
              <w:rPr>
                <w:rFonts w:ascii="Times New Roman" w:hAnsi="Times New Roman" w:cs="Times New Roman"/>
                <w:sz w:val="24"/>
                <w:szCs w:val="24"/>
              </w:rPr>
              <w:t>2024 год – 0,0 тыс. руб.</w:t>
            </w:r>
          </w:p>
          <w:p w:rsidR="004D223D" w:rsidRPr="00182E3E" w:rsidRDefault="004D223D" w:rsidP="004D2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E3E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  <w:p w:rsidR="004D223D" w:rsidRPr="00182E3E" w:rsidRDefault="004D223D" w:rsidP="004D2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E3E">
              <w:rPr>
                <w:rFonts w:ascii="Times New Roman" w:hAnsi="Times New Roman" w:cs="Times New Roman"/>
                <w:sz w:val="24"/>
                <w:szCs w:val="24"/>
              </w:rPr>
              <w:t xml:space="preserve">2019 </w:t>
            </w:r>
            <w:r w:rsidR="00BE5CF5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3D48D8" w:rsidRPr="00182E3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82E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48D8" w:rsidRPr="00182E3E">
              <w:rPr>
                <w:rFonts w:ascii="Times New Roman" w:hAnsi="Times New Roman" w:cs="Times New Roman"/>
                <w:sz w:val="24"/>
                <w:szCs w:val="24"/>
              </w:rPr>
              <w:t>3 344,4</w:t>
            </w:r>
            <w:r w:rsidRPr="00182E3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4D223D" w:rsidRPr="00182E3E" w:rsidRDefault="004D223D" w:rsidP="004D2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E3E"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r w:rsidR="00BE5CF5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3D48D8" w:rsidRPr="00182E3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82E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7B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182E3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4D223D" w:rsidRPr="00182E3E" w:rsidRDefault="004D223D" w:rsidP="004D2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E3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E5CF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182E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48D8" w:rsidRPr="00182E3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82E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7B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182E3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3D48D8" w:rsidRDefault="003D48D8" w:rsidP="004D2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E3E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A17B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182E3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9819D0" w:rsidRPr="009819D0" w:rsidRDefault="009819D0" w:rsidP="009819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9D0">
              <w:rPr>
                <w:rFonts w:ascii="Times New Roman" w:hAnsi="Times New Roman" w:cs="Times New Roman"/>
                <w:sz w:val="24"/>
                <w:szCs w:val="24"/>
              </w:rPr>
              <w:t>2023 год – 0,0 тыс. руб.</w:t>
            </w:r>
          </w:p>
          <w:p w:rsidR="009819D0" w:rsidRPr="009819D0" w:rsidRDefault="009819D0" w:rsidP="009819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9D0">
              <w:rPr>
                <w:rFonts w:ascii="Times New Roman" w:hAnsi="Times New Roman" w:cs="Times New Roman"/>
                <w:sz w:val="24"/>
                <w:szCs w:val="24"/>
              </w:rPr>
              <w:t>2024 год – 0,0 тыс. руб.</w:t>
            </w:r>
          </w:p>
          <w:p w:rsidR="004D223D" w:rsidRDefault="00BE5CF5" w:rsidP="004D2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CF5">
              <w:rPr>
                <w:rFonts w:ascii="Times New Roman" w:hAnsi="Times New Roman" w:cs="Times New Roman"/>
                <w:sz w:val="24"/>
                <w:szCs w:val="24"/>
              </w:rPr>
              <w:t>Государственная корпорация – Фонд содействия реформированию жилищно-коммунального хозяйства (далее Фонд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содействия реформированию ЖКХ)</w:t>
            </w:r>
            <w:r w:rsidRPr="00BE5CF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E5CF5" w:rsidRPr="00BE5CF5" w:rsidRDefault="00BE5CF5" w:rsidP="00BE5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CF5">
              <w:rPr>
                <w:rFonts w:ascii="Times New Roman" w:hAnsi="Times New Roman" w:cs="Times New Roman"/>
                <w:sz w:val="24"/>
                <w:szCs w:val="24"/>
              </w:rPr>
              <w:t xml:space="preserve">2019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41 337,8</w:t>
            </w:r>
            <w:r w:rsidRPr="00BE5CF5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BE5CF5" w:rsidRPr="00BE5CF5" w:rsidRDefault="00BE5CF5" w:rsidP="00BE5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CF5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BE5CF5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BE5CF5" w:rsidRPr="00BE5CF5" w:rsidRDefault="00BE5CF5" w:rsidP="00BE5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CF5">
              <w:rPr>
                <w:rFonts w:ascii="Times New Roman" w:hAnsi="Times New Roman" w:cs="Times New Roman"/>
                <w:sz w:val="24"/>
                <w:szCs w:val="24"/>
              </w:rPr>
              <w:t xml:space="preserve">2021год –  </w:t>
            </w:r>
            <w:r w:rsidR="009819D0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 w:rsidRPr="00BE5CF5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BE5CF5" w:rsidRDefault="00BE5CF5" w:rsidP="00BE5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CF5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BE5CF5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9819D0" w:rsidRDefault="009819D0" w:rsidP="00BE5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0,0 тыс. руб.</w:t>
            </w:r>
          </w:p>
          <w:p w:rsidR="00BE5CF5" w:rsidRPr="004D223D" w:rsidRDefault="009819D0" w:rsidP="00981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0,0 тыс. руб.</w:t>
            </w:r>
          </w:p>
        </w:tc>
      </w:tr>
      <w:tr w:rsidR="004D223D" w:rsidRPr="004D223D" w:rsidTr="004D223D">
        <w:tc>
          <w:tcPr>
            <w:tcW w:w="3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23D" w:rsidRPr="004D223D" w:rsidRDefault="004D223D" w:rsidP="004D2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23D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23D" w:rsidRPr="004D223D" w:rsidRDefault="004D223D" w:rsidP="004D2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23D">
              <w:rPr>
                <w:rFonts w:ascii="Times New Roman" w:hAnsi="Times New Roman" w:cs="Times New Roman"/>
                <w:sz w:val="24"/>
                <w:szCs w:val="24"/>
              </w:rPr>
              <w:t>Эффект от реализации данной программы имеет прежде всего социальную направленность. Реализация данной программы позволит:</w:t>
            </w:r>
          </w:p>
          <w:p w:rsidR="004D223D" w:rsidRPr="004D223D" w:rsidRDefault="004D223D" w:rsidP="004D2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23D">
              <w:rPr>
                <w:rFonts w:ascii="Times New Roman" w:hAnsi="Times New Roman" w:cs="Times New Roman"/>
                <w:sz w:val="24"/>
                <w:szCs w:val="24"/>
              </w:rPr>
              <w:t>- улучшить условия проживания граждан, обеспечить сохранность жилищного фонда, повысить эффективность эксплуатации зданий к 2021 году планируется более чем в 100 многоквартирных домах.</w:t>
            </w:r>
          </w:p>
          <w:p w:rsidR="004D223D" w:rsidRPr="004D223D" w:rsidRDefault="004D223D" w:rsidP="004D2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23D">
              <w:rPr>
                <w:rFonts w:ascii="Times New Roman" w:hAnsi="Times New Roman" w:cs="Times New Roman"/>
                <w:sz w:val="24"/>
                <w:szCs w:val="24"/>
              </w:rPr>
              <w:t xml:space="preserve">- улучшить внешний </w:t>
            </w:r>
            <w:proofErr w:type="gramStart"/>
            <w:r w:rsidRPr="004D223D">
              <w:rPr>
                <w:rFonts w:ascii="Times New Roman" w:hAnsi="Times New Roman" w:cs="Times New Roman"/>
                <w:sz w:val="24"/>
                <w:szCs w:val="24"/>
              </w:rPr>
              <w:t>эстетический вид</w:t>
            </w:r>
            <w:proofErr w:type="gramEnd"/>
            <w:r w:rsidRPr="004D223D">
              <w:rPr>
                <w:rFonts w:ascii="Times New Roman" w:hAnsi="Times New Roman" w:cs="Times New Roman"/>
                <w:sz w:val="24"/>
                <w:szCs w:val="24"/>
              </w:rPr>
              <w:t xml:space="preserve"> жилых зданий путем выполнения капитального ремонта общего имущества многоквартирных домов (крыши, фасады, фундамент) к 2019 году планируется в 41 многоквартирных домах.</w:t>
            </w:r>
          </w:p>
          <w:p w:rsidR="004D223D" w:rsidRPr="004D223D" w:rsidRDefault="004D223D" w:rsidP="004D2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23D">
              <w:rPr>
                <w:rFonts w:ascii="Times New Roman" w:hAnsi="Times New Roman" w:cs="Times New Roman"/>
                <w:sz w:val="24"/>
                <w:szCs w:val="24"/>
              </w:rPr>
              <w:t>- увеличить надежность функционирования систем инженерно-технического обеспечения к 2019 году планируется в 12 многоквартирных домах.</w:t>
            </w:r>
          </w:p>
        </w:tc>
      </w:tr>
    </w:tbl>
    <w:p w:rsidR="009F7D2E" w:rsidRPr="004D223D" w:rsidRDefault="009F7D2E">
      <w:pPr>
        <w:rPr>
          <w:rFonts w:ascii="Times New Roman" w:hAnsi="Times New Roman" w:cs="Times New Roman"/>
          <w:sz w:val="24"/>
          <w:szCs w:val="24"/>
        </w:rPr>
      </w:pPr>
    </w:p>
    <w:sectPr w:rsidR="009F7D2E" w:rsidRPr="004D22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B1C"/>
    <w:rsid w:val="00067B1A"/>
    <w:rsid w:val="00182E3E"/>
    <w:rsid w:val="002B67C7"/>
    <w:rsid w:val="003D48D8"/>
    <w:rsid w:val="004D223D"/>
    <w:rsid w:val="008819E0"/>
    <w:rsid w:val="009819D0"/>
    <w:rsid w:val="0099300D"/>
    <w:rsid w:val="009F7D2E"/>
    <w:rsid w:val="00A17B9D"/>
    <w:rsid w:val="00B06B1C"/>
    <w:rsid w:val="00BE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D223D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223D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4D223D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4D223D"/>
    <w:rPr>
      <w:b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4D223D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4D223D"/>
    <w:rPr>
      <w:i/>
      <w:iCs/>
    </w:rPr>
  </w:style>
  <w:style w:type="paragraph" w:customStyle="1" w:styleId="a7">
    <w:name w:val="Нормальный (таблица)"/>
    <w:basedOn w:val="a"/>
    <w:next w:val="a"/>
    <w:uiPriority w:val="99"/>
    <w:rsid w:val="004D223D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4D223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D223D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223D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4D223D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4D223D"/>
    <w:rPr>
      <w:b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4D223D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4D223D"/>
    <w:rPr>
      <w:i/>
      <w:iCs/>
    </w:rPr>
  </w:style>
  <w:style w:type="paragraph" w:customStyle="1" w:styleId="a7">
    <w:name w:val="Нормальный (таблица)"/>
    <w:basedOn w:val="a"/>
    <w:next w:val="a"/>
    <w:uiPriority w:val="99"/>
    <w:rsid w:val="004D223D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4D223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Вера Решетникова</cp:lastModifiedBy>
  <cp:revision>7</cp:revision>
  <cp:lastPrinted>2019-11-08T10:17:00Z</cp:lastPrinted>
  <dcterms:created xsi:type="dcterms:W3CDTF">2019-11-07T14:32:00Z</dcterms:created>
  <dcterms:modified xsi:type="dcterms:W3CDTF">2019-11-08T10:20:00Z</dcterms:modified>
</cp:coreProperties>
</file>