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AD" w:rsidRPr="00150AAD" w:rsidRDefault="00150AAD" w:rsidP="00150A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AAD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изменений паспорта  муниципальной программы </w:t>
      </w:r>
      <w:r w:rsidRPr="00150AAD">
        <w:rPr>
          <w:rFonts w:ascii="Times New Roman" w:hAnsi="Times New Roman" w:cs="Times New Roman"/>
          <w:b/>
          <w:sz w:val="28"/>
          <w:szCs w:val="28"/>
        </w:rPr>
        <w:t>"Защита населения и территорий от чрезвычайных ситуаций, обеспечение пожарной безопасности и безопасности людей"</w:t>
      </w:r>
    </w:p>
    <w:tbl>
      <w:tblPr>
        <w:tblW w:w="94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7"/>
        <w:gridCol w:w="6018"/>
      </w:tblGrid>
      <w:tr w:rsidR="00150AAD" w:rsidRPr="00150AAD" w:rsidTr="00150AAD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(далее - муниципальная программа)</w:t>
            </w:r>
          </w:p>
        </w:tc>
      </w:tr>
      <w:tr w:rsidR="00150AAD" w:rsidRPr="00150AAD" w:rsidTr="00150AAD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2019 - 202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 годы</w:t>
            </w:r>
          </w:p>
        </w:tc>
      </w:tr>
      <w:tr w:rsidR="00150AAD" w:rsidRPr="00150AAD" w:rsidTr="00150AAD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1. Предупреждение и ликвидация последствий чрезвычайных ситуаций в границах городского округа Кинешма</w:t>
            </w:r>
          </w:p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2. Внедрение и развитие аппаратно-программного комплекса "Безопасный город" на территории городского округа Кинешма</w:t>
            </w:r>
          </w:p>
        </w:tc>
      </w:tr>
      <w:tr w:rsidR="00150AAD" w:rsidRPr="00150AAD" w:rsidTr="00150AAD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"Управление по делам гражданской обороны и чрезвычайным ситуациям городского округа Кинешма"</w:t>
            </w:r>
          </w:p>
        </w:tc>
      </w:tr>
      <w:tr w:rsidR="00150AAD" w:rsidRPr="00150AAD" w:rsidTr="00150AAD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"Управление по делам гражданской обороны и чрезвычайным ситуациям городского округа Кинешма"</w:t>
            </w:r>
          </w:p>
        </w:tc>
      </w:tr>
      <w:tr w:rsidR="00150AAD" w:rsidRPr="00150AAD" w:rsidTr="00150AAD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защите населения и территории городского округа Кинешма от чрезвычайных ситуаций природного и техногенного характера и создание комфортных условий проживания.</w:t>
            </w:r>
          </w:p>
        </w:tc>
      </w:tr>
      <w:tr w:rsidR="00150AAD" w:rsidRPr="00150AAD" w:rsidTr="00150AAD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1. Количество агитационного и информационного материала для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2. Количество выездов поисково-спасательного отряда на чрезвычайные ситуации и происшествия</w:t>
            </w:r>
          </w:p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3. Количество функционирующих камер видеонаблюдения, установленных в местах массового пребывания людей и на основных транспортных развязках на территории городского округа Кинешма.</w:t>
            </w:r>
          </w:p>
        </w:tc>
      </w:tr>
      <w:tr w:rsidR="00150AAD" w:rsidRPr="00150AAD" w:rsidTr="00150AAD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2019 год 17 084,1 тыс. руб.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2020 год 17 911,4 тыс. руб.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2021 год 18 230,6 тыс. руб.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2022 год 20 925,6 тыс. руб.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2023 год 21 890,2 тыс. руб.</w:t>
            </w:r>
          </w:p>
          <w:p w:rsidR="00150AAD" w:rsidRPr="009D0673" w:rsidRDefault="009D0673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673">
              <w:rPr>
                <w:rFonts w:ascii="Times New Roman" w:hAnsi="Times New Roman" w:cs="Times New Roman"/>
                <w:sz w:val="24"/>
                <w:szCs w:val="24"/>
              </w:rPr>
              <w:t>2024 год 23</w:t>
            </w:r>
            <w:r w:rsidR="00150AAD" w:rsidRPr="009D0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673">
              <w:rPr>
                <w:rFonts w:ascii="Times New Roman" w:hAnsi="Times New Roman" w:cs="Times New Roman"/>
                <w:sz w:val="24"/>
                <w:szCs w:val="24"/>
              </w:rPr>
              <w:t>065</w:t>
            </w:r>
            <w:r w:rsidR="00150AAD" w:rsidRPr="009D06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D0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0AAD" w:rsidRPr="009D0673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150AAD" w:rsidRPr="009D0673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673">
              <w:rPr>
                <w:rFonts w:ascii="Times New Roman" w:hAnsi="Times New Roman" w:cs="Times New Roman"/>
                <w:sz w:val="24"/>
                <w:szCs w:val="24"/>
              </w:rPr>
              <w:t xml:space="preserve">2025 год 2 </w:t>
            </w:r>
            <w:r w:rsidR="009D0673" w:rsidRPr="009D0673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Pr="009D06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0673" w:rsidRPr="009D0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D0673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  <w:r w:rsidR="009D0673" w:rsidRPr="009D0673">
              <w:rPr>
                <w:rFonts w:ascii="Times New Roman" w:hAnsi="Times New Roman" w:cs="Times New Roman"/>
                <w:sz w:val="24"/>
                <w:szCs w:val="24"/>
              </w:rPr>
              <w:t xml:space="preserve"> 2 307,5 тыс. руб</w:t>
            </w:r>
            <w:r w:rsidR="009D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2019 год 17 084,1 тыс. руб.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2020 год 17 911,4 тыс. руб.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2021 год 18 230,6 тыс. руб.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2022 год 20 925,6 тыс. руб.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2023 год 21 890,2 тыс. руб.</w:t>
            </w:r>
          </w:p>
          <w:p w:rsidR="009D0673" w:rsidRPr="009D0673" w:rsidRDefault="009D0673" w:rsidP="009D0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23 065,4 тыс. руб.</w:t>
            </w:r>
          </w:p>
          <w:p w:rsidR="009D0673" w:rsidRPr="009D0673" w:rsidRDefault="009D0673" w:rsidP="009D0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673">
              <w:rPr>
                <w:rFonts w:ascii="Times New Roman" w:hAnsi="Times New Roman" w:cs="Times New Roman"/>
                <w:sz w:val="24"/>
                <w:szCs w:val="24"/>
              </w:rPr>
              <w:t>2025 год 2 307,5 тыс. руб.</w:t>
            </w:r>
          </w:p>
          <w:p w:rsidR="00150AAD" w:rsidRPr="00150AAD" w:rsidRDefault="009D0673" w:rsidP="009D0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673">
              <w:rPr>
                <w:rFonts w:ascii="Times New Roman" w:hAnsi="Times New Roman" w:cs="Times New Roman"/>
                <w:sz w:val="24"/>
                <w:szCs w:val="24"/>
              </w:rPr>
              <w:t>2026 год 2 307,5 тыс. руб.</w:t>
            </w:r>
            <w:bookmarkStart w:id="0" w:name="_GoBack"/>
            <w:bookmarkEnd w:id="0"/>
          </w:p>
        </w:tc>
      </w:tr>
      <w:tr w:rsidR="00150AAD" w:rsidRPr="00150AAD" w:rsidTr="00150AAD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рисков возникновения пожаров, чрезвычайных ситуаций, несчастных случаев на воде в результате увеличения агитационного и информационного материала на 10% по сравнению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прошлым </w:t>
            </w: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 xml:space="preserve"> годом;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- повышение уровня безопасности населения от чрезвычайных ситуаций природного и техногенного характера, пожаров и происшествий на водных объектах;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оперативности реагирования спасательных подразделений, сокращения времени реагирования при угрозе возникновения и ликвидации последствии ЧС в результате развития и поддержания в исправном состоянии системы видеонаблюдения на базе МУ "Управление ГОЧС </w:t>
            </w:r>
            <w:proofErr w:type="spellStart"/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. Кинешма", увеличения количества установленных на территории городского округа Кинешма камер видеонаблюдения до 74 штук;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- оснащение поисково-спасательного отряда Управления личным снаряжением и имуществом для проведения аварийно-спасательных и предупредительных работ;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числа </w:t>
            </w:r>
            <w:proofErr w:type="gramStart"/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происшествий</w:t>
            </w:r>
            <w:proofErr w:type="gramEnd"/>
            <w:r w:rsidRPr="00150AAD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увеличения количества обучаемого населения, руководителей экономических объектов, специалистов ГО к действиям при возникновении чрезвычайных ситуаций;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- улучшение системы информирования населения городского округа Кинешма для своевременного доведения информации об угрозе и возникновении чрезвычайных ситуаций;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- повышение готовности населения к действиям при возникновении пожаров, чрезвычайных ситуаций и происшествий на воде;</w:t>
            </w:r>
          </w:p>
          <w:p w:rsidR="00150AAD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гибели людей и количества пострадавшего населения от чрезвычайных ситуаций и происшествий;</w:t>
            </w:r>
          </w:p>
          <w:p w:rsidR="00CE6D03" w:rsidRPr="00150AAD" w:rsidRDefault="00150AAD" w:rsidP="0015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AAD">
              <w:rPr>
                <w:rFonts w:ascii="Times New Roman" w:hAnsi="Times New Roman" w:cs="Times New Roman"/>
                <w:sz w:val="24"/>
                <w:szCs w:val="24"/>
              </w:rPr>
              <w:t>- поддержание в исправном состоянии системы оповещения городского округа Кинешма.</w:t>
            </w:r>
          </w:p>
        </w:tc>
      </w:tr>
    </w:tbl>
    <w:p w:rsidR="00EB1E82" w:rsidRDefault="00EB1E82"/>
    <w:sectPr w:rsidR="00EB1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A8"/>
    <w:rsid w:val="00150AAD"/>
    <w:rsid w:val="00183AA8"/>
    <w:rsid w:val="009D0673"/>
    <w:rsid w:val="00CE6D03"/>
    <w:rsid w:val="00EB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0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0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Любовь Натертышева</cp:lastModifiedBy>
  <cp:revision>3</cp:revision>
  <dcterms:created xsi:type="dcterms:W3CDTF">2023-10-30T11:04:00Z</dcterms:created>
  <dcterms:modified xsi:type="dcterms:W3CDTF">2023-11-09T07:34:00Z</dcterms:modified>
</cp:coreProperties>
</file>