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588" w:rsidRPr="001C7588" w:rsidRDefault="001C7588" w:rsidP="001C758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</w:pPr>
      <w:r w:rsidRPr="001C7588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Проект изменений паспорта  муниципальной программы </w:t>
      </w:r>
      <w:r w:rsidRPr="001C7588">
        <w:rPr>
          <w:rFonts w:ascii="Times New Roman" w:hAnsi="Times New Roman" w:cs="Times New Roman"/>
          <w:b/>
          <w:sz w:val="24"/>
          <w:szCs w:val="24"/>
        </w:rPr>
        <w:t> городского округа Кинешма «</w:t>
      </w:r>
      <w:r w:rsidRPr="001C7588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Профилактика терроризма, минимизация и (или) ликвидация последствий его проявлений в городском округе Кинешма»</w:t>
      </w:r>
    </w:p>
    <w:tbl>
      <w:tblPr>
        <w:tblW w:w="96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8"/>
        <w:gridCol w:w="5887"/>
      </w:tblGrid>
      <w:tr w:rsidR="001C7588" w:rsidRPr="001C7588" w:rsidTr="001C7588"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Наименование программы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Профилактика терроризма, минимизация и (или) ликвидация последствий его проявлений в городском округе Кинешма</w:t>
            </w:r>
          </w:p>
        </w:tc>
      </w:tr>
      <w:tr w:rsidR="001C7588" w:rsidRPr="001C7588" w:rsidTr="001C7588"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Срок реализации программы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2019 - 202</w:t>
            </w:r>
            <w:r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6</w:t>
            </w: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 гг.</w:t>
            </w:r>
          </w:p>
        </w:tc>
      </w:tr>
      <w:tr w:rsidR="001C7588" w:rsidRPr="001C7588" w:rsidTr="001C7588"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Перечень подпрограмм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Программой не предусмотрено</w:t>
            </w:r>
          </w:p>
        </w:tc>
      </w:tr>
      <w:tr w:rsidR="001C7588" w:rsidRPr="001C7588" w:rsidTr="001C7588"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Администратор программы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администрация городского округа Кинешма, отдел организационной работы, общественных отношений и информации администрации городского округа Кинешма</w:t>
            </w:r>
          </w:p>
        </w:tc>
      </w:tr>
      <w:tr w:rsidR="001C7588" w:rsidRPr="001C7588" w:rsidTr="001C7588"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Исполнители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комитет по культуре и туризму администрации городского округа Кинешма;</w:t>
            </w:r>
          </w:p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управление образования администрации городского округа Кинешма;</w:t>
            </w:r>
          </w:p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комитет по физической культуре и спорту администрации городского округа Кинешма;</w:t>
            </w:r>
          </w:p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комитет имущественных и земельных отношений администрации городского округа Кинешма;</w:t>
            </w:r>
          </w:p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администрация городского округа Кинешма</w:t>
            </w:r>
          </w:p>
        </w:tc>
      </w:tr>
      <w:tr w:rsidR="001C7588" w:rsidRPr="001C7588" w:rsidTr="001C7588"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Исполнители основных мероприятий (мероприятий)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комитет по культуре и туризму администрации городского округа Кинешма;</w:t>
            </w:r>
          </w:p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управление образования администрации городского округа Кинешма;</w:t>
            </w:r>
          </w:p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комитет по физической культуре и спорту администрации городского округа Кинешма;</w:t>
            </w:r>
          </w:p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комитет имущественных и земельных отношений администрации городского округа Кинешма;</w:t>
            </w:r>
          </w:p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администрации городского округа Кинешма</w:t>
            </w:r>
          </w:p>
        </w:tc>
      </w:tr>
      <w:tr w:rsidR="001C7588" w:rsidRPr="001C7588" w:rsidTr="001C7588"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Цель (цели) программы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1. Повышение антитеррористической защищенности потенциальных объектов террористических посягательств.</w:t>
            </w:r>
          </w:p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2. Предупреждение террористических актов на территории г. Кинешмы.</w:t>
            </w:r>
          </w:p>
        </w:tc>
      </w:tr>
      <w:tr w:rsidR="001C7588" w:rsidRPr="001C7588" w:rsidTr="001C7588"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Целевые индикаторы (показатели) программы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1. Количество находящихся в муниципальной собственности потенциальных объектов террористических посягательств (объекты спорта, объекты культуры, объекты образования), оборудованных камерами видеонаблюдения.</w:t>
            </w:r>
          </w:p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2. Количество необходимых к проведению мероприятий по оборудованию средствами инженерно-технической защиты объектов культуры, находящихся в муниципальной собственности.</w:t>
            </w:r>
          </w:p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lastRenderedPageBreak/>
              <w:t>3. Количество охраняемых потенциальных объектов террористических посягательств - муниципальных объектов недвижимости, готовящихся к последующей реализации.</w:t>
            </w:r>
          </w:p>
        </w:tc>
      </w:tr>
      <w:tr w:rsidR="001C7588" w:rsidRPr="001C7588" w:rsidTr="001C7588"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lastRenderedPageBreak/>
              <w:t>Объемы ресурсного обеспечения программы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Общий объем бюджетных</w:t>
            </w:r>
            <w:r w:rsidR="00BD5E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ассигнований</w:t>
            </w: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:</w:t>
            </w:r>
          </w:p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2019 год - 2269,6 тыс. руб.</w:t>
            </w:r>
          </w:p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2020 год - 4691,8 тыс. руб.</w:t>
            </w:r>
          </w:p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2021 год - 4301,0 тыс. руб.</w:t>
            </w:r>
          </w:p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2022 год - 3490,1 тыс. руб.</w:t>
            </w:r>
          </w:p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2023 год - 1243,2 тыс. руб.</w:t>
            </w:r>
          </w:p>
          <w:p w:rsidR="001C7588" w:rsidRPr="00BD5ED5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BD5E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2024 год </w:t>
            </w:r>
            <w:r w:rsidR="00BD5ED5" w:rsidRPr="00BD5E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</w:t>
            </w:r>
            <w:r w:rsidRPr="00BD5E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r w:rsidR="00BD5ED5" w:rsidRPr="00BD5E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1308,8</w:t>
            </w:r>
            <w:r w:rsidRPr="00BD5E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 тыс. руб.</w:t>
            </w:r>
          </w:p>
          <w:p w:rsid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BD5E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2025 год </w:t>
            </w:r>
            <w:r w:rsidR="00BD5ED5" w:rsidRPr="00BD5E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</w:t>
            </w:r>
            <w:r w:rsidRPr="00BD5E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r w:rsidR="00BD5ED5" w:rsidRPr="00BD5E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1308,8</w:t>
            </w:r>
            <w:r w:rsidRPr="00BD5E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 тыс. руб.</w:t>
            </w:r>
          </w:p>
          <w:p w:rsidR="00BD5ED5" w:rsidRPr="001C7588" w:rsidRDefault="00BD5ED5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2026 год - 1308,8 тыс. руб.</w:t>
            </w:r>
          </w:p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бюджет городского округа Кинешма</w:t>
            </w:r>
          </w:p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2019 год - 2269,6 тыс. руб.</w:t>
            </w:r>
          </w:p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2020 год - 4691,8 тыс. руб.</w:t>
            </w:r>
          </w:p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2021 год - 4301,0 тыс. руб.</w:t>
            </w:r>
          </w:p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2022 год - 3490,1 тыс. руб.</w:t>
            </w:r>
          </w:p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2023 год - 1243,2 тыс. руб.</w:t>
            </w:r>
          </w:p>
          <w:p w:rsidR="001C7588" w:rsidRPr="00BD5ED5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BD5E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2024 год </w:t>
            </w:r>
            <w:r w:rsidR="00BD5ED5" w:rsidRPr="00BD5E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</w:t>
            </w:r>
            <w:r w:rsidRPr="00BD5E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r w:rsidR="00BD5ED5" w:rsidRPr="00BD5E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1308,8</w:t>
            </w:r>
            <w:r w:rsidRPr="00BD5E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 тыс. руб.</w:t>
            </w:r>
          </w:p>
          <w:p w:rsid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BD5E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2025 год </w:t>
            </w:r>
            <w:r w:rsidR="00BD5ED5" w:rsidRPr="00BD5E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</w:t>
            </w:r>
            <w:r w:rsidRPr="00BD5E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r w:rsidR="00BD5ED5" w:rsidRPr="00BD5E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1308,8</w:t>
            </w:r>
            <w:r w:rsidRPr="00BD5E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 тыс. руб.</w:t>
            </w:r>
          </w:p>
          <w:p w:rsidR="00BD5ED5" w:rsidRPr="001C7588" w:rsidRDefault="00BD5ED5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2026 год - 1308,8 тыс. руб.</w:t>
            </w:r>
          </w:p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областной бюджет</w:t>
            </w:r>
          </w:p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2019 год - 0,0 тыс. руб.</w:t>
            </w:r>
          </w:p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2020 год - 0,0 тыс. руб.</w:t>
            </w:r>
          </w:p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2021 год - 0,0 тыс. руб.</w:t>
            </w:r>
          </w:p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2022 год - 0,0 тыс. руб.</w:t>
            </w:r>
          </w:p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2023 год - 0,0 тыс. руб.</w:t>
            </w:r>
          </w:p>
          <w:p w:rsidR="001C7588" w:rsidRPr="00E47E87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E47E8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2024 год - 0,0 тыс. руб.</w:t>
            </w:r>
          </w:p>
          <w:p w:rsid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E47E87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2025 год - 0,0 тыс. руб.</w:t>
            </w:r>
          </w:p>
          <w:p w:rsidR="00E47E87" w:rsidRPr="001C7588" w:rsidRDefault="00E47E87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2026 год – 0,0 тыс. руб.</w:t>
            </w:r>
          </w:p>
        </w:tc>
      </w:tr>
      <w:tr w:rsidR="001C7588" w:rsidRPr="001C7588" w:rsidTr="001C7588"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Ожидаемые результаты реализации</w:t>
            </w:r>
          </w:p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программы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В ходе реализации Программы к 202</w:t>
            </w:r>
            <w:r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6</w:t>
            </w: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году предполагается достичь следующих результатов:</w:t>
            </w:r>
          </w:p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увеличить количество находящихся в муниципальной собственности потенциальных объектов террористических посягательств, оборудованных камерами видеонаблюдения, до 55 объектов;</w:t>
            </w:r>
          </w:p>
          <w:p w:rsidR="001C7588" w:rsidRPr="001C7588" w:rsidRDefault="001C7588" w:rsidP="001C7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1C758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обеспечить охрану 7 муниципальных объектов недвижимости, являющихся потенциальными объектами террористических посягательств</w:t>
            </w:r>
          </w:p>
        </w:tc>
      </w:tr>
    </w:tbl>
    <w:p w:rsidR="000F2E86" w:rsidRDefault="000F2E86">
      <w:bookmarkStart w:id="0" w:name="_GoBack"/>
      <w:bookmarkEnd w:id="0"/>
    </w:p>
    <w:sectPr w:rsidR="000F2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3BB"/>
    <w:rsid w:val="000F2E86"/>
    <w:rsid w:val="001C7588"/>
    <w:rsid w:val="00402817"/>
    <w:rsid w:val="00B023BB"/>
    <w:rsid w:val="00BD5ED5"/>
    <w:rsid w:val="00E4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1C7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1C7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1C75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1C7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1C7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1C7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6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494</Words>
  <Characters>2816</Characters>
  <Application>Microsoft Office Word</Application>
  <DocSecurity>0</DocSecurity>
  <Lines>23</Lines>
  <Paragraphs>6</Paragraphs>
  <ScaleCrop>false</ScaleCrop>
  <Company/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Ольга Автонеева</cp:lastModifiedBy>
  <cp:revision>5</cp:revision>
  <dcterms:created xsi:type="dcterms:W3CDTF">2023-10-31T12:30:00Z</dcterms:created>
  <dcterms:modified xsi:type="dcterms:W3CDTF">2023-11-09T07:14:00Z</dcterms:modified>
</cp:coreProperties>
</file>