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4CB7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20A9C" wp14:editId="376DBF5D">
            <wp:extent cx="657225" cy="828675"/>
            <wp:effectExtent l="0" t="0" r="9525" b="9525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CF84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DB5EC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3AC8F6B3" w14:textId="77777777" w:rsidR="00F72005" w:rsidRDefault="00F72005" w:rsidP="00F72005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4AAD144F" w14:textId="77777777" w:rsidR="00F72005" w:rsidRDefault="00F72005" w:rsidP="00F72005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6CF0E806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21966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5BA4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14.10.2022</w:t>
      </w:r>
      <w:r w:rsidR="0004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5BA4">
        <w:rPr>
          <w:rFonts w:ascii="Times New Roman" w:eastAsia="Times New Roman" w:hAnsi="Times New Roman" w:cs="Times New Roman"/>
          <w:sz w:val="28"/>
          <w:szCs w:val="28"/>
          <w:lang w:eastAsia="ru-RU"/>
        </w:rPr>
        <w:t>365-р</w:t>
      </w:r>
    </w:p>
    <w:p w14:paraId="78955B8E" w14:textId="77777777" w:rsidR="00F72005" w:rsidRDefault="00F72005" w:rsidP="00F7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66062" w14:textId="77777777" w:rsidR="00DC3132" w:rsidRDefault="00F72005" w:rsidP="00F7200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подготовки и проведения практической тренировки</w:t>
      </w:r>
      <w:r w:rsidR="00DC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C4493" w14:textId="77777777" w:rsidR="00DC3132" w:rsidRDefault="00DC3132" w:rsidP="00F7200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эвакуации и тушению условного пожара </w:t>
      </w:r>
    </w:p>
    <w:p w14:paraId="22AFA55A" w14:textId="77777777" w:rsidR="00F72005" w:rsidRDefault="00DC3132" w:rsidP="00F7200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 городского округа Кинешма</w:t>
      </w:r>
    </w:p>
    <w:p w14:paraId="47674164" w14:textId="77777777" w:rsidR="00F72005" w:rsidRDefault="00F72005" w:rsidP="00F720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446F0B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511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22.07.2008 г. № 123-ФЗ «Технический регламент о требованиях пожарной безопасности», п.9 Постановления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инспектором РФ по пожарному надзору 4 сентября 2007 г. N 1-4-60-10-19), </w:t>
      </w:r>
      <w:r w:rsidR="00892B6B">
        <w:rPr>
          <w:rFonts w:ascii="Times New Roman" w:eastAsia="Times New Roman" w:hAnsi="Times New Roman"/>
          <w:sz w:val="28"/>
          <w:szCs w:val="28"/>
          <w:lang w:eastAsia="ru-RU"/>
        </w:rPr>
        <w:t>Приказом МЧС России от 18 ноября 2021 г. N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«Городской округ Кинешма», на основании Постановления по делу об административном правонарушении № 0013 от 21.02.2022, в целях соблюдения мер и выполнения требований пожарной безопасности, обучения муниципальных служащих (работников) администрации городского округа Кинешма мерам пожарной безопасности, 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(ГПС), на основании распоряжения администрации городского округа Кинешма от 02.06.2022 № 181-р «О проведении практических тренировок по эвакуации и тушению условного пожара в здании администрации городского округа Кинешма</w:t>
      </w:r>
      <w:r w:rsidR="00892B6B">
        <w:rPr>
          <w:rFonts w:ascii="Times New Roman" w:hAnsi="Times New Roman" w:cs="Times New Roman"/>
          <w:sz w:val="28"/>
          <w:szCs w:val="28"/>
        </w:rPr>
        <w:t>» (в редакции распоряжения администрации городского округа Кинешма от 26.09.2022 № 338-р)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64F167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Признать удовлетворительными подготовку и проведение практической тренировки по эвакуации и тушению условного пожара на объекте защиты – здании администрации городского округа Кинешма за I</w:t>
      </w:r>
      <w:r w:rsidR="00892B6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– </w:t>
      </w:r>
      <w:r w:rsidR="00892B6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6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3E8DF8A6" w14:textId="77777777" w:rsidR="00F72005" w:rsidRDefault="00F72005" w:rsidP="0040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512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2B6B">
        <w:rPr>
          <w:rFonts w:ascii="Times New Roman" w:hAnsi="Times New Roman" w:cs="Times New Roman"/>
          <w:sz w:val="28"/>
          <w:szCs w:val="28"/>
        </w:rPr>
        <w:t>Заведующему</w:t>
      </w:r>
      <w:r w:rsidR="00892B6B" w:rsidRPr="00892B6B">
        <w:rPr>
          <w:rFonts w:ascii="Times New Roman" w:hAnsi="Times New Roman" w:cs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>
        <w:rPr>
          <w:rFonts w:ascii="Times New Roman" w:hAnsi="Times New Roman" w:cs="Times New Roman"/>
          <w:sz w:val="28"/>
          <w:szCs w:val="28"/>
        </w:rPr>
        <w:t>, ответственному за пожарную безопасность в здании администрации городского округа Кинешма, ответственному за подготовку и проведение практич</w:t>
      </w:r>
      <w:r w:rsidR="00402554">
        <w:rPr>
          <w:rFonts w:ascii="Times New Roman" w:hAnsi="Times New Roman" w:cs="Times New Roman"/>
          <w:sz w:val="28"/>
          <w:szCs w:val="28"/>
        </w:rPr>
        <w:t xml:space="preserve">еских тренировок по эвакуации,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bookmarkStart w:id="3" w:name="sub_16513"/>
      <w:bookmarkEnd w:id="2"/>
      <w:r w:rsidR="00402554">
        <w:rPr>
          <w:rFonts w:ascii="Times New Roman" w:hAnsi="Times New Roman" w:cs="Times New Roman"/>
          <w:sz w:val="28"/>
          <w:szCs w:val="28"/>
        </w:rPr>
        <w:t xml:space="preserve">, </w:t>
      </w:r>
      <w:r w:rsidR="00402554" w:rsidRPr="00402554">
        <w:rPr>
          <w:rFonts w:ascii="Times New Roman" w:hAnsi="Times New Roman" w:cs="Times New Roman"/>
          <w:sz w:val="28"/>
          <w:szCs w:val="28"/>
        </w:rPr>
        <w:t xml:space="preserve">подготовить наглядные материалы по действиям сотрудников </w:t>
      </w:r>
      <w:r w:rsidR="0040255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Кинешма </w:t>
      </w:r>
      <w:r w:rsidR="00402554" w:rsidRPr="00402554">
        <w:rPr>
          <w:rFonts w:ascii="Times New Roman" w:hAnsi="Times New Roman" w:cs="Times New Roman"/>
          <w:sz w:val="28"/>
          <w:szCs w:val="28"/>
        </w:rPr>
        <w:t>при проведении практических тренировок в срок до 15.12.2022.</w:t>
      </w:r>
    </w:p>
    <w:p w14:paraId="6788D849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515"/>
      <w:bookmarkEnd w:id="3"/>
      <w:r>
        <w:rPr>
          <w:rFonts w:ascii="Times New Roman" w:hAnsi="Times New Roman" w:cs="Times New Roman"/>
          <w:sz w:val="28"/>
          <w:szCs w:val="28"/>
        </w:rPr>
        <w:t>3. Начальнику отдела документооборота и кадровой работы,         Горбуновой  А.Н., ознакомить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07DE5C83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подписания.</w:t>
      </w:r>
    </w:p>
    <w:p w14:paraId="788FC7F5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распоряжения возложить на заместителя главы администрации городского округа Кинешма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F6EEF3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2239BE51" w14:textId="77777777" w:rsidR="00F72005" w:rsidRDefault="00F72005" w:rsidP="00F7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97"/>
      </w:tblGrid>
      <w:tr w:rsidR="00F72005" w14:paraId="369D3167" w14:textId="77777777" w:rsidTr="00F72005">
        <w:tc>
          <w:tcPr>
            <w:tcW w:w="10065" w:type="dxa"/>
          </w:tcPr>
          <w:p w14:paraId="1C46DB55" w14:textId="77777777" w:rsidR="00F72005" w:rsidRDefault="00F7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14:paraId="6558FE4E" w14:textId="77777777" w:rsidR="00F72005" w:rsidRDefault="00F72005">
            <w:pPr>
              <w:tabs>
                <w:tab w:val="left" w:pos="9792"/>
              </w:tabs>
              <w:spacing w:after="0" w:line="240" w:lineRule="auto"/>
              <w:ind w:right="-35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Кинешма                                                             В.Г. Ступин</w:t>
            </w:r>
          </w:p>
          <w:p w14:paraId="2220D98B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61466FDA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663DED89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Исполнитель:</w:t>
            </w:r>
          </w:p>
          <w:p w14:paraId="70CE9DD2" w14:textId="77777777" w:rsidR="00D801A5" w:rsidRDefault="00D8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Ведущий эксперт отдела </w:t>
            </w:r>
          </w:p>
          <w:p w14:paraId="41898790" w14:textId="77777777" w:rsidR="00D801A5" w:rsidRDefault="0099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D80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окументооборота и  кадровой работы  Е.Е. </w:t>
            </w:r>
            <w:proofErr w:type="spellStart"/>
            <w:r w:rsidR="00D80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Наумец</w:t>
            </w:r>
            <w:proofErr w:type="spellEnd"/>
          </w:p>
          <w:p w14:paraId="542265F8" w14:textId="77777777" w:rsidR="00D801A5" w:rsidRPr="00996526" w:rsidRDefault="00D8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46AEBFF2" w14:textId="77777777" w:rsidR="00D801A5" w:rsidRDefault="00D8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Согласовано:</w:t>
            </w:r>
          </w:p>
          <w:p w14:paraId="3906937C" w14:textId="77777777" w:rsidR="00996526" w:rsidRDefault="00996526" w:rsidP="0099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4C54DD74" w14:textId="77777777" w:rsidR="00996526" w:rsidRDefault="00996526" w:rsidP="0099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городского округа Кинешма   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Мозенков</w:t>
            </w:r>
            <w:proofErr w:type="spellEnd"/>
          </w:p>
          <w:p w14:paraId="6EC08A12" w14:textId="77777777" w:rsidR="00996526" w:rsidRPr="00996526" w:rsidRDefault="00996526" w:rsidP="0099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6B7DDA0F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отдела документооборота </w:t>
            </w:r>
          </w:p>
          <w:p w14:paraId="562365A9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кадровой работы </w:t>
            </w:r>
            <w:r w:rsidR="00996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А.Н. Горбунова</w:t>
            </w:r>
          </w:p>
          <w:p w14:paraId="26FFFA1C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452AC55C" w14:textId="77777777" w:rsidR="00892B6B" w:rsidRDefault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</w:t>
            </w:r>
            <w:r w:rsidRPr="00892B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отделом по организационно-хозяйственной </w:t>
            </w:r>
          </w:p>
          <w:p w14:paraId="14E23550" w14:textId="77777777" w:rsidR="00892B6B" w:rsidRDefault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B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</w:t>
            </w:r>
            <w:r w:rsidRPr="00892B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«Центр по обеспечению деятельности </w:t>
            </w:r>
          </w:p>
          <w:p w14:paraId="4523FE33" w14:textId="77777777" w:rsidR="00F72005" w:rsidRDefault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</w:t>
            </w:r>
            <w:r w:rsidRPr="00892B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Кинешма»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="00F72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С.И. </w:t>
            </w:r>
            <w:proofErr w:type="spellStart"/>
            <w:r w:rsidR="00F72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Проданец</w:t>
            </w:r>
            <w:proofErr w:type="spellEnd"/>
          </w:p>
          <w:p w14:paraId="10DBD6F4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5CD1FBBF" w14:textId="77777777" w:rsidR="00F72005" w:rsidRDefault="00F7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Исполняющий обязанности начальника управления  </w:t>
            </w:r>
          </w:p>
          <w:p w14:paraId="7EB3B58F" w14:textId="77777777" w:rsidR="00F72005" w:rsidRDefault="00F7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правового сопровождения и контроля </w:t>
            </w:r>
            <w:r w:rsidR="00996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А.С. </w:t>
            </w:r>
            <w:proofErr w:type="spellStart"/>
            <w:r w:rsidR="00996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Шершова</w:t>
            </w:r>
            <w:proofErr w:type="spellEnd"/>
          </w:p>
          <w:p w14:paraId="4F4933B9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5214F3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FA98D3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C5BBBC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BFD00D" w14:textId="77777777" w:rsidR="00F72005" w:rsidRDefault="00F720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77D1C7A" w14:textId="77777777" w:rsidR="00F72005" w:rsidRDefault="00F72005" w:rsidP="00F72005">
      <w:pPr>
        <w:rPr>
          <w:rFonts w:ascii="Times New Roman" w:hAnsi="Times New Roman" w:cs="Times New Roman"/>
          <w:sz w:val="28"/>
          <w:szCs w:val="28"/>
        </w:rPr>
      </w:pPr>
    </w:p>
    <w:p w14:paraId="25BA5FEB" w14:textId="77777777" w:rsidR="00F72005" w:rsidRDefault="00F72005" w:rsidP="00F72005"/>
    <w:p w14:paraId="79FE8DEA" w14:textId="77777777" w:rsidR="00F72005" w:rsidRDefault="00F72005" w:rsidP="00F72005"/>
    <w:p w14:paraId="35973827" w14:textId="77777777" w:rsidR="00806D69" w:rsidRPr="00D83BE1" w:rsidRDefault="00806D69" w:rsidP="00D83B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06D69" w:rsidRPr="00D83BE1" w:rsidSect="00DC3132">
      <w:pgSz w:w="11905" w:h="16837"/>
      <w:pgMar w:top="851" w:right="800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4A127" w14:textId="77777777" w:rsidR="00273F0C" w:rsidRDefault="00273F0C" w:rsidP="00781083">
      <w:pPr>
        <w:spacing w:after="0" w:line="240" w:lineRule="auto"/>
      </w:pPr>
      <w:r>
        <w:separator/>
      </w:r>
    </w:p>
  </w:endnote>
  <w:endnote w:type="continuationSeparator" w:id="0">
    <w:p w14:paraId="5087F421" w14:textId="77777777" w:rsidR="00273F0C" w:rsidRDefault="00273F0C" w:rsidP="0078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558E" w14:textId="77777777" w:rsidR="00273F0C" w:rsidRDefault="00273F0C" w:rsidP="00781083">
      <w:pPr>
        <w:spacing w:after="0" w:line="240" w:lineRule="auto"/>
      </w:pPr>
      <w:r>
        <w:separator/>
      </w:r>
    </w:p>
  </w:footnote>
  <w:footnote w:type="continuationSeparator" w:id="0">
    <w:p w14:paraId="736B005D" w14:textId="77777777" w:rsidR="00273F0C" w:rsidRDefault="00273F0C" w:rsidP="0078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CC5"/>
    <w:multiLevelType w:val="hybridMultilevel"/>
    <w:tmpl w:val="8ED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110"/>
    <w:multiLevelType w:val="hybridMultilevel"/>
    <w:tmpl w:val="08A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76CC"/>
    <w:multiLevelType w:val="hybridMultilevel"/>
    <w:tmpl w:val="3C2A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47DE3"/>
    <w:rsid w:val="00052387"/>
    <w:rsid w:val="00064EB2"/>
    <w:rsid w:val="000C33AC"/>
    <w:rsid w:val="000C66EF"/>
    <w:rsid w:val="00147DDE"/>
    <w:rsid w:val="00172C38"/>
    <w:rsid w:val="001E57FE"/>
    <w:rsid w:val="00250D0B"/>
    <w:rsid w:val="00273F0C"/>
    <w:rsid w:val="00381BBA"/>
    <w:rsid w:val="003954FF"/>
    <w:rsid w:val="003B46DB"/>
    <w:rsid w:val="00402554"/>
    <w:rsid w:val="004324E9"/>
    <w:rsid w:val="00436C41"/>
    <w:rsid w:val="00461447"/>
    <w:rsid w:val="00536165"/>
    <w:rsid w:val="00543666"/>
    <w:rsid w:val="00544EE6"/>
    <w:rsid w:val="005F2819"/>
    <w:rsid w:val="006135EB"/>
    <w:rsid w:val="00632295"/>
    <w:rsid w:val="006A2F53"/>
    <w:rsid w:val="00713333"/>
    <w:rsid w:val="00724D6D"/>
    <w:rsid w:val="007629AF"/>
    <w:rsid w:val="00781083"/>
    <w:rsid w:val="007B0672"/>
    <w:rsid w:val="007D3EF9"/>
    <w:rsid w:val="00806D69"/>
    <w:rsid w:val="00875143"/>
    <w:rsid w:val="00892B6B"/>
    <w:rsid w:val="008B2EB5"/>
    <w:rsid w:val="008D6996"/>
    <w:rsid w:val="00914798"/>
    <w:rsid w:val="00923EE5"/>
    <w:rsid w:val="00996526"/>
    <w:rsid w:val="009B628E"/>
    <w:rsid w:val="00A852F8"/>
    <w:rsid w:val="00AA37BA"/>
    <w:rsid w:val="00AF778D"/>
    <w:rsid w:val="00C14E8D"/>
    <w:rsid w:val="00CD1AD7"/>
    <w:rsid w:val="00D17EB4"/>
    <w:rsid w:val="00D244B0"/>
    <w:rsid w:val="00D34C0D"/>
    <w:rsid w:val="00D801A5"/>
    <w:rsid w:val="00D8342F"/>
    <w:rsid w:val="00D83BE1"/>
    <w:rsid w:val="00DC3132"/>
    <w:rsid w:val="00DE4021"/>
    <w:rsid w:val="00E7199F"/>
    <w:rsid w:val="00ED5BA4"/>
    <w:rsid w:val="00F135E1"/>
    <w:rsid w:val="00F36C87"/>
    <w:rsid w:val="00F4707D"/>
    <w:rsid w:val="00F72005"/>
    <w:rsid w:val="00FC537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EF2A"/>
  <w15:docId w15:val="{85BE741F-B49E-476C-8306-7DC0085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D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B46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6D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46D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4D6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1083"/>
  </w:style>
  <w:style w:type="paragraph" w:styleId="ab">
    <w:name w:val="footer"/>
    <w:basedOn w:val="a"/>
    <w:link w:val="ac"/>
    <w:uiPriority w:val="99"/>
    <w:unhideWhenUsed/>
    <w:rsid w:val="0078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Наумец</dc:creator>
  <cp:lastModifiedBy>Admin</cp:lastModifiedBy>
  <cp:revision>2</cp:revision>
  <cp:lastPrinted>2022-10-17T10:47:00Z</cp:lastPrinted>
  <dcterms:created xsi:type="dcterms:W3CDTF">2023-09-28T07:54:00Z</dcterms:created>
  <dcterms:modified xsi:type="dcterms:W3CDTF">2023-09-28T07:54:00Z</dcterms:modified>
</cp:coreProperties>
</file>