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C85" w:rsidRPr="00424DD0" w:rsidRDefault="00361C85" w:rsidP="00627272">
      <w:pPr>
        <w:autoSpaceDE w:val="0"/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424DD0">
        <w:rPr>
          <w:rFonts w:ascii="Times New Roman" w:hAnsi="Times New Roman"/>
          <w:b/>
          <w:sz w:val="28"/>
          <w:szCs w:val="28"/>
        </w:rPr>
        <w:t xml:space="preserve">ОТЧЁТ </w:t>
      </w:r>
    </w:p>
    <w:p w:rsidR="00361C85" w:rsidRPr="00424DD0" w:rsidRDefault="00361C85" w:rsidP="00627272">
      <w:pPr>
        <w:autoSpaceDE w:val="0"/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424DD0">
        <w:rPr>
          <w:rFonts w:ascii="Times New Roman" w:hAnsi="Times New Roman"/>
          <w:b/>
          <w:sz w:val="28"/>
          <w:szCs w:val="28"/>
        </w:rPr>
        <w:t>исполняющего обязанности главы городского округа Кинешма А.В.Пахолкова о результатах своей деятельности и результатах деятельности администрации горо</w:t>
      </w:r>
      <w:r>
        <w:rPr>
          <w:rFonts w:ascii="Times New Roman" w:hAnsi="Times New Roman"/>
          <w:b/>
          <w:sz w:val="28"/>
          <w:szCs w:val="28"/>
        </w:rPr>
        <w:t>дского округа Кинешма</w:t>
      </w:r>
    </w:p>
    <w:p w:rsidR="00361C85" w:rsidRPr="005A5953" w:rsidRDefault="00361C85" w:rsidP="00627272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361C85" w:rsidRDefault="00361C85" w:rsidP="006C69A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24DD0">
        <w:rPr>
          <w:rFonts w:ascii="Times New Roman" w:hAnsi="Times New Roman"/>
          <w:b/>
          <w:sz w:val="28"/>
          <w:szCs w:val="28"/>
          <w:lang w:eastAsia="ru-RU"/>
        </w:rPr>
        <w:t>Экономика</w:t>
      </w:r>
    </w:p>
    <w:p w:rsidR="00361C85" w:rsidRDefault="00361C85" w:rsidP="002A68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5256">
        <w:rPr>
          <w:rFonts w:ascii="Times New Roman" w:hAnsi="Times New Roman"/>
          <w:sz w:val="28"/>
          <w:szCs w:val="28"/>
          <w:lang w:eastAsia="ru-RU"/>
        </w:rPr>
        <w:t>Состояние экономики города в 2016 году было относительно стабильным. В истекшем году объем отгруженных товаров собственного производства, выполненных работ и услуг собственными силами по крупным и средним предприятиям города в действующих ценах  выразился в сумме 8300 млн. рублей, индекс промышленного производства составил 105,3%.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E232A8" w:rsidRPr="00313B43" w:rsidTr="00313B4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E232A8" w:rsidRPr="00313B43" w:rsidRDefault="00E232A8" w:rsidP="00313B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3B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8" type="#_x0000_t75" style="width:467.25pt;height:350.25pt">
                  <v:imagedata r:id="rId7" o:title="Слайд3"/>
                </v:shape>
              </w:pict>
            </w:r>
          </w:p>
        </w:tc>
      </w:tr>
    </w:tbl>
    <w:p w:rsidR="00E232A8" w:rsidRPr="00915256" w:rsidRDefault="00E232A8" w:rsidP="002A68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61C85" w:rsidRPr="00915256" w:rsidRDefault="00361C85" w:rsidP="00610B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данным Росстата, о</w:t>
      </w:r>
      <w:r w:rsidRPr="00915256">
        <w:rPr>
          <w:rFonts w:ascii="Times New Roman" w:hAnsi="Times New Roman"/>
          <w:sz w:val="28"/>
          <w:szCs w:val="28"/>
        </w:rPr>
        <w:t>бъем отгрузки товаров обрабатывающих производств в 2016 году составил 7,5 млрд. рублей, индекс промышленного производства по этим видам деятельности составил 106,2% в сопоставимых ценах.</w:t>
      </w:r>
    </w:p>
    <w:p w:rsidR="00361C85" w:rsidRPr="00915256" w:rsidRDefault="00361C85" w:rsidP="002A68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5256">
        <w:rPr>
          <w:rFonts w:ascii="Times New Roman" w:hAnsi="Times New Roman"/>
          <w:sz w:val="28"/>
          <w:szCs w:val="28"/>
        </w:rPr>
        <w:t>По сравнению с предыдущим годом наращивает производство АО «Поликор», увеличили выпуск продукции ЗАО «Электроконтакт», ООО «КейЭйСи», ООО «ДХЗ – Производство»</w:t>
      </w:r>
      <w:r>
        <w:rPr>
          <w:rFonts w:ascii="Times New Roman" w:hAnsi="Times New Roman"/>
          <w:sz w:val="28"/>
          <w:szCs w:val="28"/>
        </w:rPr>
        <w:t>.</w:t>
      </w:r>
    </w:p>
    <w:p w:rsidR="00361C85" w:rsidRPr="00915256" w:rsidRDefault="00361C85" w:rsidP="002A68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5256">
        <w:rPr>
          <w:rFonts w:ascii="Times New Roman" w:hAnsi="Times New Roman"/>
          <w:sz w:val="28"/>
          <w:szCs w:val="28"/>
          <w:lang w:eastAsia="ru-RU"/>
        </w:rPr>
        <w:t xml:space="preserve">Структура отраслей промышленного производства остается прежней – текстильное и швейное производство, машиностроение, химическое производство, пищевая промышленность. </w:t>
      </w:r>
    </w:p>
    <w:p w:rsidR="00361C85" w:rsidRDefault="00361C85" w:rsidP="002A68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5256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5256">
        <w:rPr>
          <w:rFonts w:ascii="Times New Roman" w:hAnsi="Times New Roman"/>
          <w:sz w:val="28"/>
          <w:szCs w:val="28"/>
        </w:rPr>
        <w:t xml:space="preserve">2015 года значительно увеличился выпуск продукции в химической промышленности, что повлекло снижение доли текстильной </w:t>
      </w:r>
      <w:r w:rsidRPr="00915256">
        <w:rPr>
          <w:rFonts w:ascii="Times New Roman" w:hAnsi="Times New Roman"/>
          <w:sz w:val="28"/>
          <w:szCs w:val="28"/>
        </w:rPr>
        <w:lastRenderedPageBreak/>
        <w:t>промышленности и машиностроения в структуре промышленного производства.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E232A8" w:rsidRPr="00313B43" w:rsidTr="00313B4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E232A8" w:rsidRPr="00313B43" w:rsidRDefault="00E232A8" w:rsidP="00313B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3B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pict>
                <v:shape id="_x0000_i1089" type="#_x0000_t75" style="width:467.25pt;height:350.25pt">
                  <v:imagedata r:id="rId8" o:title="Слайд4"/>
                </v:shape>
              </w:pict>
            </w:r>
          </w:p>
        </w:tc>
      </w:tr>
    </w:tbl>
    <w:p w:rsidR="00E232A8" w:rsidRPr="00915256" w:rsidRDefault="00E232A8" w:rsidP="002A68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61C85" w:rsidRPr="00915256" w:rsidRDefault="00361C85" w:rsidP="00610B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5256">
        <w:rPr>
          <w:rFonts w:ascii="Times New Roman" w:hAnsi="Times New Roman"/>
          <w:sz w:val="28"/>
          <w:szCs w:val="28"/>
        </w:rPr>
        <w:t xml:space="preserve">В 2016 году сохранялась положительная динамика развития малого предпринимательства. Число субъектов малого бизнеса в 2016 году насчитывало свыше 2,9 тыс.ед., из которых свыше 2 тыс. – индивидуальные предприниматели. Субъектами малого предпринимательства выпускается продукция и оказываются услуги около 30% от общего объема выпуска по городу, в малом бизнесе работает 11,6 тыс. чел., что составляет 36 % от численности населения, занятого в экономике города. </w:t>
      </w:r>
    </w:p>
    <w:p w:rsidR="00361C85" w:rsidRPr="00915256" w:rsidRDefault="00361C85" w:rsidP="002A68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5256">
        <w:rPr>
          <w:rFonts w:ascii="Times New Roman" w:hAnsi="Times New Roman"/>
          <w:sz w:val="28"/>
          <w:szCs w:val="28"/>
        </w:rPr>
        <w:t>В период 2014-</w:t>
      </w:r>
      <w:smartTag w:uri="urn:schemas-microsoft-com:office:smarttags" w:element="metricconverter">
        <w:smartTagPr>
          <w:attr w:name="ProductID" w:val="2015 г"/>
        </w:smartTagPr>
        <w:r w:rsidRPr="00915256">
          <w:rPr>
            <w:rFonts w:ascii="Times New Roman" w:hAnsi="Times New Roman"/>
            <w:sz w:val="28"/>
            <w:szCs w:val="28"/>
          </w:rPr>
          <w:t>2015 г</w:t>
        </w:r>
      </w:smartTag>
      <w:r w:rsidRPr="00915256">
        <w:rPr>
          <w:rFonts w:ascii="Times New Roman" w:hAnsi="Times New Roman"/>
          <w:sz w:val="28"/>
          <w:szCs w:val="28"/>
        </w:rPr>
        <w:t>.г.. произошло снижение количества субъектов малого бизнеса за счет снятия с учета и сдачи свидетельств индивидуальных предпринимателей. В настоящее время ситуация стабилизировалась, предпринимателям оказывается всемерная поддержка через программы поддержки и развития малого и среднего бизнеса как на муниципальном, так и на региональном уровне. Осуществляет работу координационный совет по развитию малого и среднего предпринимательства при администрации городского округа Кинешма.</w:t>
      </w:r>
    </w:p>
    <w:p w:rsidR="00361C85" w:rsidRPr="00915256" w:rsidRDefault="00361C85" w:rsidP="002A68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5256">
        <w:rPr>
          <w:rFonts w:ascii="Times New Roman" w:hAnsi="Times New Roman"/>
          <w:sz w:val="28"/>
          <w:szCs w:val="28"/>
        </w:rPr>
        <w:t>В 2016 году субъекты малого бизнеса получили субсидии в рамках муниципальной программы поддержки и развития малого предпринимательства 200 тыс. руб., по региональной программе поддержку получили 10 субъектов предпринимательства на сумму свыше 6 млн. рублей.</w:t>
      </w:r>
    </w:p>
    <w:p w:rsidR="00361C85" w:rsidRDefault="00361C85" w:rsidP="002A68B3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361C85" w:rsidRDefault="00361C85" w:rsidP="002A68B3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915256">
        <w:rPr>
          <w:rFonts w:ascii="Times New Roman" w:hAnsi="Times New Roman"/>
          <w:b/>
          <w:sz w:val="28"/>
          <w:szCs w:val="28"/>
        </w:rPr>
        <w:t>Инвестиции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E232A8" w:rsidRPr="00313B43" w:rsidTr="00313B4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E232A8" w:rsidRPr="00313B43" w:rsidRDefault="00E232A8" w:rsidP="00313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13B43"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pict>
                <v:shape id="_x0000_i1086" type="#_x0000_t75" style="width:467.25pt;height:350.25pt">
                  <v:imagedata r:id="rId9" o:title="Слайд5"/>
                </v:shape>
              </w:pict>
            </w:r>
          </w:p>
        </w:tc>
      </w:tr>
    </w:tbl>
    <w:p w:rsidR="00361C85" w:rsidRDefault="00361C85" w:rsidP="007D42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61C85" w:rsidRDefault="00361C85" w:rsidP="007D42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61C85" w:rsidRPr="00915256" w:rsidRDefault="00361C85" w:rsidP="00610B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5256">
        <w:rPr>
          <w:rFonts w:ascii="Times New Roman" w:hAnsi="Times New Roman"/>
          <w:sz w:val="28"/>
          <w:szCs w:val="28"/>
        </w:rPr>
        <w:t>По итогам 2016 года объем инвестиций в основной капитал за счет всех источников финансирования оценивается в 810,1 млн. рублей, что составило 102,4% к уровню 2015 года в сопоставимых ценах. Увеличение объема инвестиций обусловлено проведением модернизации производства ряда промышленных предприятий, реализацией приостановленных инвестиционных проектов в сфере коммерческой недвижимости.</w:t>
      </w:r>
    </w:p>
    <w:p w:rsidR="00361C85" w:rsidRPr="00915256" w:rsidRDefault="00361C85" w:rsidP="002A68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5256">
        <w:rPr>
          <w:rFonts w:ascii="Times New Roman" w:hAnsi="Times New Roman"/>
          <w:sz w:val="28"/>
          <w:szCs w:val="28"/>
        </w:rPr>
        <w:t>Наибольший объем инвестиций осуществлен в следующие проекты:</w:t>
      </w:r>
    </w:p>
    <w:p w:rsidR="00361C85" w:rsidRPr="00915256" w:rsidRDefault="00361C85" w:rsidP="002A68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5256">
        <w:rPr>
          <w:rFonts w:ascii="Times New Roman" w:hAnsi="Times New Roman"/>
          <w:sz w:val="28"/>
          <w:szCs w:val="28"/>
        </w:rPr>
        <w:t>- модернизация основного производства АО «Поликор» - приобретение  энергоэффективного оборудования в производственную котельную, приобретение технологического оборудования для освоения продукции из диоксида циркония - 38 млн. руб.;</w:t>
      </w:r>
    </w:p>
    <w:p w:rsidR="00361C85" w:rsidRPr="00915256" w:rsidRDefault="00361C85" w:rsidP="002A68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5256">
        <w:rPr>
          <w:rFonts w:ascii="Times New Roman" w:hAnsi="Times New Roman"/>
          <w:sz w:val="28"/>
          <w:szCs w:val="28"/>
        </w:rPr>
        <w:t>- модернизация производства ООО «КейЭйСи» - приобретение оборудования для линии гальванопокрытий - 11,6 млн. руб.;</w:t>
      </w:r>
    </w:p>
    <w:p w:rsidR="00361C85" w:rsidRPr="00915256" w:rsidRDefault="00361C85" w:rsidP="002A68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5256">
        <w:rPr>
          <w:rFonts w:ascii="Times New Roman" w:hAnsi="Times New Roman"/>
          <w:sz w:val="28"/>
          <w:szCs w:val="28"/>
        </w:rPr>
        <w:t>- модернизация линии производства бутилацетата и уксусной кислоты, увеличение ёмкостного парка ООО «ДХЗ-Производство» - 50 млн. руб.;</w:t>
      </w:r>
    </w:p>
    <w:p w:rsidR="00361C85" w:rsidRPr="00915256" w:rsidRDefault="00361C85" w:rsidP="002A68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5256">
        <w:rPr>
          <w:rFonts w:ascii="Times New Roman" w:hAnsi="Times New Roman"/>
          <w:sz w:val="28"/>
          <w:szCs w:val="28"/>
        </w:rPr>
        <w:t>- модернизация производства ЗАО «Электроконтакт» - приобретение энергоэффективных печей для порошковой металлургии  - 46,7 млн. руб.;</w:t>
      </w:r>
    </w:p>
    <w:p w:rsidR="00361C85" w:rsidRPr="00915256" w:rsidRDefault="00361C85" w:rsidP="002A68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5256">
        <w:rPr>
          <w:rFonts w:ascii="Times New Roman" w:hAnsi="Times New Roman"/>
          <w:sz w:val="28"/>
          <w:szCs w:val="28"/>
        </w:rPr>
        <w:t>- строительство торгового-развлекательного центра ООО «Авангард» по ул. 50-летия Комсомола – объем инвестиций 100 млн. рублей, строительство первой очереди комплекса площадью 8736,9 кв.м.</w:t>
      </w:r>
    </w:p>
    <w:p w:rsidR="00361C85" w:rsidRDefault="00361C85" w:rsidP="002A68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1C85" w:rsidRDefault="00361C85" w:rsidP="002A68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1C85" w:rsidRPr="00915256" w:rsidRDefault="00361C85" w:rsidP="002A68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5256">
        <w:rPr>
          <w:rFonts w:ascii="Times New Roman" w:hAnsi="Times New Roman"/>
          <w:sz w:val="28"/>
          <w:szCs w:val="28"/>
        </w:rPr>
        <w:lastRenderedPageBreak/>
        <w:t>Объем инвестиций, осуществленных субъектами малого и среднего бизнеса, оценивается в сумму около 246 млн. рублей, в том числе резидентами индустриального парка «Кинешма» - 13,1 млн. рублей. Число резидентов индустриального парка в этом году достигло 32 единиц против 29 ед. годом ранее.</w:t>
      </w:r>
    </w:p>
    <w:p w:rsidR="00361C85" w:rsidRPr="00915256" w:rsidRDefault="00361C85" w:rsidP="002A68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5256">
        <w:rPr>
          <w:rFonts w:ascii="Times New Roman" w:hAnsi="Times New Roman"/>
          <w:sz w:val="28"/>
          <w:szCs w:val="28"/>
        </w:rPr>
        <w:t>Инвесторами проекта ООО «Авангард» по строительству торгово-развлекательного центра по ул. 50-летия комсомола реализован проект по ремонту лыжероллерной трассы вблизи стадиона «Волжанин» и запланировано создание хоккейной коробки вблизи строящегося ТРК.</w:t>
      </w:r>
    </w:p>
    <w:p w:rsidR="00361C85" w:rsidRPr="00915256" w:rsidRDefault="00361C85" w:rsidP="002A68B3">
      <w:pPr>
        <w:spacing w:after="0" w:line="240" w:lineRule="auto"/>
        <w:ind w:firstLine="709"/>
        <w:jc w:val="both"/>
        <w:rPr>
          <w:rFonts w:ascii="Times New Roman" w:hAnsi="Times New Roman"/>
          <w:sz w:val="4"/>
          <w:szCs w:val="28"/>
        </w:rPr>
      </w:pPr>
    </w:p>
    <w:p w:rsidR="00361C85" w:rsidRDefault="00361C85" w:rsidP="002A68B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61C85" w:rsidRDefault="00361C85" w:rsidP="002A68B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15256">
        <w:rPr>
          <w:rFonts w:ascii="Times New Roman" w:hAnsi="Times New Roman"/>
          <w:b/>
          <w:sz w:val="28"/>
          <w:szCs w:val="28"/>
        </w:rPr>
        <w:t>Уровень жизни населения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E232A8" w:rsidRPr="00313B43" w:rsidTr="00313B4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E232A8" w:rsidRPr="00313B43" w:rsidRDefault="00E232A8" w:rsidP="00313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13B43">
              <w:rPr>
                <w:rFonts w:ascii="Times New Roman" w:eastAsia="Times New Roman" w:hAnsi="Times New Roman"/>
                <w:b/>
                <w:sz w:val="28"/>
                <w:szCs w:val="28"/>
              </w:rPr>
              <w:pict>
                <v:shape id="_x0000_i1090" type="#_x0000_t75" style="width:467.25pt;height:350.25pt">
                  <v:imagedata r:id="rId10" o:title="Слайд6"/>
                </v:shape>
              </w:pict>
            </w:r>
          </w:p>
        </w:tc>
      </w:tr>
    </w:tbl>
    <w:p w:rsidR="00E232A8" w:rsidRPr="00915256" w:rsidRDefault="00E232A8" w:rsidP="002A68B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61C85" w:rsidRPr="00915256" w:rsidRDefault="00361C85" w:rsidP="00610B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5256">
        <w:rPr>
          <w:rFonts w:ascii="Times New Roman" w:hAnsi="Times New Roman"/>
          <w:sz w:val="28"/>
          <w:szCs w:val="28"/>
        </w:rPr>
        <w:t>Среднегодовая численность населения городского округа Кинешма в 2016 году</w:t>
      </w:r>
      <w:r>
        <w:rPr>
          <w:rFonts w:ascii="Times New Roman" w:hAnsi="Times New Roman"/>
          <w:sz w:val="28"/>
          <w:szCs w:val="28"/>
        </w:rPr>
        <w:t xml:space="preserve"> по данным Росстата</w:t>
      </w:r>
      <w:r w:rsidRPr="00915256">
        <w:rPr>
          <w:rFonts w:ascii="Times New Roman" w:hAnsi="Times New Roman"/>
          <w:sz w:val="28"/>
          <w:szCs w:val="28"/>
        </w:rPr>
        <w:t xml:space="preserve"> сократилась на 736 человек и составила 84,216 тыс. человек, численность занятых  в экономике  составила 32,0 тыс. человек (уменьшение на 200 человек), численность трудовых ресурсов составила 46,0 тыс. человек, что на 1,2 тысячи ниже показателя 2015 года.</w:t>
      </w:r>
    </w:p>
    <w:p w:rsidR="00361C85" w:rsidRDefault="00361C85" w:rsidP="002A68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5256">
        <w:rPr>
          <w:rFonts w:ascii="Times New Roman" w:hAnsi="Times New Roman"/>
          <w:sz w:val="28"/>
          <w:szCs w:val="28"/>
        </w:rPr>
        <w:t xml:space="preserve"> В 2016 году среднемесячная заработная плата на крупных и средних предприятиях  города</w:t>
      </w:r>
      <w:r>
        <w:rPr>
          <w:rFonts w:ascii="Times New Roman" w:hAnsi="Times New Roman"/>
          <w:sz w:val="28"/>
          <w:szCs w:val="28"/>
        </w:rPr>
        <w:t xml:space="preserve"> по данным службы государственной статистики</w:t>
      </w:r>
      <w:r w:rsidRPr="00915256">
        <w:rPr>
          <w:rFonts w:ascii="Times New Roman" w:hAnsi="Times New Roman"/>
          <w:sz w:val="28"/>
          <w:szCs w:val="28"/>
        </w:rPr>
        <w:t xml:space="preserve"> выросла по сравнению с предыдущим годом на 6,7 % и составила 20,0 тыс. рублей (по области – 23,7 тыс.руб).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61C85" w:rsidRDefault="00361C85" w:rsidP="002A68B3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232A8" w:rsidRDefault="00E232A8" w:rsidP="002A68B3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232A8" w:rsidRDefault="00E232A8" w:rsidP="002A68B3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232A8" w:rsidRDefault="00E232A8" w:rsidP="002A68B3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E232A8" w:rsidRPr="00313B43" w:rsidTr="00313B4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E232A8" w:rsidRPr="00313B43" w:rsidRDefault="00E232A8" w:rsidP="00313B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B43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pict>
                <v:shape id="_x0000_i1087" type="#_x0000_t75" style="width:467.25pt;height:350.25pt">
                  <v:imagedata r:id="rId11" o:title="Слайд7"/>
                </v:shape>
              </w:pict>
            </w:r>
          </w:p>
        </w:tc>
      </w:tr>
    </w:tbl>
    <w:p w:rsidR="00361C85" w:rsidRDefault="00361C85" w:rsidP="007D42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61C85" w:rsidRPr="00915256" w:rsidRDefault="00361C85" w:rsidP="00610B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5256">
        <w:rPr>
          <w:rFonts w:ascii="Times New Roman" w:hAnsi="Times New Roman"/>
          <w:sz w:val="28"/>
          <w:szCs w:val="28"/>
        </w:rPr>
        <w:t xml:space="preserve">В течение 2016 года уровень безработицы составлял 1,0%. По состоянию на 1 января </w:t>
      </w:r>
      <w:smartTag w:uri="urn:schemas-microsoft-com:office:smarttags" w:element="metricconverter">
        <w:smartTagPr>
          <w:attr w:name="ProductID" w:val="2017 г"/>
        </w:smartTagPr>
        <w:r w:rsidRPr="00915256">
          <w:rPr>
            <w:rFonts w:ascii="Times New Roman" w:hAnsi="Times New Roman"/>
            <w:sz w:val="28"/>
            <w:szCs w:val="28"/>
          </w:rPr>
          <w:t>2017 г</w:t>
        </w:r>
      </w:smartTag>
      <w:r w:rsidRPr="00915256">
        <w:rPr>
          <w:rFonts w:ascii="Times New Roman" w:hAnsi="Times New Roman"/>
          <w:sz w:val="28"/>
          <w:szCs w:val="28"/>
        </w:rPr>
        <w:t xml:space="preserve">. коэффициент напряженности на рынке труда составил 1,8 человека на одну вакансию, на 1 января </w:t>
      </w:r>
      <w:smartTag w:uri="urn:schemas-microsoft-com:office:smarttags" w:element="metricconverter">
        <w:smartTagPr>
          <w:attr w:name="ProductID" w:val="2016 г"/>
        </w:smartTagPr>
        <w:r w:rsidRPr="00915256">
          <w:rPr>
            <w:rFonts w:ascii="Times New Roman" w:hAnsi="Times New Roman"/>
            <w:sz w:val="28"/>
            <w:szCs w:val="28"/>
          </w:rPr>
          <w:t>2016 г</w:t>
        </w:r>
      </w:smartTag>
      <w:r w:rsidRPr="00915256">
        <w:rPr>
          <w:rFonts w:ascii="Times New Roman" w:hAnsi="Times New Roman"/>
          <w:sz w:val="28"/>
          <w:szCs w:val="28"/>
        </w:rPr>
        <w:t>. данный показатель составлял 2,6 человек на одну вакансию.</w:t>
      </w:r>
    </w:p>
    <w:p w:rsidR="00361C85" w:rsidRPr="00915256" w:rsidRDefault="00361C85" w:rsidP="00610B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5256">
        <w:rPr>
          <w:rFonts w:ascii="Times New Roman" w:hAnsi="Times New Roman"/>
          <w:sz w:val="28"/>
          <w:szCs w:val="28"/>
        </w:rPr>
        <w:t>Массового сокращения работников на предприятиях города в течение 2016 года не наблюдалось. Сохраняется тенденция оттока трудовых ресурсов в другие регионы в связи с более высоким уровнем предлагаемой там заработной платы. По нашим оценкам работают в других регионах от 8 до 9  тысяч человек.</w:t>
      </w:r>
    </w:p>
    <w:tbl>
      <w:tblPr>
        <w:tblW w:w="0" w:type="auto"/>
        <w:tblLook w:val="00A0"/>
      </w:tblPr>
      <w:tblGrid>
        <w:gridCol w:w="9571"/>
      </w:tblGrid>
      <w:tr w:rsidR="00361C85" w:rsidRPr="00410529" w:rsidTr="00410529">
        <w:tc>
          <w:tcPr>
            <w:tcW w:w="9571" w:type="dxa"/>
          </w:tcPr>
          <w:p w:rsidR="00361C85" w:rsidRPr="00410529" w:rsidRDefault="00E232A8" w:rsidP="00410529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6A8E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pict>
                <v:shape id="_x0000_i1025" type="#_x0000_t75" style="width:460.5pt;height:345.75pt">
                  <v:imagedata r:id="rId12" o:title=""/>
                </v:shape>
              </w:pict>
            </w:r>
          </w:p>
        </w:tc>
      </w:tr>
    </w:tbl>
    <w:p w:rsidR="00361C85" w:rsidRDefault="00361C85" w:rsidP="00EC520B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61C85" w:rsidRPr="00915256" w:rsidRDefault="00361C85" w:rsidP="00610B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5256">
        <w:rPr>
          <w:rFonts w:ascii="Times New Roman" w:hAnsi="Times New Roman"/>
          <w:sz w:val="28"/>
          <w:szCs w:val="28"/>
          <w:lang w:eastAsia="ru-RU"/>
        </w:rPr>
        <w:t>Приоритетными  направлениями деятельности администрации в 2017 году в сфере экономики и предпринимательства являются:</w:t>
      </w:r>
    </w:p>
    <w:p w:rsidR="00361C85" w:rsidRPr="00915256" w:rsidRDefault="00361C85" w:rsidP="002A68B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15256">
        <w:rPr>
          <w:rFonts w:ascii="Times New Roman" w:hAnsi="Times New Roman"/>
          <w:sz w:val="28"/>
          <w:szCs w:val="28"/>
          <w:lang w:eastAsia="ru-RU"/>
        </w:rPr>
        <w:t>Реализация инвестиционных проектов ведущих предприятий города АО «Поликор», ЗАО «Электроконтакт», ООО «ДХЗ-Производство», ООО «КейЭйСи» позволит создать дополнительно 24 современных рабочих места, увеличить объемы налоговых поступлений в бюджет на 1,5 млн. рублей;</w:t>
      </w:r>
    </w:p>
    <w:p w:rsidR="00361C85" w:rsidRPr="00915256" w:rsidRDefault="00361C85" w:rsidP="002A68B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15256">
        <w:rPr>
          <w:rFonts w:ascii="Times New Roman" w:hAnsi="Times New Roman"/>
          <w:sz w:val="28"/>
          <w:szCs w:val="28"/>
          <w:lang w:eastAsia="ru-RU"/>
        </w:rPr>
        <w:t xml:space="preserve">Строительство второй очереди ТРЦ ООО «Авангард» - площадью 8863 кв.м., создание 150 рабочих мест. </w:t>
      </w:r>
    </w:p>
    <w:p w:rsidR="00361C85" w:rsidRPr="00915256" w:rsidRDefault="00361C85" w:rsidP="002A68B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15256">
        <w:rPr>
          <w:rFonts w:ascii="Times New Roman" w:hAnsi="Times New Roman"/>
          <w:sz w:val="28"/>
          <w:szCs w:val="28"/>
          <w:lang w:eastAsia="ru-RU"/>
        </w:rPr>
        <w:t>информационная поддержка инвесторов по участию в государственных программах, получению финансовой поддержки:</w:t>
      </w:r>
    </w:p>
    <w:p w:rsidR="00361C85" w:rsidRPr="00915256" w:rsidRDefault="00361C85" w:rsidP="002A68B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15256">
        <w:rPr>
          <w:rFonts w:ascii="Times New Roman" w:hAnsi="Times New Roman"/>
          <w:sz w:val="28"/>
          <w:szCs w:val="28"/>
          <w:lang w:eastAsia="ru-RU"/>
        </w:rPr>
        <w:t>обеспечение исполнения мероприятий по муниципальной программе городского округа Кинешма «Экономическое развитие и инновационная экономика городского округа Кинешма» подпрограммы  «Поддержка и развитие малого предпринимательства в городском округе Кинешма»;</w:t>
      </w:r>
    </w:p>
    <w:p w:rsidR="00361C85" w:rsidRPr="00915256" w:rsidRDefault="00361C85" w:rsidP="002A68B3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15256">
        <w:rPr>
          <w:rFonts w:ascii="Times New Roman" w:hAnsi="Times New Roman"/>
          <w:sz w:val="28"/>
          <w:szCs w:val="28"/>
          <w:lang w:eastAsia="ru-RU"/>
        </w:rPr>
        <w:t>участие совместно с контролирующими органами в мероприятиях по предотвращению нелегального  предпринимательства, снижению неформальной занятости.</w:t>
      </w:r>
    </w:p>
    <w:p w:rsidR="00361C85" w:rsidRPr="00915256" w:rsidRDefault="00361C85" w:rsidP="002A68B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15256">
        <w:rPr>
          <w:rFonts w:ascii="Times New Roman" w:hAnsi="Times New Roman"/>
          <w:sz w:val="28"/>
          <w:szCs w:val="28"/>
          <w:lang w:eastAsia="ru-RU"/>
        </w:rPr>
        <w:t>В результате планируется в 2017 году достигнуть следующих ключевых показателей:</w:t>
      </w:r>
    </w:p>
    <w:p w:rsidR="00361C85" w:rsidRDefault="00361C85" w:rsidP="002A68B3">
      <w:pPr>
        <w:pStyle w:val="a8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915256">
        <w:rPr>
          <w:sz w:val="28"/>
          <w:szCs w:val="28"/>
        </w:rPr>
        <w:t>Увеличить объем промышленного производства на 6,8 % к 2016 году до уровня 8,4 млрд. рублей.</w:t>
      </w:r>
      <w:r>
        <w:rPr>
          <w:sz w:val="28"/>
          <w:szCs w:val="28"/>
        </w:rPr>
        <w:t xml:space="preserve"> </w:t>
      </w:r>
    </w:p>
    <w:p w:rsidR="00361C85" w:rsidRDefault="00361C85" w:rsidP="00610B33">
      <w:pPr>
        <w:pStyle w:val="a8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Обеспечить </w:t>
      </w:r>
      <w:r w:rsidRPr="00915256">
        <w:rPr>
          <w:sz w:val="28"/>
          <w:szCs w:val="28"/>
        </w:rPr>
        <w:t xml:space="preserve"> объем  розничного товарообор</w:t>
      </w:r>
      <w:r>
        <w:rPr>
          <w:sz w:val="28"/>
          <w:szCs w:val="28"/>
        </w:rPr>
        <w:t>ота на уровне 10,3 млрд. рублей.</w:t>
      </w:r>
    </w:p>
    <w:p w:rsidR="00361C85" w:rsidRPr="00915256" w:rsidRDefault="00361C85" w:rsidP="00610B33">
      <w:pPr>
        <w:pStyle w:val="a8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915256">
        <w:rPr>
          <w:sz w:val="28"/>
          <w:szCs w:val="28"/>
        </w:rPr>
        <w:t>Увеличения среднемесячной заработной платы на 8,7 % до уровня 21300 рублей</w:t>
      </w:r>
      <w:r>
        <w:rPr>
          <w:sz w:val="28"/>
          <w:szCs w:val="28"/>
        </w:rPr>
        <w:t>.</w:t>
      </w:r>
    </w:p>
    <w:p w:rsidR="00361C85" w:rsidRPr="00610B33" w:rsidRDefault="00361C85" w:rsidP="00610B33">
      <w:pPr>
        <w:pStyle w:val="a8"/>
        <w:numPr>
          <w:ilvl w:val="0"/>
          <w:numId w:val="6"/>
        </w:numPr>
        <w:ind w:left="0" w:firstLine="709"/>
        <w:jc w:val="both"/>
        <w:rPr>
          <w:b/>
          <w:sz w:val="28"/>
          <w:szCs w:val="28"/>
        </w:rPr>
      </w:pPr>
      <w:r w:rsidRPr="00610B33">
        <w:rPr>
          <w:sz w:val="28"/>
          <w:szCs w:val="28"/>
        </w:rPr>
        <w:t xml:space="preserve">Привлечение инвестиций за счет всех источников финансирования в объеме 2 млрд. рублей. </w:t>
      </w:r>
    </w:p>
    <w:p w:rsidR="00361C85" w:rsidRDefault="00361C85" w:rsidP="00610B33">
      <w:pPr>
        <w:pStyle w:val="a8"/>
        <w:ind w:left="0"/>
        <w:jc w:val="both"/>
        <w:rPr>
          <w:b/>
        </w:rPr>
      </w:pPr>
    </w:p>
    <w:p w:rsidR="00361C85" w:rsidRDefault="00361C85" w:rsidP="008B55F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87F1F">
        <w:rPr>
          <w:rFonts w:ascii="Times New Roman" w:hAnsi="Times New Roman"/>
          <w:b/>
          <w:sz w:val="28"/>
          <w:szCs w:val="28"/>
        </w:rPr>
        <w:t>Финансовая политика</w:t>
      </w:r>
    </w:p>
    <w:p w:rsidR="00361C85" w:rsidRDefault="00361C85" w:rsidP="006A2F71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887F1F">
        <w:rPr>
          <w:rFonts w:ascii="Times New Roman" w:hAnsi="Times New Roman"/>
          <w:sz w:val="28"/>
          <w:szCs w:val="28"/>
        </w:rPr>
        <w:t>Минувший 2016 год для г.Кинешмы в финансовом аспекте был непростым. Показатели исполнения бюджета за 2016 год характеризуются следующими данными:</w:t>
      </w:r>
      <w:r w:rsidRPr="00E35841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E232A8" w:rsidRPr="00313B43" w:rsidTr="00313B4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E232A8" w:rsidRPr="00313B43" w:rsidRDefault="00E232A8" w:rsidP="00313B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13B43">
              <w:rPr>
                <w:rFonts w:ascii="Times New Roman" w:eastAsia="Times New Roman" w:hAnsi="Times New Roman"/>
                <w:b/>
                <w:sz w:val="28"/>
                <w:szCs w:val="28"/>
              </w:rPr>
              <w:pict>
                <v:shape id="_x0000_i1091" type="#_x0000_t75" style="width:467.25pt;height:350.25pt">
                  <v:imagedata r:id="rId13" o:title="Слайд10"/>
                </v:shape>
              </w:pict>
            </w:r>
          </w:p>
        </w:tc>
      </w:tr>
    </w:tbl>
    <w:p w:rsidR="00361C85" w:rsidRDefault="00361C85" w:rsidP="00EC520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61C85" w:rsidRPr="00887F1F" w:rsidRDefault="00361C85" w:rsidP="006A2F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87F1F">
        <w:rPr>
          <w:rFonts w:ascii="Times New Roman" w:hAnsi="Times New Roman"/>
          <w:sz w:val="28"/>
          <w:szCs w:val="28"/>
        </w:rPr>
        <w:t>- по доходам исполнение составило 1 млрд.102,5 млн. рублей или 94,1%;</w:t>
      </w:r>
    </w:p>
    <w:p w:rsidR="00361C85" w:rsidRPr="00887F1F" w:rsidRDefault="00361C85" w:rsidP="006A2F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87F1F">
        <w:rPr>
          <w:rFonts w:ascii="Times New Roman" w:hAnsi="Times New Roman"/>
          <w:sz w:val="28"/>
          <w:szCs w:val="28"/>
        </w:rPr>
        <w:t>- по расходам - 1 млрд.138,1 млн. рублей или 93,9%,</w:t>
      </w:r>
    </w:p>
    <w:p w:rsidR="00361C85" w:rsidRDefault="00361C85" w:rsidP="006A2F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87F1F">
        <w:rPr>
          <w:rFonts w:ascii="Times New Roman" w:hAnsi="Times New Roman"/>
          <w:sz w:val="28"/>
          <w:szCs w:val="28"/>
        </w:rPr>
        <w:t xml:space="preserve">- бюджет исполнен с дефицитом в объеме 35,6 млн. рублей. </w:t>
      </w:r>
    </w:p>
    <w:p w:rsidR="00361C85" w:rsidRDefault="00361C85" w:rsidP="000216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2167A">
        <w:rPr>
          <w:rFonts w:ascii="Times New Roman" w:hAnsi="Times New Roman"/>
          <w:b/>
          <w:bCs/>
          <w:sz w:val="28"/>
          <w:szCs w:val="28"/>
        </w:rPr>
        <w:tab/>
      </w:r>
      <w:r w:rsidRPr="0002167A">
        <w:rPr>
          <w:rFonts w:ascii="Times New Roman" w:hAnsi="Times New Roman"/>
          <w:bCs/>
          <w:sz w:val="28"/>
          <w:szCs w:val="28"/>
        </w:rPr>
        <w:t xml:space="preserve">В целом налоговые и неналоговые поступления имеют тенденцию к росту. </w:t>
      </w:r>
      <w:r w:rsidRPr="0002167A">
        <w:rPr>
          <w:rFonts w:ascii="Times New Roman" w:hAnsi="Times New Roman"/>
          <w:sz w:val="28"/>
          <w:szCs w:val="28"/>
        </w:rPr>
        <w:t xml:space="preserve">Одним из основных источником налоговых доходов бюджета, является налог на доходы физических лиц. В 2016 году наблюдается перевыполнение плана по НДФЛ, в сравнении с 2015 годом на 17,0 млн. рублей. Положительную роль сыграло повышение заработной платы работникам бюджетной сети и погашение задолженности по НДФЛ.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E232A8" w:rsidRPr="00313B43" w:rsidTr="00313B4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E232A8" w:rsidRPr="00313B43" w:rsidRDefault="00E232A8" w:rsidP="00313B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13B43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pict>
                <v:shape id="_x0000_i1092" type="#_x0000_t75" style="width:467.25pt;height:350.25pt">
                  <v:imagedata r:id="rId14" o:title="Слайд11"/>
                </v:shape>
              </w:pict>
            </w:r>
          </w:p>
        </w:tc>
      </w:tr>
    </w:tbl>
    <w:p w:rsidR="00E232A8" w:rsidRDefault="00E232A8" w:rsidP="006A2F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61C85" w:rsidRDefault="00361C85" w:rsidP="006A2F71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887F1F">
        <w:rPr>
          <w:rFonts w:ascii="Times New Roman" w:hAnsi="Times New Roman"/>
          <w:sz w:val="28"/>
          <w:szCs w:val="28"/>
        </w:rPr>
        <w:t xml:space="preserve">По земельному налогу в сравнении с 2016 годом поступление также увеличилось на 12,7 млн. рублей. </w:t>
      </w:r>
    </w:p>
    <w:p w:rsidR="00E232A8" w:rsidRDefault="00361C85" w:rsidP="00610B33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3D1C1A">
        <w:rPr>
          <w:rFonts w:ascii="Times New Roman" w:hAnsi="Times New Roman"/>
          <w:sz w:val="28"/>
          <w:szCs w:val="28"/>
        </w:rPr>
        <w:t xml:space="preserve">Бюджетная политика в 2016 году в области управления муниципальным долгом городского округа Кинешма нацелена на повышение качества управления муниципальным долгом городского округа Кинешма исходя из необходимости минимизации размера дефицита </w:t>
      </w:r>
      <w:r>
        <w:rPr>
          <w:rFonts w:ascii="Times New Roman" w:hAnsi="Times New Roman"/>
          <w:sz w:val="28"/>
          <w:szCs w:val="28"/>
        </w:rPr>
        <w:t xml:space="preserve">городского </w:t>
      </w:r>
      <w:r w:rsidRPr="003D1C1A">
        <w:rPr>
          <w:rFonts w:ascii="Times New Roman" w:hAnsi="Times New Roman"/>
          <w:sz w:val="28"/>
          <w:szCs w:val="28"/>
        </w:rPr>
        <w:t>бюджета.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E232A8" w:rsidRPr="00313B43" w:rsidTr="00313B4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E232A8" w:rsidRPr="00313B43" w:rsidRDefault="00E232A8" w:rsidP="00313B4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13B43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pict>
                <v:shape id="_x0000_i1093" type="#_x0000_t75" style="width:467.25pt;height:350.25pt">
                  <v:imagedata r:id="rId15" o:title="Слайд12"/>
                </v:shape>
              </w:pict>
            </w:r>
          </w:p>
        </w:tc>
      </w:tr>
    </w:tbl>
    <w:p w:rsidR="00E232A8" w:rsidRDefault="00E232A8" w:rsidP="00610B33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361C85" w:rsidRPr="006A2F71" w:rsidRDefault="00361C85" w:rsidP="00610B33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887F1F">
        <w:rPr>
          <w:rFonts w:ascii="Times New Roman" w:hAnsi="Times New Roman"/>
          <w:sz w:val="28"/>
          <w:szCs w:val="28"/>
        </w:rPr>
        <w:t>По состоянию на 01.01.2017 муниципальный долг города составил 150,0 млн. рублей. Увеличение объема муниципального долга обусловлено наличием дефицита бюджета городского округа Кинешма в объеме 41,1 млн. рублей, одним из источников покрытия которого являлись заемные средства в сумме 26,0 млн. рублей</w:t>
      </w:r>
      <w:r w:rsidRPr="006A2F71">
        <w:rPr>
          <w:rFonts w:ascii="Times New Roman" w:hAnsi="Times New Roman"/>
          <w:b/>
          <w:sz w:val="28"/>
          <w:szCs w:val="28"/>
        </w:rPr>
        <w:t xml:space="preserve">. </w:t>
      </w:r>
    </w:p>
    <w:p w:rsidR="00361C85" w:rsidRPr="00887F1F" w:rsidRDefault="00361C85" w:rsidP="006A2F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87F1F">
        <w:rPr>
          <w:rFonts w:ascii="Times New Roman" w:hAnsi="Times New Roman"/>
          <w:sz w:val="28"/>
          <w:szCs w:val="28"/>
        </w:rPr>
        <w:t xml:space="preserve">В области осуществления внутреннего муниципального финансового контроля в 2016 году </w:t>
      </w:r>
      <w:bookmarkStart w:id="0" w:name="sub_9986"/>
      <w:r w:rsidRPr="00887F1F">
        <w:rPr>
          <w:rFonts w:ascii="Times New Roman" w:hAnsi="Times New Roman"/>
          <w:sz w:val="28"/>
          <w:szCs w:val="28"/>
        </w:rPr>
        <w:t>проверено бюджетных средств на общую сумму – 85,2</w:t>
      </w:r>
      <w:r>
        <w:rPr>
          <w:rFonts w:ascii="Times New Roman" w:hAnsi="Times New Roman"/>
          <w:sz w:val="28"/>
          <w:szCs w:val="28"/>
        </w:rPr>
        <w:t xml:space="preserve"> млн. рублей. В</w:t>
      </w:r>
      <w:r w:rsidRPr="00887F1F">
        <w:rPr>
          <w:rFonts w:ascii="Times New Roman" w:hAnsi="Times New Roman"/>
          <w:sz w:val="28"/>
          <w:szCs w:val="28"/>
        </w:rPr>
        <w:t xml:space="preserve">ыявлено нарушений </w:t>
      </w:r>
      <w:r>
        <w:rPr>
          <w:rFonts w:ascii="Times New Roman" w:hAnsi="Times New Roman"/>
          <w:sz w:val="28"/>
          <w:szCs w:val="28"/>
        </w:rPr>
        <w:t>на общую сумму 11,0 млн. рублей, из них в</w:t>
      </w:r>
      <w:r w:rsidRPr="00887F1F">
        <w:rPr>
          <w:rFonts w:ascii="Times New Roman" w:hAnsi="Times New Roman"/>
          <w:sz w:val="28"/>
          <w:szCs w:val="28"/>
        </w:rPr>
        <w:t xml:space="preserve">озмещено в бюджет </w:t>
      </w:r>
      <w:r>
        <w:rPr>
          <w:rFonts w:ascii="Times New Roman" w:hAnsi="Times New Roman"/>
          <w:sz w:val="28"/>
          <w:szCs w:val="28"/>
        </w:rPr>
        <w:t xml:space="preserve">городского округа Кинешма </w:t>
      </w:r>
      <w:r w:rsidRPr="00887F1F">
        <w:rPr>
          <w:rFonts w:ascii="Times New Roman" w:hAnsi="Times New Roman"/>
          <w:sz w:val="28"/>
          <w:szCs w:val="28"/>
        </w:rPr>
        <w:t>1,0 млн. рублей</w:t>
      </w:r>
      <w:r>
        <w:rPr>
          <w:rFonts w:ascii="Times New Roman" w:hAnsi="Times New Roman"/>
          <w:sz w:val="28"/>
          <w:szCs w:val="28"/>
        </w:rPr>
        <w:t xml:space="preserve">, </w:t>
      </w:r>
      <w:bookmarkEnd w:id="0"/>
      <w:r>
        <w:rPr>
          <w:rFonts w:ascii="Times New Roman" w:hAnsi="Times New Roman"/>
          <w:sz w:val="28"/>
          <w:szCs w:val="28"/>
        </w:rPr>
        <w:t>остальные 10 млн. рублей классифицируются как нарушения применения инструкции по бухгалтерскому учету и не подлежат возмещению в бюджет.</w:t>
      </w:r>
    </w:p>
    <w:tbl>
      <w:tblPr>
        <w:tblW w:w="0" w:type="auto"/>
        <w:tblLook w:val="00A0"/>
      </w:tblPr>
      <w:tblGrid>
        <w:gridCol w:w="9571"/>
      </w:tblGrid>
      <w:tr w:rsidR="00361C85" w:rsidRPr="00410529" w:rsidTr="00410529">
        <w:tc>
          <w:tcPr>
            <w:tcW w:w="9571" w:type="dxa"/>
          </w:tcPr>
          <w:p w:rsidR="00361C85" w:rsidRPr="00410529" w:rsidRDefault="00E232A8" w:rsidP="00410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6A8E">
              <w:rPr>
                <w:rFonts w:ascii="Times New Roman" w:hAnsi="Times New Roman"/>
                <w:sz w:val="28"/>
                <w:szCs w:val="28"/>
              </w:rPr>
              <w:lastRenderedPageBreak/>
              <w:pict>
                <v:shape id="_x0000_i1026" type="#_x0000_t75" style="width:460.5pt;height:345.75pt">
                  <v:imagedata r:id="rId16" o:title=""/>
                </v:shape>
              </w:pict>
            </w:r>
          </w:p>
        </w:tc>
      </w:tr>
    </w:tbl>
    <w:p w:rsidR="00361C85" w:rsidRPr="006A2F71" w:rsidRDefault="00361C85" w:rsidP="006A2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87F1F">
        <w:rPr>
          <w:rFonts w:ascii="Times New Roman" w:hAnsi="Times New Roman"/>
          <w:sz w:val="28"/>
          <w:szCs w:val="28"/>
        </w:rPr>
        <w:t xml:space="preserve">В рамках реализации норм Бюджетного кодекса о долгосрочном бюджетном планировании утвержден бюджетный прогноз </w:t>
      </w:r>
      <w:r w:rsidRPr="00887F1F">
        <w:rPr>
          <w:rFonts w:ascii="Times New Roman" w:hAnsi="Times New Roman"/>
          <w:bCs/>
          <w:sz w:val="28"/>
          <w:szCs w:val="28"/>
        </w:rPr>
        <w:t>муниципального образования «Городской округ Кинешма» на 2017 – 2022 годы</w:t>
      </w:r>
      <w:r w:rsidRPr="006A2F71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61C85" w:rsidRDefault="00361C85" w:rsidP="006A2F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87F1F">
        <w:rPr>
          <w:rFonts w:ascii="Times New Roman" w:hAnsi="Times New Roman"/>
          <w:sz w:val="28"/>
          <w:szCs w:val="28"/>
        </w:rPr>
        <w:t xml:space="preserve">В целях пополнения доходной части бюджета и сокращения недоимки налоговых и неналоговых поступлений в бюджет городского округа Кинешма в 2016 году проведено 10 заседаний межведомственной комиссии </w:t>
      </w:r>
      <w:r w:rsidRPr="00887F1F">
        <w:rPr>
          <w:rStyle w:val="7pt"/>
          <w:sz w:val="28"/>
          <w:szCs w:val="28"/>
        </w:rPr>
        <w:t>по мобилизации налоговых и неналоговых доходов, страховых взносов в государственные внебюджетные фонды.</w:t>
      </w:r>
    </w:p>
    <w:p w:rsidR="00361C85" w:rsidRPr="00887F1F" w:rsidRDefault="00361C85" w:rsidP="006A2F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87F1F">
        <w:rPr>
          <w:rFonts w:ascii="Times New Roman" w:hAnsi="Times New Roman"/>
          <w:sz w:val="28"/>
          <w:szCs w:val="28"/>
        </w:rPr>
        <w:t>Задолженность по налоговым и неналоговым поступлениям, рассмотренная в рамках работы Комиссии сократилась. Бюджетный эффект в виде сокращения задолженности составил 4,3 млн. рублей.</w:t>
      </w:r>
    </w:p>
    <w:p w:rsidR="00361C85" w:rsidRPr="00887F1F" w:rsidRDefault="00361C85" w:rsidP="006A2F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87F1F">
        <w:rPr>
          <w:rFonts w:ascii="Times New Roman" w:hAnsi="Times New Roman"/>
          <w:sz w:val="28"/>
          <w:szCs w:val="28"/>
        </w:rPr>
        <w:t>Работа Комиссии организовывалась посредством личного приглашения должников на проводимые заседания с помощью сотрудников отдела экономической безопасности и противодействия коррупции МО МВД России «Кинешемский».</w:t>
      </w:r>
    </w:p>
    <w:p w:rsidR="00361C85" w:rsidRPr="00887F1F" w:rsidRDefault="00361C85" w:rsidP="006A2F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7F1F">
        <w:rPr>
          <w:rFonts w:ascii="Times New Roman" w:hAnsi="Times New Roman"/>
          <w:sz w:val="28"/>
          <w:szCs w:val="28"/>
          <w:lang w:eastAsia="ru-RU"/>
        </w:rPr>
        <w:t xml:space="preserve">В 2017 году предстоит большая и очень важная работа по обеспечению сбалансированности бюджета городского округа Кинешма, </w:t>
      </w:r>
      <w:r w:rsidRPr="00887F1F">
        <w:rPr>
          <w:rFonts w:ascii="Times New Roman" w:hAnsi="Times New Roman"/>
          <w:sz w:val="28"/>
          <w:szCs w:val="28"/>
        </w:rPr>
        <w:t>созданию предпосылок для снижения уровня дефицита бюджета и размера муниципального долга городского округа Кинешма в объеме не менее 50,0 млн. рублей, безусловное исполнение расходных обязательств и реализация всех намеченных целей и задач муниципальных программ городского округа Кинешма.</w:t>
      </w:r>
    </w:p>
    <w:p w:rsidR="00361C85" w:rsidRPr="00B251FD" w:rsidRDefault="00361C85" w:rsidP="00B251FD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</w:p>
    <w:p w:rsidR="00361C85" w:rsidRDefault="00361C85" w:rsidP="00BB77D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251FD">
        <w:rPr>
          <w:rFonts w:ascii="Times New Roman" w:hAnsi="Times New Roman"/>
          <w:b/>
          <w:sz w:val="28"/>
          <w:szCs w:val="28"/>
        </w:rPr>
        <w:t>Архитектура и градостроительство</w:t>
      </w:r>
    </w:p>
    <w:p w:rsidR="00361C85" w:rsidRPr="00B251FD" w:rsidRDefault="00361C85" w:rsidP="00BB77D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61C85" w:rsidRDefault="00361C85" w:rsidP="00B251F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251FD">
        <w:rPr>
          <w:rFonts w:ascii="Times New Roman" w:hAnsi="Times New Roman"/>
          <w:sz w:val="28"/>
          <w:szCs w:val="28"/>
        </w:rPr>
        <w:t>За 2016 год администрацией городского округа Кинешма выдано 150 градостроительных планов, 109 разрешений на строительство, 27 разрешений на ввод в эксплуатацию. Большая часть строящихся объектов капитального строительства это индивидуальные жилые дома (87% от общего количества выданных разрешений). Введено в эксплуатацию 2488,8 кв. м</w:t>
      </w:r>
      <w:r w:rsidRPr="00B251FD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B251FD">
        <w:rPr>
          <w:rFonts w:ascii="Times New Roman" w:hAnsi="Times New Roman"/>
          <w:sz w:val="28"/>
          <w:szCs w:val="28"/>
        </w:rPr>
        <w:t>жилищного строительства. Общая площадь жилых помещений, приходящаяся в среднем на одного жителя, составила 0,03 кв. м, составляющая 42% от уровня предыдущего года, что обусловлено увеличением доли индивидуаль</w:t>
      </w:r>
      <w:r>
        <w:rPr>
          <w:rFonts w:ascii="Times New Roman" w:hAnsi="Times New Roman"/>
          <w:sz w:val="28"/>
          <w:szCs w:val="28"/>
        </w:rPr>
        <w:t xml:space="preserve">ного жилищного строительства.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361C85" w:rsidRPr="00410529" w:rsidTr="0041052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61C85" w:rsidRDefault="00E232A8" w:rsidP="0041052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86A8E">
              <w:rPr>
                <w:rFonts w:ascii="Times New Roman" w:hAnsi="Times New Roman"/>
                <w:i/>
                <w:sz w:val="28"/>
                <w:szCs w:val="28"/>
              </w:rPr>
              <w:pict>
                <v:shape id="_x0000_i1027" type="#_x0000_t75" style="width:460.5pt;height:356.25pt">
                  <v:imagedata r:id="rId17" o:title=""/>
                </v:shape>
              </w:pic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9355"/>
            </w:tblGrid>
            <w:tr w:rsidR="00E232A8" w:rsidRPr="00313B43" w:rsidTr="00313B43">
              <w:tc>
                <w:tcPr>
                  <w:tcW w:w="93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232A8" w:rsidRPr="00313B43" w:rsidRDefault="00E232A8" w:rsidP="00313B4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8"/>
                      <w:szCs w:val="28"/>
                    </w:rPr>
                  </w:pPr>
                  <w:r w:rsidRPr="00313B43">
                    <w:rPr>
                      <w:rFonts w:ascii="Times New Roman" w:eastAsia="Times New Roman" w:hAnsi="Times New Roman"/>
                      <w:i/>
                      <w:sz w:val="28"/>
                      <w:szCs w:val="28"/>
                    </w:rPr>
                    <w:lastRenderedPageBreak/>
                    <w:pict>
                      <v:shape id="_x0000_i1094" type="#_x0000_t75" style="width:461.25pt;height:345.75pt">
                        <v:imagedata r:id="rId18" o:title="Слайд16"/>
                      </v:shape>
                    </w:pict>
                  </w:r>
                </w:p>
              </w:tc>
            </w:tr>
          </w:tbl>
          <w:p w:rsidR="00E232A8" w:rsidRPr="00410529" w:rsidRDefault="00E232A8" w:rsidP="0041052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361C85" w:rsidRPr="00410529" w:rsidTr="0041052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61C85" w:rsidRPr="00410529" w:rsidRDefault="00361C85" w:rsidP="0041052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:rsidR="00361C85" w:rsidRPr="00B251FD" w:rsidRDefault="00361C85" w:rsidP="00B251F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61C85" w:rsidRPr="00B926AF" w:rsidRDefault="00361C85" w:rsidP="00B251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51FD">
        <w:rPr>
          <w:rFonts w:ascii="Times New Roman" w:hAnsi="Times New Roman"/>
          <w:sz w:val="28"/>
          <w:szCs w:val="28"/>
        </w:rPr>
        <w:t>За анализируемый период наметилась устойчивая тенденция</w:t>
      </w:r>
      <w:r w:rsidRPr="00B926AF">
        <w:rPr>
          <w:rFonts w:ascii="Times New Roman" w:hAnsi="Times New Roman"/>
          <w:sz w:val="28"/>
          <w:szCs w:val="28"/>
        </w:rPr>
        <w:t xml:space="preserve"> сокращения объемов строительства, выразившаяся в уменьшении числа выданных разрешений на строительство (реконструкцию) (на 25% от уровня 2015 года). Подобная ситуация обусловлена снижением инвестиционной активности не только населения, но и хозяйствующих субъектов  в связи с кризисными явлениями в экономики страны в целом и города в частности.</w:t>
      </w:r>
    </w:p>
    <w:p w:rsidR="00361C85" w:rsidRPr="00B926AF" w:rsidRDefault="00361C85" w:rsidP="00B926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26AF">
        <w:rPr>
          <w:rFonts w:ascii="Times New Roman" w:hAnsi="Times New Roman"/>
          <w:sz w:val="28"/>
          <w:szCs w:val="28"/>
        </w:rPr>
        <w:t>Соответствующая динамика наблюдается и по количеству выданных разрешений на ввод в эксплуатацию объектов капитального строительства (на 36%), градостроительных планов земельных участков (на 54%).</w:t>
      </w:r>
    </w:p>
    <w:p w:rsidR="00361C85" w:rsidRPr="00223036" w:rsidRDefault="00361C85" w:rsidP="002230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23036">
        <w:rPr>
          <w:rFonts w:ascii="Times New Roman" w:hAnsi="Times New Roman"/>
          <w:sz w:val="28"/>
          <w:szCs w:val="28"/>
        </w:rPr>
        <w:t>В 2016 году разработан и утвержден план по сохранению исторического наследия городского округа Кинешма. В соответствии с планом было разработано техническое задание на внесение изменений в Генеральный план и Правила землепользования и застройки.</w:t>
      </w:r>
    </w:p>
    <w:p w:rsidR="00361C85" w:rsidRPr="00223036" w:rsidRDefault="00361C85" w:rsidP="002230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23036">
        <w:rPr>
          <w:rFonts w:ascii="Times New Roman" w:hAnsi="Times New Roman"/>
          <w:sz w:val="28"/>
          <w:szCs w:val="28"/>
        </w:rPr>
        <w:t>В текущем году ведется работа по внесению изменений в документы территориального планирования в части исторического поселения.</w:t>
      </w:r>
    </w:p>
    <w:p w:rsidR="00361C85" w:rsidRPr="00223036" w:rsidRDefault="00361C85" w:rsidP="002230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23036">
        <w:rPr>
          <w:rFonts w:ascii="Times New Roman" w:hAnsi="Times New Roman"/>
          <w:sz w:val="28"/>
          <w:szCs w:val="28"/>
        </w:rPr>
        <w:t xml:space="preserve">В рамках внесения изменений в Генеральный план и Правила землепользования и застройки поставлена цель не только сохранения исторического наследия, но и проработка вопросов строительства и эксплуатации существующих объектов капитального строительства для предотвращения внесения точечных изменений в последующем. </w:t>
      </w:r>
    </w:p>
    <w:p w:rsidR="00361C85" w:rsidRDefault="00361C85" w:rsidP="002230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23036">
        <w:rPr>
          <w:rFonts w:ascii="Times New Roman" w:hAnsi="Times New Roman"/>
          <w:sz w:val="28"/>
          <w:szCs w:val="28"/>
        </w:rPr>
        <w:t xml:space="preserve">В 2018 году, после утверждения новой редакции Генерального плана и Правил землепользования и застройки, запланировано начать разработку </w:t>
      </w:r>
      <w:r w:rsidRPr="00223036">
        <w:rPr>
          <w:rFonts w:ascii="Times New Roman" w:hAnsi="Times New Roman"/>
          <w:sz w:val="28"/>
          <w:szCs w:val="28"/>
        </w:rPr>
        <w:lastRenderedPageBreak/>
        <w:t xml:space="preserve">проектов планировки и межевания территорий городского округа Кинешма с целью упорядочить строительство и не допускать хаотичную застройку территории города.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E232A8" w:rsidRPr="00313B43" w:rsidTr="00313B4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E232A8" w:rsidRPr="00313B43" w:rsidRDefault="00E232A8" w:rsidP="00313B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13B43">
              <w:rPr>
                <w:rFonts w:ascii="Times New Roman" w:eastAsia="Times New Roman" w:hAnsi="Times New Roman"/>
                <w:sz w:val="28"/>
                <w:szCs w:val="28"/>
              </w:rPr>
              <w:pict>
                <v:shape id="_x0000_i1096" type="#_x0000_t75" style="width:467.25pt;height:350.25pt">
                  <v:imagedata r:id="rId19" o:title="Слайд17"/>
                </v:shape>
              </w:pict>
            </w:r>
          </w:p>
        </w:tc>
      </w:tr>
    </w:tbl>
    <w:p w:rsidR="00361C85" w:rsidRDefault="00361C85" w:rsidP="002230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361C85" w:rsidRPr="00410529" w:rsidTr="0041052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9340"/>
            </w:tblGrid>
            <w:tr w:rsidR="00E232A8" w:rsidRPr="00313B43" w:rsidTr="00313B43">
              <w:tc>
                <w:tcPr>
                  <w:tcW w:w="93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232A8" w:rsidRPr="00313B43" w:rsidRDefault="00E232A8" w:rsidP="00313B4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313B43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lastRenderedPageBreak/>
                    <w:pict>
                      <v:shape id="_x0000_i1095" type="#_x0000_t75" style="width:454.5pt;height:340.5pt">
                        <v:imagedata r:id="rId20" o:title="Слайд18"/>
                      </v:shape>
                    </w:pict>
                  </w:r>
                </w:p>
              </w:tc>
            </w:tr>
          </w:tbl>
          <w:p w:rsidR="00361C85" w:rsidRPr="00410529" w:rsidRDefault="00361C85" w:rsidP="0041052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61C85" w:rsidRPr="00DA32F6" w:rsidRDefault="00361C85" w:rsidP="00DA32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32F6">
        <w:rPr>
          <w:rFonts w:ascii="Times New Roman" w:hAnsi="Times New Roman"/>
          <w:sz w:val="28"/>
          <w:szCs w:val="28"/>
        </w:rPr>
        <w:t>В целом за период 2015-2016г.г. наблюдается падение доходов, связанных с наружной рекламой. Эта ситуация обусловлена снижением инвестиционной активности и кризисными явлениями в стране в целом. Кроме того с 2016 года на территории исторического поселения федеральным законодательством запрещено распространение наружной рекламы.</w:t>
      </w:r>
    </w:p>
    <w:p w:rsidR="00361C85" w:rsidRPr="00223036" w:rsidRDefault="00361C85" w:rsidP="002230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23036">
        <w:rPr>
          <w:rFonts w:ascii="Times New Roman" w:hAnsi="Times New Roman"/>
          <w:sz w:val="28"/>
          <w:szCs w:val="28"/>
        </w:rPr>
        <w:t>Основными задачами отдела на 2017 год являются:</w:t>
      </w:r>
    </w:p>
    <w:p w:rsidR="00361C85" w:rsidRPr="00223036" w:rsidRDefault="00361C85" w:rsidP="002230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23036">
        <w:rPr>
          <w:rFonts w:ascii="Times New Roman" w:hAnsi="Times New Roman"/>
          <w:sz w:val="28"/>
          <w:szCs w:val="28"/>
        </w:rPr>
        <w:t>- выявление объектов, завершенных строительством, но не введенных в эксплуатацию, с целью повышения показателя ввода жилья и увеличения налоговой базы по налогу на имущество физических лиц;</w:t>
      </w:r>
    </w:p>
    <w:p w:rsidR="00361C85" w:rsidRPr="00223036" w:rsidRDefault="00361C85" w:rsidP="002230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23036">
        <w:rPr>
          <w:rFonts w:ascii="Times New Roman" w:hAnsi="Times New Roman"/>
          <w:sz w:val="28"/>
          <w:szCs w:val="28"/>
        </w:rPr>
        <w:t>- проведение эффективной политики в сфере наружной рекламы, предусматривающей мобилизацию поступления</w:t>
      </w:r>
      <w:bookmarkStart w:id="1" w:name="_GoBack"/>
      <w:bookmarkEnd w:id="1"/>
      <w:r w:rsidRPr="00223036">
        <w:rPr>
          <w:rFonts w:ascii="Times New Roman" w:hAnsi="Times New Roman"/>
          <w:sz w:val="28"/>
          <w:szCs w:val="28"/>
        </w:rPr>
        <w:t xml:space="preserve"> доходов от распространения наружной рекламы в местах, не запрещенных федеральным законодательством.</w:t>
      </w:r>
    </w:p>
    <w:p w:rsidR="00361C85" w:rsidRPr="00223036" w:rsidRDefault="00361C85" w:rsidP="00223036">
      <w:pPr>
        <w:tabs>
          <w:tab w:val="left" w:pos="0"/>
          <w:tab w:val="left" w:pos="993"/>
          <w:tab w:val="left" w:pos="1276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361C85" w:rsidRDefault="00361C85" w:rsidP="004E1B27">
      <w:pPr>
        <w:pStyle w:val="a8"/>
        <w:overflowPunct/>
        <w:ind w:left="540"/>
        <w:jc w:val="center"/>
        <w:outlineLvl w:val="1"/>
        <w:rPr>
          <w:b/>
          <w:sz w:val="28"/>
          <w:szCs w:val="28"/>
        </w:rPr>
      </w:pPr>
      <w:r w:rsidRPr="0044562E">
        <w:rPr>
          <w:b/>
          <w:sz w:val="28"/>
          <w:szCs w:val="28"/>
        </w:rPr>
        <w:t>Муниципальный контроль. Охрана окружающей среды</w:t>
      </w:r>
    </w:p>
    <w:p w:rsidR="00361C85" w:rsidRDefault="00361C85" w:rsidP="004E1B27">
      <w:pPr>
        <w:pStyle w:val="a8"/>
        <w:overflowPunct/>
        <w:ind w:left="540"/>
        <w:jc w:val="center"/>
        <w:outlineLvl w:val="1"/>
        <w:rPr>
          <w:b/>
          <w:sz w:val="28"/>
          <w:szCs w:val="28"/>
        </w:rPr>
      </w:pPr>
    </w:p>
    <w:tbl>
      <w:tblPr>
        <w:tblW w:w="0" w:type="auto"/>
        <w:tblInd w:w="540" w:type="dxa"/>
        <w:tblLook w:val="00A0"/>
      </w:tblPr>
      <w:tblGrid>
        <w:gridCol w:w="9031"/>
      </w:tblGrid>
      <w:tr w:rsidR="00361C85" w:rsidRPr="00410529" w:rsidTr="00410529">
        <w:tc>
          <w:tcPr>
            <w:tcW w:w="9571" w:type="dxa"/>
          </w:tcPr>
          <w:p w:rsidR="00361C85" w:rsidRPr="00410529" w:rsidRDefault="00E232A8" w:rsidP="00410529">
            <w:pPr>
              <w:pStyle w:val="a8"/>
              <w:overflowPunct/>
              <w:ind w:left="0"/>
              <w:jc w:val="center"/>
              <w:outlineLvl w:val="1"/>
              <w:rPr>
                <w:b/>
                <w:sz w:val="28"/>
                <w:szCs w:val="28"/>
              </w:rPr>
            </w:pPr>
            <w:r w:rsidRPr="00E86A8E">
              <w:rPr>
                <w:b/>
                <w:sz w:val="28"/>
                <w:szCs w:val="28"/>
              </w:rPr>
              <w:lastRenderedPageBreak/>
              <w:pict>
                <v:shape id="_x0000_i1028" type="#_x0000_t75" style="width:439.5pt;height:329.25pt">
                  <v:imagedata r:id="rId21" o:title=""/>
                </v:shape>
              </w:pict>
            </w:r>
          </w:p>
        </w:tc>
      </w:tr>
      <w:tr w:rsidR="00E232A8" w:rsidRPr="00410529" w:rsidTr="00410529">
        <w:tc>
          <w:tcPr>
            <w:tcW w:w="9571" w:type="dxa"/>
          </w:tcPr>
          <w:p w:rsidR="00E232A8" w:rsidRPr="00E86A8E" w:rsidRDefault="00E232A8" w:rsidP="00410529">
            <w:pPr>
              <w:pStyle w:val="a8"/>
              <w:overflowPunct/>
              <w:ind w:left="0"/>
              <w:jc w:val="center"/>
              <w:outlineLvl w:val="1"/>
              <w:rPr>
                <w:b/>
                <w:sz w:val="28"/>
                <w:szCs w:val="28"/>
              </w:rPr>
            </w:pPr>
          </w:p>
        </w:tc>
      </w:tr>
      <w:tr w:rsidR="00361C85" w:rsidRPr="00410529" w:rsidTr="00410529">
        <w:tc>
          <w:tcPr>
            <w:tcW w:w="9571" w:type="dxa"/>
          </w:tcPr>
          <w:p w:rsidR="00361C85" w:rsidRPr="00410529" w:rsidRDefault="00E232A8" w:rsidP="00410529">
            <w:pPr>
              <w:pStyle w:val="a8"/>
              <w:overflowPunct/>
              <w:ind w:left="0"/>
              <w:jc w:val="center"/>
              <w:outlineLvl w:val="1"/>
              <w:rPr>
                <w:b/>
                <w:sz w:val="28"/>
                <w:szCs w:val="28"/>
              </w:rPr>
            </w:pPr>
            <w:r w:rsidRPr="00E86A8E">
              <w:rPr>
                <w:b/>
                <w:sz w:val="28"/>
                <w:szCs w:val="28"/>
              </w:rPr>
              <w:pict>
                <v:shape id="_x0000_i1029" type="#_x0000_t75" style="width:439.5pt;height:329.25pt">
                  <v:imagedata r:id="rId22" o:title=""/>
                </v:shape>
              </w:pict>
            </w:r>
          </w:p>
        </w:tc>
      </w:tr>
      <w:tr w:rsidR="00361C85" w:rsidRPr="00410529" w:rsidTr="00410529">
        <w:tc>
          <w:tcPr>
            <w:tcW w:w="9571" w:type="dxa"/>
          </w:tcPr>
          <w:p w:rsidR="00361C85" w:rsidRPr="008D0EBC" w:rsidRDefault="00361C85" w:rsidP="00410529">
            <w:pPr>
              <w:pStyle w:val="a8"/>
              <w:overflowPunct/>
              <w:ind w:left="0"/>
              <w:jc w:val="center"/>
              <w:outlineLvl w:val="1"/>
              <w:rPr>
                <w:b/>
                <w:sz w:val="28"/>
                <w:szCs w:val="28"/>
              </w:rPr>
            </w:pPr>
          </w:p>
        </w:tc>
      </w:tr>
      <w:tr w:rsidR="00361C85" w:rsidRPr="00410529" w:rsidTr="00410529">
        <w:tc>
          <w:tcPr>
            <w:tcW w:w="9571" w:type="dxa"/>
          </w:tcPr>
          <w:p w:rsidR="00361C85" w:rsidRPr="00410529" w:rsidRDefault="00E232A8" w:rsidP="00410529">
            <w:pPr>
              <w:pStyle w:val="a8"/>
              <w:overflowPunct/>
              <w:ind w:left="0"/>
              <w:jc w:val="center"/>
              <w:outlineLvl w:val="1"/>
              <w:rPr>
                <w:b/>
                <w:sz w:val="28"/>
                <w:szCs w:val="28"/>
              </w:rPr>
            </w:pPr>
            <w:r w:rsidRPr="00E86A8E">
              <w:rPr>
                <w:b/>
                <w:sz w:val="28"/>
                <w:szCs w:val="28"/>
              </w:rPr>
              <w:lastRenderedPageBreak/>
              <w:pict>
                <v:shape id="_x0000_i1030" type="#_x0000_t75" style="width:439.5pt;height:329.25pt">
                  <v:imagedata r:id="rId23" o:title=""/>
                </v:shape>
              </w:pict>
            </w:r>
          </w:p>
        </w:tc>
      </w:tr>
      <w:tr w:rsidR="00E232A8" w:rsidRPr="00410529" w:rsidTr="00410529">
        <w:tc>
          <w:tcPr>
            <w:tcW w:w="9571" w:type="dxa"/>
          </w:tcPr>
          <w:p w:rsidR="00E232A8" w:rsidRPr="00E86A8E" w:rsidRDefault="00E232A8" w:rsidP="00410529">
            <w:pPr>
              <w:pStyle w:val="a8"/>
              <w:overflowPunct/>
              <w:ind w:left="0"/>
              <w:jc w:val="center"/>
              <w:outlineLvl w:val="1"/>
              <w:rPr>
                <w:b/>
                <w:sz w:val="28"/>
                <w:szCs w:val="28"/>
              </w:rPr>
            </w:pPr>
          </w:p>
        </w:tc>
      </w:tr>
      <w:tr w:rsidR="00361C85" w:rsidRPr="00410529" w:rsidTr="00410529">
        <w:tc>
          <w:tcPr>
            <w:tcW w:w="9571" w:type="dxa"/>
          </w:tcPr>
          <w:p w:rsidR="00361C85" w:rsidRPr="00410529" w:rsidRDefault="00E232A8" w:rsidP="00410529">
            <w:pPr>
              <w:pStyle w:val="a8"/>
              <w:overflowPunct/>
              <w:ind w:left="0"/>
              <w:jc w:val="center"/>
              <w:outlineLvl w:val="1"/>
              <w:rPr>
                <w:b/>
                <w:sz w:val="28"/>
                <w:szCs w:val="28"/>
              </w:rPr>
            </w:pPr>
            <w:r w:rsidRPr="00E86A8E">
              <w:rPr>
                <w:b/>
                <w:sz w:val="28"/>
                <w:szCs w:val="28"/>
              </w:rPr>
              <w:pict>
                <v:shape id="_x0000_i1031" type="#_x0000_t75" style="width:439.5pt;height:329.25pt">
                  <v:imagedata r:id="rId24" o:title=""/>
                </v:shape>
              </w:pict>
            </w:r>
          </w:p>
        </w:tc>
      </w:tr>
      <w:tr w:rsidR="00361C85" w:rsidRPr="00410529" w:rsidTr="00410529">
        <w:tc>
          <w:tcPr>
            <w:tcW w:w="9571" w:type="dxa"/>
          </w:tcPr>
          <w:p w:rsidR="00361C85" w:rsidRPr="008D0EBC" w:rsidRDefault="00361C85" w:rsidP="00410529">
            <w:pPr>
              <w:pStyle w:val="a8"/>
              <w:overflowPunct/>
              <w:ind w:left="0"/>
              <w:jc w:val="center"/>
              <w:outlineLvl w:val="1"/>
              <w:rPr>
                <w:b/>
                <w:sz w:val="28"/>
                <w:szCs w:val="28"/>
              </w:rPr>
            </w:pPr>
          </w:p>
        </w:tc>
      </w:tr>
      <w:tr w:rsidR="00361C85" w:rsidRPr="00410529" w:rsidTr="00410529">
        <w:tc>
          <w:tcPr>
            <w:tcW w:w="9571" w:type="dxa"/>
          </w:tcPr>
          <w:p w:rsidR="00361C85" w:rsidRPr="00410529" w:rsidRDefault="00E232A8" w:rsidP="00410529">
            <w:pPr>
              <w:pStyle w:val="a8"/>
              <w:overflowPunct/>
              <w:ind w:left="0"/>
              <w:jc w:val="center"/>
              <w:outlineLvl w:val="1"/>
              <w:rPr>
                <w:b/>
                <w:sz w:val="28"/>
                <w:szCs w:val="28"/>
              </w:rPr>
            </w:pPr>
            <w:r w:rsidRPr="00E86A8E">
              <w:rPr>
                <w:b/>
                <w:sz w:val="28"/>
                <w:szCs w:val="28"/>
              </w:rPr>
              <w:lastRenderedPageBreak/>
              <w:pict>
                <v:shape id="_x0000_i1032" type="#_x0000_t75" style="width:439.5pt;height:329.25pt">
                  <v:imagedata r:id="rId25" o:title=""/>
                </v:shape>
              </w:pict>
            </w:r>
          </w:p>
        </w:tc>
      </w:tr>
      <w:tr w:rsidR="00E232A8" w:rsidRPr="00410529" w:rsidTr="00410529">
        <w:tc>
          <w:tcPr>
            <w:tcW w:w="9571" w:type="dxa"/>
          </w:tcPr>
          <w:p w:rsidR="00E232A8" w:rsidRPr="00E86A8E" w:rsidRDefault="00E232A8" w:rsidP="00410529">
            <w:pPr>
              <w:pStyle w:val="a8"/>
              <w:overflowPunct/>
              <w:ind w:left="0"/>
              <w:jc w:val="center"/>
              <w:outlineLvl w:val="1"/>
              <w:rPr>
                <w:b/>
                <w:sz w:val="28"/>
                <w:szCs w:val="28"/>
              </w:rPr>
            </w:pPr>
          </w:p>
        </w:tc>
      </w:tr>
      <w:tr w:rsidR="00361C85" w:rsidRPr="00410529" w:rsidTr="00410529">
        <w:tc>
          <w:tcPr>
            <w:tcW w:w="9571" w:type="dxa"/>
          </w:tcPr>
          <w:p w:rsidR="00361C85" w:rsidRPr="00410529" w:rsidRDefault="00E232A8" w:rsidP="00410529">
            <w:pPr>
              <w:pStyle w:val="a8"/>
              <w:overflowPunct/>
              <w:ind w:left="0"/>
              <w:jc w:val="center"/>
              <w:outlineLvl w:val="1"/>
              <w:rPr>
                <w:b/>
                <w:sz w:val="28"/>
                <w:szCs w:val="28"/>
              </w:rPr>
            </w:pPr>
            <w:r w:rsidRPr="00E86A8E">
              <w:rPr>
                <w:b/>
                <w:sz w:val="28"/>
                <w:szCs w:val="28"/>
              </w:rPr>
              <w:pict>
                <v:shape id="_x0000_i1033" type="#_x0000_t75" style="width:439.5pt;height:329.25pt">
                  <v:imagedata r:id="rId26" o:title=""/>
                </v:shape>
              </w:pict>
            </w:r>
          </w:p>
        </w:tc>
      </w:tr>
      <w:tr w:rsidR="00361C85" w:rsidRPr="00410529" w:rsidTr="00410529">
        <w:tc>
          <w:tcPr>
            <w:tcW w:w="9571" w:type="dxa"/>
          </w:tcPr>
          <w:p w:rsidR="00361C85" w:rsidRPr="008D0EBC" w:rsidRDefault="00361C85" w:rsidP="00410529">
            <w:pPr>
              <w:pStyle w:val="a8"/>
              <w:overflowPunct/>
              <w:ind w:left="0"/>
              <w:jc w:val="center"/>
              <w:outlineLvl w:val="1"/>
              <w:rPr>
                <w:b/>
                <w:sz w:val="28"/>
                <w:szCs w:val="28"/>
              </w:rPr>
            </w:pPr>
          </w:p>
        </w:tc>
      </w:tr>
      <w:tr w:rsidR="00361C85" w:rsidRPr="00410529" w:rsidTr="00410529">
        <w:tc>
          <w:tcPr>
            <w:tcW w:w="9571" w:type="dxa"/>
          </w:tcPr>
          <w:p w:rsidR="00361C85" w:rsidRPr="00410529" w:rsidRDefault="00E232A8" w:rsidP="00410529">
            <w:pPr>
              <w:pStyle w:val="a8"/>
              <w:overflowPunct/>
              <w:ind w:left="0"/>
              <w:jc w:val="center"/>
              <w:outlineLvl w:val="1"/>
              <w:rPr>
                <w:b/>
                <w:sz w:val="28"/>
                <w:szCs w:val="28"/>
              </w:rPr>
            </w:pPr>
            <w:r w:rsidRPr="00E86A8E">
              <w:rPr>
                <w:b/>
                <w:sz w:val="28"/>
                <w:szCs w:val="28"/>
              </w:rPr>
              <w:lastRenderedPageBreak/>
              <w:pict>
                <v:shape id="_x0000_i1034" type="#_x0000_t75" style="width:439.5pt;height:329.25pt">
                  <v:imagedata r:id="rId27" o:title=""/>
                </v:shape>
              </w:pict>
            </w:r>
          </w:p>
        </w:tc>
      </w:tr>
      <w:tr w:rsidR="00E232A8" w:rsidRPr="00410529" w:rsidTr="00410529">
        <w:tc>
          <w:tcPr>
            <w:tcW w:w="9571" w:type="dxa"/>
          </w:tcPr>
          <w:p w:rsidR="00E232A8" w:rsidRPr="00E86A8E" w:rsidRDefault="00E232A8" w:rsidP="00410529">
            <w:pPr>
              <w:pStyle w:val="a8"/>
              <w:overflowPunct/>
              <w:ind w:left="0"/>
              <w:jc w:val="center"/>
              <w:outlineLvl w:val="1"/>
              <w:rPr>
                <w:b/>
                <w:sz w:val="28"/>
                <w:szCs w:val="28"/>
              </w:rPr>
            </w:pPr>
          </w:p>
        </w:tc>
      </w:tr>
      <w:tr w:rsidR="00361C85" w:rsidRPr="00410529" w:rsidTr="00410529">
        <w:tc>
          <w:tcPr>
            <w:tcW w:w="9571" w:type="dxa"/>
          </w:tcPr>
          <w:p w:rsidR="00361C85" w:rsidRPr="00410529" w:rsidRDefault="00E232A8" w:rsidP="00410529">
            <w:pPr>
              <w:pStyle w:val="a8"/>
              <w:overflowPunct/>
              <w:ind w:left="0"/>
              <w:jc w:val="center"/>
              <w:outlineLvl w:val="1"/>
              <w:rPr>
                <w:b/>
                <w:sz w:val="28"/>
                <w:szCs w:val="28"/>
              </w:rPr>
            </w:pPr>
            <w:r w:rsidRPr="00E86A8E">
              <w:rPr>
                <w:b/>
                <w:sz w:val="28"/>
                <w:szCs w:val="28"/>
              </w:rPr>
              <w:pict>
                <v:shape id="_x0000_i1035" type="#_x0000_t75" style="width:439.5pt;height:329.25pt">
                  <v:imagedata r:id="rId28" o:title=""/>
                </v:shape>
              </w:pict>
            </w:r>
          </w:p>
        </w:tc>
      </w:tr>
      <w:tr w:rsidR="00361C85" w:rsidRPr="00410529" w:rsidTr="00410529">
        <w:tc>
          <w:tcPr>
            <w:tcW w:w="9571" w:type="dxa"/>
          </w:tcPr>
          <w:p w:rsidR="00361C85" w:rsidRPr="008D0EBC" w:rsidRDefault="00361C85" w:rsidP="00410529">
            <w:pPr>
              <w:pStyle w:val="a8"/>
              <w:overflowPunct/>
              <w:ind w:left="0"/>
              <w:jc w:val="center"/>
              <w:outlineLvl w:val="1"/>
              <w:rPr>
                <w:b/>
                <w:sz w:val="28"/>
                <w:szCs w:val="28"/>
              </w:rPr>
            </w:pPr>
          </w:p>
        </w:tc>
      </w:tr>
      <w:tr w:rsidR="00361C85" w:rsidRPr="00410529" w:rsidTr="00410529">
        <w:tc>
          <w:tcPr>
            <w:tcW w:w="9571" w:type="dxa"/>
          </w:tcPr>
          <w:p w:rsidR="00361C85" w:rsidRPr="00410529" w:rsidRDefault="00E232A8" w:rsidP="00410529">
            <w:pPr>
              <w:pStyle w:val="a8"/>
              <w:overflowPunct/>
              <w:ind w:left="0"/>
              <w:jc w:val="center"/>
              <w:outlineLvl w:val="1"/>
              <w:rPr>
                <w:b/>
                <w:sz w:val="28"/>
                <w:szCs w:val="28"/>
              </w:rPr>
            </w:pPr>
            <w:r w:rsidRPr="00E86A8E">
              <w:rPr>
                <w:b/>
                <w:sz w:val="28"/>
                <w:szCs w:val="28"/>
              </w:rPr>
              <w:lastRenderedPageBreak/>
              <w:pict>
                <v:shape id="_x0000_i1036" type="#_x0000_t75" style="width:439.5pt;height:329.25pt">
                  <v:imagedata r:id="rId29" o:title=""/>
                </v:shape>
              </w:pict>
            </w:r>
          </w:p>
        </w:tc>
      </w:tr>
      <w:tr w:rsidR="00E232A8" w:rsidRPr="00410529" w:rsidTr="00410529">
        <w:tc>
          <w:tcPr>
            <w:tcW w:w="9571" w:type="dxa"/>
          </w:tcPr>
          <w:p w:rsidR="00E232A8" w:rsidRPr="00E86A8E" w:rsidRDefault="00E232A8" w:rsidP="00410529">
            <w:pPr>
              <w:pStyle w:val="a8"/>
              <w:overflowPunct/>
              <w:ind w:left="0"/>
              <w:jc w:val="center"/>
              <w:outlineLvl w:val="1"/>
              <w:rPr>
                <w:b/>
                <w:sz w:val="28"/>
                <w:szCs w:val="28"/>
              </w:rPr>
            </w:pPr>
          </w:p>
        </w:tc>
      </w:tr>
      <w:tr w:rsidR="00361C85" w:rsidRPr="00410529" w:rsidTr="00410529">
        <w:tc>
          <w:tcPr>
            <w:tcW w:w="9571" w:type="dxa"/>
          </w:tcPr>
          <w:p w:rsidR="00361C85" w:rsidRPr="00410529" w:rsidRDefault="00E232A8" w:rsidP="00410529">
            <w:pPr>
              <w:pStyle w:val="a8"/>
              <w:overflowPunct/>
              <w:ind w:left="0"/>
              <w:jc w:val="center"/>
              <w:outlineLvl w:val="1"/>
              <w:rPr>
                <w:b/>
                <w:sz w:val="28"/>
                <w:szCs w:val="28"/>
              </w:rPr>
            </w:pPr>
            <w:r w:rsidRPr="00E86A8E">
              <w:rPr>
                <w:b/>
                <w:sz w:val="28"/>
                <w:szCs w:val="28"/>
              </w:rPr>
              <w:pict>
                <v:shape id="_x0000_i1037" type="#_x0000_t75" style="width:439.5pt;height:329.25pt">
                  <v:imagedata r:id="rId30" o:title=""/>
                </v:shape>
              </w:pict>
            </w:r>
          </w:p>
        </w:tc>
      </w:tr>
      <w:tr w:rsidR="00361C85" w:rsidRPr="00410529" w:rsidTr="00410529">
        <w:tc>
          <w:tcPr>
            <w:tcW w:w="9571" w:type="dxa"/>
          </w:tcPr>
          <w:p w:rsidR="00361C85" w:rsidRPr="008D0EBC" w:rsidRDefault="00361C85" w:rsidP="00410529">
            <w:pPr>
              <w:pStyle w:val="a8"/>
              <w:overflowPunct/>
              <w:ind w:left="0"/>
              <w:jc w:val="center"/>
              <w:outlineLvl w:val="1"/>
              <w:rPr>
                <w:b/>
                <w:sz w:val="28"/>
                <w:szCs w:val="28"/>
              </w:rPr>
            </w:pPr>
          </w:p>
        </w:tc>
      </w:tr>
      <w:tr w:rsidR="00361C85" w:rsidRPr="00410529" w:rsidTr="00410529">
        <w:tc>
          <w:tcPr>
            <w:tcW w:w="9571" w:type="dxa"/>
          </w:tcPr>
          <w:p w:rsidR="00361C85" w:rsidRPr="00410529" w:rsidRDefault="00E232A8" w:rsidP="00410529">
            <w:pPr>
              <w:pStyle w:val="a8"/>
              <w:overflowPunct/>
              <w:ind w:left="0"/>
              <w:jc w:val="center"/>
              <w:outlineLvl w:val="1"/>
              <w:rPr>
                <w:b/>
                <w:sz w:val="28"/>
                <w:szCs w:val="28"/>
              </w:rPr>
            </w:pPr>
            <w:r w:rsidRPr="00E86A8E">
              <w:rPr>
                <w:b/>
                <w:sz w:val="28"/>
                <w:szCs w:val="28"/>
              </w:rPr>
              <w:lastRenderedPageBreak/>
              <w:pict>
                <v:shape id="_x0000_i1038" type="#_x0000_t75" style="width:439.5pt;height:329.25pt">
                  <v:imagedata r:id="rId31" o:title=""/>
                </v:shape>
              </w:pict>
            </w:r>
          </w:p>
        </w:tc>
      </w:tr>
      <w:tr w:rsidR="00E232A8" w:rsidRPr="00410529" w:rsidTr="00410529">
        <w:tc>
          <w:tcPr>
            <w:tcW w:w="9571" w:type="dxa"/>
          </w:tcPr>
          <w:p w:rsidR="00E232A8" w:rsidRPr="00E86A8E" w:rsidRDefault="00E232A8" w:rsidP="00410529">
            <w:pPr>
              <w:pStyle w:val="a8"/>
              <w:overflowPunct/>
              <w:ind w:left="0"/>
              <w:jc w:val="center"/>
              <w:outlineLvl w:val="1"/>
              <w:rPr>
                <w:b/>
                <w:sz w:val="28"/>
                <w:szCs w:val="28"/>
              </w:rPr>
            </w:pPr>
          </w:p>
        </w:tc>
      </w:tr>
      <w:tr w:rsidR="00361C85" w:rsidRPr="00410529" w:rsidTr="00410529">
        <w:tc>
          <w:tcPr>
            <w:tcW w:w="9571" w:type="dxa"/>
          </w:tcPr>
          <w:p w:rsidR="00361C85" w:rsidRPr="00410529" w:rsidRDefault="00E232A8" w:rsidP="00410529">
            <w:pPr>
              <w:pStyle w:val="a8"/>
              <w:overflowPunct/>
              <w:ind w:left="0"/>
              <w:jc w:val="center"/>
              <w:outlineLvl w:val="1"/>
              <w:rPr>
                <w:b/>
                <w:sz w:val="28"/>
                <w:szCs w:val="28"/>
              </w:rPr>
            </w:pPr>
            <w:r w:rsidRPr="00E86A8E">
              <w:rPr>
                <w:b/>
                <w:sz w:val="28"/>
                <w:szCs w:val="28"/>
              </w:rPr>
              <w:pict>
                <v:shape id="_x0000_i1039" type="#_x0000_t75" style="width:446.25pt;height:329.25pt">
                  <v:imagedata r:id="rId32" o:title=""/>
                </v:shape>
              </w:pict>
            </w:r>
          </w:p>
        </w:tc>
      </w:tr>
      <w:tr w:rsidR="00361C85" w:rsidRPr="00410529" w:rsidTr="00410529">
        <w:tc>
          <w:tcPr>
            <w:tcW w:w="9571" w:type="dxa"/>
          </w:tcPr>
          <w:p w:rsidR="00361C85" w:rsidRPr="008D0EBC" w:rsidRDefault="00361C85" w:rsidP="00410529">
            <w:pPr>
              <w:pStyle w:val="a8"/>
              <w:overflowPunct/>
              <w:ind w:left="0"/>
              <w:jc w:val="center"/>
              <w:outlineLvl w:val="1"/>
              <w:rPr>
                <w:b/>
                <w:sz w:val="28"/>
                <w:szCs w:val="28"/>
              </w:rPr>
            </w:pPr>
          </w:p>
        </w:tc>
      </w:tr>
      <w:tr w:rsidR="00361C85" w:rsidRPr="00410529" w:rsidTr="00410529">
        <w:tc>
          <w:tcPr>
            <w:tcW w:w="9571" w:type="dxa"/>
          </w:tcPr>
          <w:p w:rsidR="00361C85" w:rsidRPr="00410529" w:rsidRDefault="00E232A8" w:rsidP="00410529">
            <w:pPr>
              <w:pStyle w:val="a8"/>
              <w:overflowPunct/>
              <w:ind w:left="0"/>
              <w:jc w:val="center"/>
              <w:outlineLvl w:val="1"/>
              <w:rPr>
                <w:b/>
                <w:sz w:val="28"/>
                <w:szCs w:val="28"/>
              </w:rPr>
            </w:pPr>
            <w:r w:rsidRPr="00E86A8E">
              <w:rPr>
                <w:b/>
                <w:sz w:val="28"/>
                <w:szCs w:val="28"/>
              </w:rPr>
              <w:lastRenderedPageBreak/>
              <w:pict>
                <v:shape id="_x0000_i1040" type="#_x0000_t75" style="width:446.25pt;height:329.25pt">
                  <v:imagedata r:id="rId33" o:title=""/>
                </v:shape>
              </w:pict>
            </w:r>
          </w:p>
        </w:tc>
      </w:tr>
      <w:tr w:rsidR="00E232A8" w:rsidRPr="00410529" w:rsidTr="00410529">
        <w:tc>
          <w:tcPr>
            <w:tcW w:w="9571" w:type="dxa"/>
          </w:tcPr>
          <w:p w:rsidR="00E232A8" w:rsidRPr="00E86A8E" w:rsidRDefault="00E232A8" w:rsidP="00410529">
            <w:pPr>
              <w:pStyle w:val="a8"/>
              <w:overflowPunct/>
              <w:ind w:left="0"/>
              <w:jc w:val="center"/>
              <w:outlineLvl w:val="1"/>
              <w:rPr>
                <w:b/>
                <w:sz w:val="28"/>
                <w:szCs w:val="28"/>
              </w:rPr>
            </w:pPr>
          </w:p>
        </w:tc>
      </w:tr>
      <w:tr w:rsidR="00361C85" w:rsidRPr="00410529" w:rsidTr="00410529">
        <w:tc>
          <w:tcPr>
            <w:tcW w:w="9571" w:type="dxa"/>
          </w:tcPr>
          <w:p w:rsidR="00361C85" w:rsidRPr="00410529" w:rsidRDefault="00E232A8" w:rsidP="00410529">
            <w:pPr>
              <w:pStyle w:val="a8"/>
              <w:overflowPunct/>
              <w:ind w:left="0"/>
              <w:jc w:val="center"/>
              <w:outlineLvl w:val="1"/>
              <w:rPr>
                <w:b/>
                <w:sz w:val="28"/>
                <w:szCs w:val="28"/>
              </w:rPr>
            </w:pPr>
            <w:r w:rsidRPr="00E86A8E">
              <w:rPr>
                <w:b/>
                <w:sz w:val="28"/>
                <w:szCs w:val="28"/>
              </w:rPr>
              <w:pict>
                <v:shape id="_x0000_i1041" type="#_x0000_t75" style="width:446.25pt;height:329.25pt">
                  <v:imagedata r:id="rId34" o:title=""/>
                </v:shape>
              </w:pict>
            </w:r>
          </w:p>
        </w:tc>
      </w:tr>
    </w:tbl>
    <w:p w:rsidR="00361C85" w:rsidRDefault="00361C85" w:rsidP="004E1B27">
      <w:pPr>
        <w:pStyle w:val="a8"/>
        <w:overflowPunct/>
        <w:ind w:left="540"/>
        <w:jc w:val="center"/>
        <w:outlineLvl w:val="1"/>
        <w:rPr>
          <w:b/>
          <w:sz w:val="28"/>
          <w:szCs w:val="28"/>
        </w:rPr>
      </w:pPr>
    </w:p>
    <w:p w:rsidR="00361C85" w:rsidRPr="0044562E" w:rsidRDefault="00361C85" w:rsidP="00842BDE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4562E">
        <w:rPr>
          <w:rFonts w:ascii="Times New Roman" w:hAnsi="Times New Roman"/>
          <w:sz w:val="28"/>
          <w:szCs w:val="28"/>
        </w:rPr>
        <w:t xml:space="preserve">Количество объектов благоустройства, охваченных контрольной деятельностью, составило 828 единиц, к ним относятся: фасады зданий, строений и сооружений; информационные вывески; строительные площадки; </w:t>
      </w:r>
      <w:r w:rsidRPr="0044562E">
        <w:rPr>
          <w:rFonts w:ascii="Times New Roman" w:hAnsi="Times New Roman"/>
          <w:sz w:val="28"/>
          <w:szCs w:val="28"/>
        </w:rPr>
        <w:lastRenderedPageBreak/>
        <w:t>контейнерные площадки ТБО; свалки отходов. Отдельной сферой контроля являются места нестационарной торговли и оказания услуг, нахождение людей на водных объектах во время ледостава и таяния.</w:t>
      </w:r>
    </w:p>
    <w:p w:rsidR="00361C85" w:rsidRPr="0044562E" w:rsidRDefault="00361C85" w:rsidP="00842BDE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44562E">
        <w:rPr>
          <w:rFonts w:ascii="Times New Roman" w:hAnsi="Times New Roman"/>
          <w:sz w:val="28"/>
          <w:szCs w:val="28"/>
        </w:rPr>
        <w:t>За нарушения правил благоустройства, правил торговли и оказания услуг, правил охраны жизни людей на водных объектах составлено 219  административных протоколов.</w:t>
      </w:r>
    </w:p>
    <w:p w:rsidR="00361C85" w:rsidRPr="00E17184" w:rsidRDefault="00361C85" w:rsidP="00842BDE">
      <w:pPr>
        <w:spacing w:after="0" w:line="240" w:lineRule="auto"/>
        <w:ind w:firstLine="540"/>
        <w:jc w:val="both"/>
        <w:rPr>
          <w:rFonts w:ascii="Times New Roman" w:hAnsi="Times New Roman"/>
          <w:i/>
          <w:sz w:val="28"/>
          <w:szCs w:val="28"/>
        </w:rPr>
      </w:pPr>
      <w:r w:rsidRPr="0044562E">
        <w:rPr>
          <w:rFonts w:ascii="Times New Roman" w:hAnsi="Times New Roman"/>
          <w:sz w:val="28"/>
          <w:szCs w:val="28"/>
        </w:rPr>
        <w:t>Административной комиссией за отчетный период рассмотрено 143 административных дел</w:t>
      </w:r>
      <w:r>
        <w:rPr>
          <w:rFonts w:ascii="Times New Roman" w:hAnsi="Times New Roman"/>
          <w:sz w:val="28"/>
          <w:szCs w:val="28"/>
        </w:rPr>
        <w:t>а</w:t>
      </w:r>
      <w:r w:rsidRPr="0044562E">
        <w:rPr>
          <w:rFonts w:ascii="Times New Roman" w:hAnsi="Times New Roman"/>
          <w:sz w:val="28"/>
          <w:szCs w:val="28"/>
        </w:rPr>
        <w:t>. Общая сумма наложенных комиссией штрафов составила 461,0тыс. руб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361C85" w:rsidRPr="00E17184" w:rsidRDefault="00361C85" w:rsidP="00842B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44562E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 xml:space="preserve">76 </w:t>
      </w:r>
      <w:r w:rsidRPr="0044562E">
        <w:rPr>
          <w:rFonts w:ascii="Times New Roman" w:hAnsi="Times New Roman"/>
          <w:sz w:val="28"/>
          <w:szCs w:val="28"/>
        </w:rPr>
        <w:t xml:space="preserve">административным материалам, </w:t>
      </w:r>
      <w:r>
        <w:rPr>
          <w:rFonts w:ascii="Times New Roman" w:hAnsi="Times New Roman"/>
          <w:sz w:val="28"/>
          <w:szCs w:val="28"/>
        </w:rPr>
        <w:t xml:space="preserve">направленным для рассмотрения </w:t>
      </w:r>
      <w:r w:rsidRPr="0044562E">
        <w:rPr>
          <w:rFonts w:ascii="Times New Roman" w:hAnsi="Times New Roman"/>
          <w:sz w:val="28"/>
          <w:szCs w:val="28"/>
        </w:rPr>
        <w:t>мировым судьям</w:t>
      </w:r>
      <w:r>
        <w:rPr>
          <w:rFonts w:ascii="Times New Roman" w:hAnsi="Times New Roman"/>
          <w:sz w:val="28"/>
          <w:szCs w:val="28"/>
        </w:rPr>
        <w:t>,</w:t>
      </w:r>
      <w:r w:rsidRPr="0044562E">
        <w:rPr>
          <w:rFonts w:ascii="Times New Roman" w:hAnsi="Times New Roman"/>
          <w:sz w:val="28"/>
          <w:szCs w:val="28"/>
        </w:rPr>
        <w:t xml:space="preserve"> вынесены решения в ви</w:t>
      </w:r>
      <w:r>
        <w:rPr>
          <w:rFonts w:ascii="Times New Roman" w:hAnsi="Times New Roman"/>
          <w:sz w:val="28"/>
          <w:szCs w:val="28"/>
        </w:rPr>
        <w:t xml:space="preserve">де штрафа на сумму 122,2 тыс.руб. </w:t>
      </w:r>
    </w:p>
    <w:p w:rsidR="00361C85" w:rsidRDefault="00361C85" w:rsidP="00842BDE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361C85" w:rsidRPr="0044562E" w:rsidRDefault="00361C85" w:rsidP="00842BDE">
      <w:pPr>
        <w:pStyle w:val="a8"/>
        <w:ind w:left="0"/>
        <w:jc w:val="center"/>
        <w:rPr>
          <w:b/>
          <w:sz w:val="28"/>
          <w:szCs w:val="28"/>
        </w:rPr>
      </w:pPr>
      <w:r w:rsidRPr="0044562E">
        <w:rPr>
          <w:b/>
          <w:sz w:val="28"/>
          <w:szCs w:val="28"/>
        </w:rPr>
        <w:t>Организация мероприятий по охране окружающей среды</w:t>
      </w:r>
    </w:p>
    <w:p w:rsidR="00361C85" w:rsidRPr="0044562E" w:rsidRDefault="00361C85" w:rsidP="00842BD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4562E">
        <w:rPr>
          <w:rFonts w:ascii="Times New Roman" w:hAnsi="Times New Roman"/>
          <w:sz w:val="28"/>
          <w:szCs w:val="28"/>
        </w:rPr>
        <w:t>Разработана муниципальная программа по охране окружающей среды на 2017-2019 годы с реализацией мероприятий: рекультивация свалки твердых бытовых отходов, рекультивация пруда-накопителя жидких химических отходов ДХЗ, рекультивация земель с накопленным экологически ущербом (Анилплощадка).</w:t>
      </w:r>
    </w:p>
    <w:p w:rsidR="00361C85" w:rsidRPr="0044562E" w:rsidRDefault="00361C85" w:rsidP="00842BD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4562E">
        <w:rPr>
          <w:rFonts w:ascii="Times New Roman" w:hAnsi="Times New Roman"/>
          <w:sz w:val="28"/>
          <w:szCs w:val="28"/>
        </w:rPr>
        <w:t>Разработан План мероприятий по проведению в 2017 году на территории города Года экологии и Года особо охраняемых природных территорий.</w:t>
      </w:r>
    </w:p>
    <w:p w:rsidR="00361C85" w:rsidRPr="0044562E" w:rsidRDefault="00361C85" w:rsidP="000C12F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4562E">
        <w:rPr>
          <w:rFonts w:ascii="Times New Roman" w:hAnsi="Times New Roman"/>
          <w:sz w:val="28"/>
          <w:szCs w:val="28"/>
        </w:rPr>
        <w:t>Основными задачами в сфере муниципального контроля и охраны окружающей среды являются:</w:t>
      </w:r>
    </w:p>
    <w:p w:rsidR="00361C85" w:rsidRPr="0044562E" w:rsidRDefault="00361C85" w:rsidP="00842BDE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4562E">
        <w:rPr>
          <w:rFonts w:ascii="Times New Roman" w:hAnsi="Times New Roman"/>
          <w:sz w:val="28"/>
          <w:szCs w:val="28"/>
        </w:rPr>
        <w:t>- Выявление и пресечение нарушений при осуществлении контрольной деятельности по соблюдению требований при содержании фасадов зданий, строений; обращении с отходами; размещении информационных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562E">
        <w:rPr>
          <w:rFonts w:ascii="Times New Roman" w:hAnsi="Times New Roman"/>
          <w:sz w:val="28"/>
          <w:szCs w:val="28"/>
        </w:rPr>
        <w:t>вывесок; организации торговли; соблюдение ограничений выхода на лед.</w:t>
      </w:r>
    </w:p>
    <w:p w:rsidR="00361C85" w:rsidRPr="0044562E" w:rsidRDefault="00361C85" w:rsidP="00842BDE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4562E">
        <w:rPr>
          <w:rFonts w:ascii="Times New Roman" w:hAnsi="Times New Roman"/>
          <w:sz w:val="28"/>
          <w:szCs w:val="28"/>
        </w:rPr>
        <w:t>- Разработка проектно-сметной документации по рекультивации городской свалки твердых бытовых отходов, на 2017 год предусмотрено 2304,0 тыс.руб.</w:t>
      </w:r>
    </w:p>
    <w:p w:rsidR="00361C85" w:rsidRPr="0044562E" w:rsidRDefault="00361C85" w:rsidP="0044562E">
      <w:pPr>
        <w:tabs>
          <w:tab w:val="left" w:pos="-2977"/>
          <w:tab w:val="left" w:pos="-2835"/>
        </w:tabs>
        <w:spacing w:after="0" w:line="240" w:lineRule="auto"/>
        <w:ind w:right="-34" w:firstLine="709"/>
        <w:jc w:val="both"/>
        <w:rPr>
          <w:rFonts w:ascii="Times New Roman" w:hAnsi="Times New Roman"/>
          <w:b/>
          <w:sz w:val="28"/>
          <w:szCs w:val="28"/>
        </w:rPr>
      </w:pPr>
      <w:r w:rsidRPr="0044562E">
        <w:rPr>
          <w:rFonts w:ascii="Times New Roman" w:hAnsi="Times New Roman"/>
          <w:sz w:val="28"/>
          <w:szCs w:val="28"/>
        </w:rPr>
        <w:t>- Вхождение в Федеральную программу по сохранению р.Волги по реализации мероприятий с очисткой русел рек Кинешемка, Казоха, Томка, Черная.</w:t>
      </w:r>
    </w:p>
    <w:p w:rsidR="00361C85" w:rsidRDefault="00361C85" w:rsidP="006C580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6C5802">
        <w:rPr>
          <w:rFonts w:ascii="Times New Roman" w:hAnsi="Times New Roman"/>
          <w:b/>
          <w:sz w:val="28"/>
          <w:szCs w:val="28"/>
        </w:rPr>
        <w:t>Муниципальное имущество</w:t>
      </w:r>
    </w:p>
    <w:p w:rsidR="00361C85" w:rsidRDefault="00361C85" w:rsidP="00B144A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5802">
        <w:rPr>
          <w:rFonts w:ascii="Times New Roman" w:hAnsi="Times New Roman"/>
          <w:sz w:val="28"/>
          <w:szCs w:val="28"/>
        </w:rPr>
        <w:t xml:space="preserve">Единый реестр муниципальной собственности городского округа Кинешма включает в себя имущество общей балансовой стоимостью 1 811,38 млн.руб.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361C85" w:rsidRPr="00176AEC" w:rsidTr="00176AE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61C85" w:rsidRPr="00176AEC" w:rsidRDefault="00E232A8" w:rsidP="00176A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6A8E">
              <w:rPr>
                <w:rFonts w:ascii="Times New Roman" w:hAnsi="Times New Roman"/>
                <w:sz w:val="28"/>
                <w:szCs w:val="28"/>
              </w:rPr>
              <w:lastRenderedPageBreak/>
              <w:pict>
                <v:shape id="_x0000_i1042" type="#_x0000_t75" style="width:460.5pt;height:345.75pt">
                  <v:imagedata r:id="rId35" o:title=""/>
                </v:shape>
              </w:pict>
            </w:r>
          </w:p>
        </w:tc>
      </w:tr>
    </w:tbl>
    <w:p w:rsidR="00361C85" w:rsidRPr="006C5802" w:rsidRDefault="00361C85" w:rsidP="00B144A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C5802">
        <w:rPr>
          <w:rFonts w:ascii="Times New Roman" w:hAnsi="Times New Roman"/>
          <w:snapToGrid w:val="0"/>
          <w:sz w:val="28"/>
          <w:szCs w:val="28"/>
        </w:rPr>
        <w:t>Д</w:t>
      </w:r>
      <w:r w:rsidRPr="006C5802">
        <w:rPr>
          <w:rFonts w:ascii="Times New Roman" w:hAnsi="Times New Roman"/>
          <w:sz w:val="28"/>
          <w:szCs w:val="28"/>
        </w:rPr>
        <w:t>оходы бюджета от использования нежилого сектора муниципальной собственности составили в 2016 году</w:t>
      </w:r>
      <w:r w:rsidRPr="006C580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6C5802">
        <w:rPr>
          <w:rFonts w:ascii="Times New Roman" w:hAnsi="Times New Roman"/>
          <w:sz w:val="28"/>
          <w:szCs w:val="28"/>
        </w:rPr>
        <w:t>40 миллионов 873</w:t>
      </w:r>
      <w:r w:rsidRPr="006C580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6C5802">
        <w:rPr>
          <w:rFonts w:ascii="Times New Roman" w:hAnsi="Times New Roman"/>
          <w:sz w:val="28"/>
          <w:szCs w:val="28"/>
        </w:rPr>
        <w:t>тысячи рублей</w:t>
      </w:r>
      <w:r w:rsidRPr="00B144A7">
        <w:rPr>
          <w:rFonts w:ascii="Times New Roman" w:hAnsi="Times New Roman"/>
          <w:sz w:val="28"/>
          <w:szCs w:val="28"/>
        </w:rPr>
        <w:t>,</w:t>
      </w:r>
      <w:r w:rsidRPr="006C5802">
        <w:rPr>
          <w:rFonts w:ascii="Times New Roman" w:hAnsi="Times New Roman"/>
          <w:sz w:val="28"/>
          <w:szCs w:val="28"/>
        </w:rPr>
        <w:t xml:space="preserve"> в том числе: </w:t>
      </w:r>
    </w:p>
    <w:p w:rsidR="00361C85" w:rsidRPr="006C5802" w:rsidRDefault="00361C85" w:rsidP="00B144A7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5802">
        <w:rPr>
          <w:rFonts w:ascii="Times New Roman" w:hAnsi="Times New Roman"/>
          <w:sz w:val="28"/>
          <w:szCs w:val="28"/>
        </w:rPr>
        <w:t>- от приватизации муниципального имущества: 4 миллиона 788 тысяч рублей;</w:t>
      </w:r>
    </w:p>
    <w:p w:rsidR="00361C85" w:rsidRPr="006C5802" w:rsidRDefault="00361C85" w:rsidP="00B144A7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5802">
        <w:rPr>
          <w:rFonts w:ascii="Times New Roman" w:hAnsi="Times New Roman"/>
          <w:sz w:val="28"/>
          <w:szCs w:val="28"/>
        </w:rPr>
        <w:t>- от продажи земельных участков: 4 миллиона 958 тысяч рублей;</w:t>
      </w:r>
    </w:p>
    <w:p w:rsidR="00361C85" w:rsidRPr="006C5802" w:rsidRDefault="00361C85" w:rsidP="00B144A7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5802">
        <w:rPr>
          <w:rFonts w:ascii="Times New Roman" w:hAnsi="Times New Roman"/>
          <w:sz w:val="28"/>
          <w:szCs w:val="28"/>
        </w:rPr>
        <w:t>- от сдачи в аренду земельных участков: 28 миллионов 922</w:t>
      </w:r>
      <w:r w:rsidRPr="006C580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C5802">
        <w:rPr>
          <w:rFonts w:ascii="Times New Roman" w:hAnsi="Times New Roman"/>
          <w:sz w:val="28"/>
          <w:szCs w:val="28"/>
        </w:rPr>
        <w:t>тысячи рублей;</w:t>
      </w:r>
    </w:p>
    <w:p w:rsidR="00361C85" w:rsidRPr="006C5802" w:rsidRDefault="00361C85" w:rsidP="00B144A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5802">
        <w:rPr>
          <w:rFonts w:ascii="Times New Roman" w:hAnsi="Times New Roman"/>
          <w:sz w:val="28"/>
          <w:szCs w:val="28"/>
        </w:rPr>
        <w:t>- от сдачи в аренду муниципального имущества: 2 миллиона 79</w:t>
      </w:r>
      <w:r w:rsidRPr="006C580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C5802">
        <w:rPr>
          <w:rFonts w:ascii="Times New Roman" w:hAnsi="Times New Roman"/>
          <w:sz w:val="28"/>
          <w:szCs w:val="28"/>
        </w:rPr>
        <w:t>тысяч рублей.</w:t>
      </w:r>
    </w:p>
    <w:p w:rsidR="00361C85" w:rsidRPr="006C5802" w:rsidRDefault="00361C85" w:rsidP="00B144A7">
      <w:pPr>
        <w:shd w:val="clear" w:color="auto" w:fill="FFFFFF"/>
        <w:tabs>
          <w:tab w:val="left" w:pos="567"/>
        </w:tabs>
        <w:spacing w:after="0" w:line="240" w:lineRule="auto"/>
        <w:ind w:firstLine="548"/>
        <w:jc w:val="both"/>
        <w:rPr>
          <w:rFonts w:ascii="Times New Roman" w:hAnsi="Times New Roman"/>
          <w:sz w:val="28"/>
          <w:szCs w:val="28"/>
        </w:rPr>
      </w:pPr>
      <w:r w:rsidRPr="006C5802">
        <w:rPr>
          <w:rFonts w:ascii="Times New Roman" w:hAnsi="Times New Roman"/>
          <w:sz w:val="28"/>
          <w:szCs w:val="28"/>
        </w:rPr>
        <w:t xml:space="preserve">При этом арендными отношениями охвачена площадь земельных участков порядка 236,5 га. Действуют 2442 договора аренды земли. </w:t>
      </w:r>
    </w:p>
    <w:p w:rsidR="00361C85" w:rsidRPr="006C5802" w:rsidRDefault="00361C85" w:rsidP="00B144A7">
      <w:pPr>
        <w:spacing w:after="0" w:line="240" w:lineRule="auto"/>
        <w:ind w:firstLine="540"/>
        <w:jc w:val="both"/>
        <w:rPr>
          <w:rFonts w:ascii="Times New Roman" w:hAnsi="Times New Roman"/>
          <w:color w:val="FF0000"/>
          <w:sz w:val="28"/>
          <w:szCs w:val="28"/>
        </w:rPr>
      </w:pPr>
      <w:r w:rsidRPr="006C5802">
        <w:rPr>
          <w:rFonts w:ascii="Times New Roman" w:hAnsi="Times New Roman"/>
          <w:sz w:val="28"/>
          <w:szCs w:val="28"/>
        </w:rPr>
        <w:t xml:space="preserve">Общая площадь сданных в аренду </w:t>
      </w:r>
      <w:r w:rsidRPr="006C5802">
        <w:rPr>
          <w:rFonts w:ascii="Times New Roman" w:hAnsi="Times New Roman"/>
          <w:snapToGrid w:val="0"/>
          <w:spacing w:val="-4"/>
          <w:sz w:val="28"/>
          <w:szCs w:val="28"/>
        </w:rPr>
        <w:t>нежилых муниципальных</w:t>
      </w:r>
      <w:r w:rsidRPr="006C5802">
        <w:rPr>
          <w:rFonts w:ascii="Times New Roman" w:hAnsi="Times New Roman"/>
          <w:snapToGrid w:val="0"/>
          <w:sz w:val="28"/>
          <w:szCs w:val="28"/>
        </w:rPr>
        <w:t xml:space="preserve"> помещений и зданий</w:t>
      </w:r>
      <w:r w:rsidRPr="006C5802">
        <w:rPr>
          <w:rFonts w:ascii="Times New Roman" w:hAnsi="Times New Roman"/>
          <w:sz w:val="28"/>
          <w:szCs w:val="28"/>
        </w:rPr>
        <w:t xml:space="preserve"> составляет порядка 6 тысяч кв.м. </w:t>
      </w:r>
      <w:r w:rsidRPr="006C5802">
        <w:rPr>
          <w:rFonts w:ascii="Times New Roman" w:hAnsi="Times New Roman"/>
          <w:spacing w:val="-4"/>
          <w:sz w:val="28"/>
          <w:szCs w:val="28"/>
        </w:rPr>
        <w:t>Действует</w:t>
      </w:r>
      <w:r w:rsidRPr="006C5802">
        <w:rPr>
          <w:rFonts w:ascii="Times New Roman" w:hAnsi="Times New Roman"/>
          <w:color w:val="FF0000"/>
          <w:spacing w:val="-4"/>
          <w:sz w:val="28"/>
          <w:szCs w:val="28"/>
        </w:rPr>
        <w:t xml:space="preserve"> </w:t>
      </w:r>
      <w:r w:rsidRPr="006C5802">
        <w:rPr>
          <w:rFonts w:ascii="Times New Roman" w:hAnsi="Times New Roman"/>
          <w:spacing w:val="-4"/>
          <w:sz w:val="28"/>
          <w:szCs w:val="28"/>
        </w:rPr>
        <w:t>30 договоров аренды</w:t>
      </w:r>
      <w:r w:rsidRPr="006C5802">
        <w:rPr>
          <w:rFonts w:ascii="Times New Roman" w:hAnsi="Times New Roman"/>
          <w:sz w:val="28"/>
          <w:szCs w:val="28"/>
        </w:rPr>
        <w:t xml:space="preserve">, </w:t>
      </w:r>
      <w:r w:rsidRPr="006C5802">
        <w:rPr>
          <w:rFonts w:ascii="Times New Roman" w:hAnsi="Times New Roman"/>
          <w:snapToGrid w:val="0"/>
          <w:sz w:val="28"/>
          <w:szCs w:val="28"/>
        </w:rPr>
        <w:t>заключенных преимущественно на торгах</w:t>
      </w:r>
      <w:r w:rsidRPr="006C5802">
        <w:rPr>
          <w:rFonts w:ascii="Times New Roman" w:hAnsi="Times New Roman"/>
          <w:sz w:val="28"/>
          <w:szCs w:val="28"/>
        </w:rPr>
        <w:t>.</w:t>
      </w:r>
    </w:p>
    <w:p w:rsidR="00361C85" w:rsidRPr="006C5802" w:rsidRDefault="00361C85" w:rsidP="00B144A7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6C5802">
        <w:rPr>
          <w:rFonts w:ascii="Times New Roman" w:hAnsi="Times New Roman"/>
          <w:sz w:val="28"/>
          <w:szCs w:val="28"/>
        </w:rPr>
        <w:t xml:space="preserve">Проведено порядка 110 проверок соблюдения земельного законодательства. При этом выявлено 66 земельных участков, используемых без правоустанавливающих документов. В отношении 14 нарушителей, самовольно захвативших участки земли, применено административное взыскание с наложением штрафов на общую сумму 32,5 тыс.руб. </w:t>
      </w:r>
      <w:r w:rsidRPr="006C5802">
        <w:rPr>
          <w:rFonts w:ascii="Times New Roman" w:hAnsi="Times New Roman"/>
          <w:sz w:val="24"/>
          <w:szCs w:val="24"/>
        </w:rPr>
        <w:tab/>
        <w:t xml:space="preserve"> </w:t>
      </w:r>
    </w:p>
    <w:p w:rsidR="00361C85" w:rsidRPr="006C5802" w:rsidRDefault="00361C85" w:rsidP="00B144A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5802">
        <w:rPr>
          <w:rFonts w:ascii="Times New Roman" w:hAnsi="Times New Roman"/>
          <w:snapToGrid w:val="0"/>
          <w:sz w:val="28"/>
          <w:szCs w:val="28"/>
        </w:rPr>
        <w:t xml:space="preserve">В </w:t>
      </w:r>
      <w:r>
        <w:rPr>
          <w:rFonts w:ascii="Times New Roman" w:hAnsi="Times New Roman"/>
          <w:snapToGrid w:val="0"/>
          <w:sz w:val="28"/>
          <w:szCs w:val="28"/>
        </w:rPr>
        <w:t>текущем году планируется собрать</w:t>
      </w:r>
      <w:r w:rsidRPr="006C5802">
        <w:rPr>
          <w:rFonts w:ascii="Times New Roman" w:hAnsi="Times New Roman"/>
          <w:sz w:val="28"/>
          <w:szCs w:val="28"/>
        </w:rPr>
        <w:t>:</w:t>
      </w:r>
    </w:p>
    <w:p w:rsidR="00361C85" w:rsidRPr="006C5802" w:rsidRDefault="00361C85" w:rsidP="00B144A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5802">
        <w:rPr>
          <w:rFonts w:ascii="Times New Roman" w:hAnsi="Times New Roman"/>
          <w:sz w:val="28"/>
          <w:szCs w:val="28"/>
        </w:rPr>
        <w:t>- от продажи имущества и земельных участков – 11 миллионов рублей;</w:t>
      </w:r>
    </w:p>
    <w:p w:rsidR="00361C85" w:rsidRPr="006C5802" w:rsidRDefault="00361C85" w:rsidP="00B144A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5802">
        <w:rPr>
          <w:rFonts w:ascii="Times New Roman" w:hAnsi="Times New Roman"/>
          <w:sz w:val="28"/>
          <w:szCs w:val="28"/>
        </w:rPr>
        <w:t>- от сдачи в аренду имущества и земельных участков – 30,5 миллионов рублей;</w:t>
      </w:r>
    </w:p>
    <w:p w:rsidR="00361C85" w:rsidRPr="006C5802" w:rsidRDefault="00361C85" w:rsidP="00B144A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5802">
        <w:rPr>
          <w:rFonts w:ascii="Times New Roman" w:hAnsi="Times New Roman"/>
          <w:sz w:val="28"/>
          <w:szCs w:val="28"/>
        </w:rPr>
        <w:lastRenderedPageBreak/>
        <w:t>Так же планируется взыскать задолженность по арендным платежам на сумму 2,5 миллиона рублей.</w:t>
      </w:r>
    </w:p>
    <w:p w:rsidR="00361C85" w:rsidRPr="006C5802" w:rsidRDefault="00361C85" w:rsidP="006C5802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361C85" w:rsidRDefault="00361C85" w:rsidP="00E94E8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62E6C">
        <w:rPr>
          <w:rFonts w:ascii="Times New Roman" w:hAnsi="Times New Roman"/>
          <w:b/>
          <w:sz w:val="28"/>
          <w:szCs w:val="28"/>
        </w:rPr>
        <w:t>Жилищно-коммунальное хозяйство</w:t>
      </w:r>
    </w:p>
    <w:p w:rsidR="00361C85" w:rsidRPr="009C6F06" w:rsidRDefault="00361C85" w:rsidP="009C6F06">
      <w:pPr>
        <w:pStyle w:val="a9"/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C6F06">
        <w:rPr>
          <w:rFonts w:ascii="Times New Roman" w:hAnsi="Times New Roman"/>
          <w:sz w:val="28"/>
          <w:szCs w:val="28"/>
        </w:rPr>
        <w:t xml:space="preserve">Выдано четыре государственных жилищных сертификата, социальная выплата семьям за счет средств федерального бюджета составила 5,4 млн.рублей.   </w:t>
      </w:r>
    </w:p>
    <w:p w:rsidR="00361C85" w:rsidRPr="009C6F06" w:rsidRDefault="00361C85" w:rsidP="009C6F06">
      <w:pPr>
        <w:pStyle w:val="a9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C6F06">
        <w:rPr>
          <w:rFonts w:ascii="Times New Roman" w:hAnsi="Times New Roman"/>
          <w:sz w:val="28"/>
          <w:szCs w:val="28"/>
        </w:rPr>
        <w:t>Свои жилищные условия посредством предоставления единовременной  денежной выплаты на приобретение жилья за счет средств федерального бюджета улучшили 9 ветеранов Великой Отечественной войны.</w:t>
      </w:r>
    </w:p>
    <w:p w:rsidR="00361C85" w:rsidRPr="009C6F06" w:rsidRDefault="00361C85" w:rsidP="009C6F06">
      <w:pPr>
        <w:pStyle w:val="a9"/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C6F06">
        <w:rPr>
          <w:rFonts w:ascii="Times New Roman" w:hAnsi="Times New Roman"/>
          <w:bCs/>
          <w:sz w:val="28"/>
          <w:szCs w:val="28"/>
        </w:rPr>
        <w:t xml:space="preserve">Приобретена в муниципальную собственность квартира для </w:t>
      </w:r>
      <w:r>
        <w:rPr>
          <w:rFonts w:ascii="Times New Roman" w:hAnsi="Times New Roman"/>
          <w:bCs/>
          <w:sz w:val="28"/>
          <w:szCs w:val="28"/>
        </w:rPr>
        <w:t>ребенка-сироты</w:t>
      </w:r>
      <w:r w:rsidRPr="009C6F06">
        <w:rPr>
          <w:rFonts w:ascii="Times New Roman" w:hAnsi="Times New Roman"/>
          <w:bCs/>
          <w:sz w:val="28"/>
          <w:szCs w:val="28"/>
        </w:rPr>
        <w:t xml:space="preserve">. </w:t>
      </w:r>
    </w:p>
    <w:p w:rsidR="00361C85" w:rsidRPr="009C6F06" w:rsidRDefault="00361C85" w:rsidP="009C6F06">
      <w:pPr>
        <w:pStyle w:val="a9"/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C6F06">
        <w:rPr>
          <w:rFonts w:ascii="Times New Roman" w:hAnsi="Times New Roman"/>
          <w:bCs/>
          <w:sz w:val="28"/>
          <w:szCs w:val="28"/>
        </w:rPr>
        <w:t xml:space="preserve">В 2017 году планируется приобрести в муниципальную собственность 11 квартир для обеспечения жилой площадью детей-сирот и детей, оставшихся без попечения родителей. </w:t>
      </w:r>
    </w:p>
    <w:p w:rsidR="00361C85" w:rsidRPr="009C6F06" w:rsidRDefault="00361C85" w:rsidP="009C6F06">
      <w:pPr>
        <w:pStyle w:val="a9"/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C6F06">
        <w:rPr>
          <w:rFonts w:ascii="Times New Roman" w:hAnsi="Times New Roman"/>
          <w:bCs/>
          <w:sz w:val="28"/>
          <w:szCs w:val="28"/>
        </w:rPr>
        <w:t>Молодым семьям в 2017 году планируется выдать 4 свидетельства о праве на получение социальной выплаты на приобретение жилого помещения или строительство индивидуального жилого дома.</w:t>
      </w:r>
    </w:p>
    <w:p w:rsidR="00361C85" w:rsidRPr="009C6F06" w:rsidRDefault="00361C85" w:rsidP="009C6F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6F06">
        <w:rPr>
          <w:rFonts w:ascii="Times New Roman" w:hAnsi="Times New Roman"/>
          <w:sz w:val="28"/>
          <w:szCs w:val="28"/>
        </w:rPr>
        <w:t>В 2016 году продолжалась реализация региональной программы капитального ремонта многоквартирных домов Ивановской области.</w:t>
      </w:r>
    </w:p>
    <w:p w:rsidR="00361C85" w:rsidRPr="009C6F06" w:rsidRDefault="00361C85" w:rsidP="009C6F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6F06">
        <w:rPr>
          <w:rFonts w:ascii="Times New Roman" w:hAnsi="Times New Roman"/>
          <w:sz w:val="28"/>
          <w:szCs w:val="28"/>
        </w:rPr>
        <w:t xml:space="preserve">В 2016 году работы по капитальному ремонту выполнены по 43 МКД. </w:t>
      </w:r>
    </w:p>
    <w:p w:rsidR="00361C85" w:rsidRPr="009C6F06" w:rsidRDefault="00361C85" w:rsidP="009C6F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6F06">
        <w:rPr>
          <w:rFonts w:ascii="Times New Roman" w:hAnsi="Times New Roman"/>
          <w:sz w:val="28"/>
          <w:szCs w:val="28"/>
        </w:rPr>
        <w:t>На 2017 год согласно срокам, установленным региональной программой, выполнение работ по капитальному ремонту запланировано в 45 МКД.</w:t>
      </w:r>
    </w:p>
    <w:p w:rsidR="00361C85" w:rsidRDefault="00361C85" w:rsidP="00186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6F06">
        <w:rPr>
          <w:rFonts w:ascii="Times New Roman" w:hAnsi="Times New Roman"/>
          <w:sz w:val="28"/>
          <w:szCs w:val="28"/>
        </w:rPr>
        <w:t>Показатель собираемости взносов за капитальный ремонт в г. Кинешма за 2016 год составил  85%.</w:t>
      </w: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0" w:type="auto"/>
        <w:tblLook w:val="04A0"/>
      </w:tblPr>
      <w:tblGrid>
        <w:gridCol w:w="9571"/>
      </w:tblGrid>
      <w:tr w:rsidR="00300138" w:rsidRPr="00313B43" w:rsidTr="00313B43">
        <w:tc>
          <w:tcPr>
            <w:tcW w:w="9571" w:type="dxa"/>
          </w:tcPr>
          <w:p w:rsidR="00300138" w:rsidRPr="00313B43" w:rsidRDefault="00300138" w:rsidP="00313B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13B43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pict>
                <v:shape id="_x0000_i1097" type="#_x0000_t75" style="width:467.25pt;height:350.25pt">
                  <v:imagedata r:id="rId36" o:title="Слайд37"/>
                </v:shape>
              </w:pict>
            </w:r>
          </w:p>
          <w:p w:rsidR="00300138" w:rsidRPr="00313B43" w:rsidRDefault="00300138" w:rsidP="00313B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300138" w:rsidRPr="00313B43" w:rsidTr="00313B43">
        <w:tc>
          <w:tcPr>
            <w:tcW w:w="9571" w:type="dxa"/>
          </w:tcPr>
          <w:p w:rsidR="00300138" w:rsidRPr="00313B43" w:rsidRDefault="00300138" w:rsidP="00313B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13B43">
              <w:rPr>
                <w:rFonts w:ascii="Times New Roman" w:eastAsia="Times New Roman" w:hAnsi="Times New Roman"/>
                <w:sz w:val="28"/>
                <w:szCs w:val="28"/>
              </w:rPr>
              <w:pict>
                <v:shape id="_x0000_i1098" type="#_x0000_t75" style="width:467.25pt;height:350.25pt">
                  <v:imagedata r:id="rId37" o:title="Слайд38"/>
                </v:shape>
              </w:pict>
            </w:r>
          </w:p>
        </w:tc>
      </w:tr>
    </w:tbl>
    <w:p w:rsidR="00300138" w:rsidRDefault="00300138" w:rsidP="00186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361C85" w:rsidRPr="00176AEC" w:rsidTr="00E232A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61C85" w:rsidRPr="00176AEC" w:rsidRDefault="00361C85" w:rsidP="00176A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1C85" w:rsidRPr="00176AEC" w:rsidTr="00176AE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61C85" w:rsidRPr="00176AEC" w:rsidRDefault="00361C85" w:rsidP="00176A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61C85" w:rsidRDefault="00361C85" w:rsidP="004829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61C85" w:rsidRDefault="00361C85" w:rsidP="009C6F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6F06">
        <w:rPr>
          <w:rFonts w:ascii="Times New Roman" w:hAnsi="Times New Roman"/>
          <w:sz w:val="28"/>
          <w:szCs w:val="28"/>
        </w:rPr>
        <w:t>В 2016 году с софинансированием из федерального и регионального бюджетов отремонтировано 16 участков дорог общей протяженностью 3526,5 п.м. на сумму 45 464,286 тыс. руб.</w:t>
      </w:r>
    </w:p>
    <w:p w:rsidR="00361C85" w:rsidRDefault="00361C85" w:rsidP="009C6F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361C85" w:rsidRPr="00176AEC" w:rsidTr="00176AE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61C85" w:rsidRPr="00176AEC" w:rsidRDefault="00E232A8" w:rsidP="00176A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6A8E">
              <w:rPr>
                <w:rFonts w:ascii="Times New Roman" w:hAnsi="Times New Roman"/>
                <w:sz w:val="28"/>
                <w:szCs w:val="28"/>
              </w:rPr>
              <w:pict>
                <v:shape id="_x0000_i1043" type="#_x0000_t75" style="width:460.5pt;height:345.75pt">
                  <v:imagedata r:id="rId38" o:title=""/>
                </v:shape>
              </w:pict>
            </w:r>
          </w:p>
        </w:tc>
      </w:tr>
    </w:tbl>
    <w:p w:rsidR="00361C85" w:rsidRDefault="00361C85" w:rsidP="009C6F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1C85" w:rsidRPr="009C6F06" w:rsidRDefault="00361C85" w:rsidP="009C6F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6F06">
        <w:rPr>
          <w:rFonts w:ascii="Times New Roman" w:hAnsi="Times New Roman"/>
          <w:sz w:val="28"/>
          <w:szCs w:val="28"/>
        </w:rPr>
        <w:t>По федеральной целевой программе «Повышение безопасности дорожного движения в 2013-2020 годах» проведена модернизация нерегулируемых пешеходных переходов по трем учреждениям образования</w:t>
      </w:r>
      <w:r>
        <w:rPr>
          <w:rFonts w:ascii="Times New Roman" w:hAnsi="Times New Roman"/>
          <w:sz w:val="28"/>
          <w:szCs w:val="28"/>
        </w:rPr>
        <w:t>: школы № 6 и 16, детский сад № 9.</w:t>
      </w:r>
    </w:p>
    <w:p w:rsidR="00361C85" w:rsidRPr="009C6F06" w:rsidRDefault="00361C85" w:rsidP="009C6F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6F06">
        <w:rPr>
          <w:rFonts w:ascii="Times New Roman" w:hAnsi="Times New Roman"/>
          <w:sz w:val="28"/>
          <w:szCs w:val="28"/>
        </w:rPr>
        <w:t>В 2017 году в рамках указанной федеральной целевой программы планируется проведение работ по модернизации нерегулируемых пешеходных переходов по 8 учреждениям образования</w:t>
      </w:r>
      <w:r>
        <w:rPr>
          <w:rFonts w:ascii="Times New Roman" w:hAnsi="Times New Roman"/>
          <w:sz w:val="28"/>
          <w:szCs w:val="28"/>
        </w:rPr>
        <w:t>: школы №№ 4, 5, 8 и 17, детские сады №№ 2, 6, 8 и 17</w:t>
      </w:r>
      <w:r w:rsidRPr="009C6F06">
        <w:rPr>
          <w:rFonts w:ascii="Times New Roman" w:hAnsi="Times New Roman"/>
          <w:sz w:val="28"/>
          <w:szCs w:val="28"/>
        </w:rPr>
        <w:t>.</w:t>
      </w:r>
    </w:p>
    <w:p w:rsidR="00361C85" w:rsidRPr="009C6F06" w:rsidRDefault="00361C85" w:rsidP="009C6F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6F06">
        <w:rPr>
          <w:rFonts w:ascii="Times New Roman" w:hAnsi="Times New Roman"/>
          <w:sz w:val="28"/>
          <w:szCs w:val="28"/>
        </w:rPr>
        <w:t>В прошедшем году были выполнены работы по устройству, ремонту и восстановлению участков сетей наружного освещения 26-ти улиц, протяженностью – 12457,9 п.м., стоимость работ составила 19 262,166 тыс. руб.</w:t>
      </w:r>
    </w:p>
    <w:p w:rsidR="00361C85" w:rsidRPr="009C6F06" w:rsidRDefault="00361C85" w:rsidP="009C6F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6F06">
        <w:rPr>
          <w:rFonts w:ascii="Times New Roman" w:hAnsi="Times New Roman"/>
          <w:sz w:val="28"/>
          <w:szCs w:val="28"/>
        </w:rPr>
        <w:t>На территории г.о. Кинешма в 2016 году действовала муниципальная программа городского округа Кинешма «Защита населения и территорий от чрезвычайных ситуаций, обеспечение пожарной безопасности и безопасность людей».</w:t>
      </w:r>
    </w:p>
    <w:p w:rsidR="00361C85" w:rsidRPr="009C6F06" w:rsidRDefault="00361C85" w:rsidP="009C6F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6F06">
        <w:rPr>
          <w:rFonts w:ascii="Times New Roman" w:hAnsi="Times New Roman"/>
          <w:sz w:val="28"/>
          <w:szCs w:val="28"/>
        </w:rPr>
        <w:lastRenderedPageBreak/>
        <w:t xml:space="preserve">Всего в текущем году специалистами единой дежурно-диспетчерской службой МУ ГОЧС принято 5300 обращений и сообщений от населения и организаций о происшествиях, пожарах, ЧС, оказании помощи. </w:t>
      </w:r>
    </w:p>
    <w:p w:rsidR="00361C85" w:rsidRPr="009C6F06" w:rsidRDefault="00361C85" w:rsidP="009C6F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6F06">
        <w:rPr>
          <w:rFonts w:ascii="Times New Roman" w:hAnsi="Times New Roman"/>
          <w:sz w:val="28"/>
          <w:szCs w:val="28"/>
        </w:rPr>
        <w:t>За 2016 год спасателями было совершено 833 выезда, из них 635 -  на различные происшествия.</w:t>
      </w:r>
    </w:p>
    <w:p w:rsidR="00361C85" w:rsidRDefault="00361C85" w:rsidP="009C6F06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9C6F06">
        <w:rPr>
          <w:rFonts w:ascii="Times New Roman" w:hAnsi="Times New Roman"/>
          <w:sz w:val="28"/>
          <w:szCs w:val="28"/>
        </w:rPr>
        <w:t xml:space="preserve">Учитывая опыт аварии, произошедшей в октябре 2016 года, когда на Волге было обнаружено пятно из нефтепродуктов, МУ «Управление ГОЧС г.о. Кинешма» закуплено оборудование для </w:t>
      </w:r>
      <w:r>
        <w:rPr>
          <w:rFonts w:ascii="Times New Roman" w:hAnsi="Times New Roman"/>
          <w:sz w:val="28"/>
          <w:szCs w:val="28"/>
        </w:rPr>
        <w:t xml:space="preserve">сбора и утилизации нефтесодержащих продуктов. </w:t>
      </w:r>
    </w:p>
    <w:p w:rsidR="00361C85" w:rsidRPr="009C6F06" w:rsidRDefault="00361C85" w:rsidP="009C6F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6F06">
        <w:rPr>
          <w:rFonts w:ascii="Times New Roman" w:hAnsi="Times New Roman"/>
          <w:sz w:val="28"/>
          <w:szCs w:val="28"/>
        </w:rPr>
        <w:t>По итогам деятельности территориальной подсистемы РСЧС Ивановской области и выполнения мероприятий гражданской обороны в 2016 году городской округ Кинешма занял I место среди городских округов Ивановской области.</w:t>
      </w:r>
    </w:p>
    <w:p w:rsidR="00361C85" w:rsidRPr="009C6F06" w:rsidRDefault="00361C85" w:rsidP="009C6F06">
      <w:pPr>
        <w:pStyle w:val="21"/>
        <w:widowControl/>
        <w:shd w:val="clear" w:color="auto" w:fill="auto"/>
        <w:tabs>
          <w:tab w:val="left" w:pos="0"/>
        </w:tabs>
        <w:spacing w:line="240" w:lineRule="auto"/>
        <w:ind w:firstLine="0"/>
        <w:rPr>
          <w:sz w:val="28"/>
          <w:szCs w:val="28"/>
        </w:rPr>
      </w:pPr>
      <w:r w:rsidRPr="009C6F06">
        <w:rPr>
          <w:sz w:val="28"/>
          <w:szCs w:val="28"/>
        </w:rPr>
        <w:tab/>
        <w:t>В 2016 году произошла аварийная ситуация на городских водозаборных сооружениях № 2. С целью устранения угрозы прекращения подачи воды населению городского округа Кинешма весной 2016 года совместно с МУП Водоканал была приобретена и установлена в срочном порядке электролизная установка на городские водозаборные сооружения №2. На сегодняшний день ситуация является безопасной.</w:t>
      </w:r>
    </w:p>
    <w:p w:rsidR="00361C85" w:rsidRPr="00576A5E" w:rsidRDefault="00361C85" w:rsidP="00576A5E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9C6F06">
        <w:rPr>
          <w:rFonts w:ascii="Times New Roman" w:hAnsi="Times New Roman"/>
          <w:sz w:val="28"/>
          <w:szCs w:val="28"/>
        </w:rPr>
        <w:t>В 201</w:t>
      </w:r>
      <w:r>
        <w:rPr>
          <w:rFonts w:ascii="Times New Roman" w:hAnsi="Times New Roman"/>
          <w:sz w:val="28"/>
          <w:szCs w:val="28"/>
        </w:rPr>
        <w:t xml:space="preserve">7 году городской округ Кинешма </w:t>
      </w:r>
      <w:r w:rsidRPr="009C6F06">
        <w:rPr>
          <w:rFonts w:ascii="Times New Roman" w:hAnsi="Times New Roman"/>
          <w:sz w:val="28"/>
          <w:szCs w:val="28"/>
        </w:rPr>
        <w:t>прин</w:t>
      </w:r>
      <w:r>
        <w:rPr>
          <w:rFonts w:ascii="Times New Roman" w:hAnsi="Times New Roman"/>
          <w:sz w:val="28"/>
          <w:szCs w:val="28"/>
        </w:rPr>
        <w:t xml:space="preserve">имает </w:t>
      </w:r>
      <w:r w:rsidRPr="009C6F06">
        <w:rPr>
          <w:rFonts w:ascii="Times New Roman" w:hAnsi="Times New Roman"/>
          <w:sz w:val="28"/>
          <w:szCs w:val="28"/>
        </w:rPr>
        <w:t>участие в реализации проекта «Формирование современной городской среды» в рамках комплексного проекта развития ЖКХ и городской среды. В настояще</w:t>
      </w:r>
      <w:r>
        <w:rPr>
          <w:rFonts w:ascii="Times New Roman" w:hAnsi="Times New Roman"/>
          <w:sz w:val="28"/>
          <w:szCs w:val="28"/>
        </w:rPr>
        <w:t>е время поданы предложения по 30</w:t>
      </w:r>
      <w:r w:rsidRPr="009C6F06">
        <w:rPr>
          <w:rFonts w:ascii="Times New Roman" w:hAnsi="Times New Roman"/>
          <w:sz w:val="28"/>
          <w:szCs w:val="28"/>
        </w:rPr>
        <w:t xml:space="preserve"> МКД</w:t>
      </w:r>
      <w:r>
        <w:rPr>
          <w:rFonts w:ascii="Times New Roman" w:hAnsi="Times New Roman"/>
          <w:sz w:val="28"/>
          <w:szCs w:val="28"/>
        </w:rPr>
        <w:t xml:space="preserve"> и 4 общественным территориям</w:t>
      </w:r>
      <w:r w:rsidRPr="009C6F06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На реализацию проекта городу предоставят субсидии в размере 20 823 894, 15 рублей. Софинансирование местного бюджета – 1 095 994,43 рублей. </w:t>
      </w:r>
    </w:p>
    <w:p w:rsidR="00361C85" w:rsidRPr="009C6F06" w:rsidRDefault="00361C85" w:rsidP="009C6F0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Проводится</w:t>
      </w:r>
      <w:r w:rsidRPr="009C6F06">
        <w:rPr>
          <w:rFonts w:ascii="Times New Roman" w:hAnsi="Times New Roman"/>
          <w:sz w:val="28"/>
          <w:szCs w:val="28"/>
        </w:rPr>
        <w:t xml:space="preserve"> совместная работа с Региональным оператором по обращению с ТКО по организации работы сбора и вывоза ТКО на территории городского округа Кинешма. В том числе по определени</w:t>
      </w:r>
      <w:r>
        <w:rPr>
          <w:rFonts w:ascii="Times New Roman" w:hAnsi="Times New Roman"/>
          <w:sz w:val="28"/>
          <w:szCs w:val="28"/>
        </w:rPr>
        <w:t>ю</w:t>
      </w:r>
      <w:r w:rsidRPr="009C6F06">
        <w:rPr>
          <w:rFonts w:ascii="Times New Roman" w:hAnsi="Times New Roman"/>
          <w:sz w:val="28"/>
          <w:szCs w:val="28"/>
        </w:rPr>
        <w:t xml:space="preserve"> мест сбора ТКО в частном секторе, согласование их расположения с председателями территориально общественных самоуправлений в городском округа Кинешма.</w:t>
      </w:r>
    </w:p>
    <w:p w:rsidR="00361C85" w:rsidRPr="007D5BE7" w:rsidRDefault="00361C85" w:rsidP="007D5BE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D5BE7">
        <w:rPr>
          <w:rFonts w:ascii="Times New Roman" w:hAnsi="Times New Roman"/>
          <w:sz w:val="28"/>
          <w:szCs w:val="28"/>
        </w:rPr>
        <w:t>В течение 2017 и 2018 гг. планируется проведение работы по решению задачи по отмене ежегодного отключения водоснабжения в г. Кинешма в связи с ремонтно-профилактическими работами. Для решения указанной задачи будет восстановлена работоспособность насосной станции второго подъема на городских водозаборных сооружениях путем выполнения работ по ремонту резервуара объемом 500 куб.м и ремонта насоса и частотного преобразователя. Также планируется выполнить работы по реконструкции аварийного участка коллектора северо-западного района города.</w:t>
      </w:r>
    </w:p>
    <w:p w:rsidR="00361C85" w:rsidRPr="007D5BE7" w:rsidRDefault="00361C85" w:rsidP="007D5BE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D5BE7">
        <w:rPr>
          <w:rFonts w:ascii="Times New Roman" w:hAnsi="Times New Roman"/>
          <w:sz w:val="28"/>
          <w:szCs w:val="28"/>
        </w:rPr>
        <w:t xml:space="preserve">Администрацией городского округа Кинешма совместно с инвестором решается вопрос строительства и пуска в работу в 2017 г. водосливной станции. Планируемые сроки начала работы водосливной станции – август текущего года. Также продолжается работа с инвестором по проектированию и строительству мусоросортировочного комплекса и применению системы раздельного сбора ТКО. </w:t>
      </w:r>
    </w:p>
    <w:p w:rsidR="00361C85" w:rsidRDefault="00361C85" w:rsidP="007D5BE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D5BE7">
        <w:rPr>
          <w:rFonts w:ascii="Times New Roman" w:hAnsi="Times New Roman"/>
          <w:sz w:val="28"/>
          <w:szCs w:val="28"/>
        </w:rPr>
        <w:lastRenderedPageBreak/>
        <w:t xml:space="preserve">Для улучшения экологической ситуации в городе и увеличения мощностей по приему сточных вод в настоящее время прорабатывается вопрос по строительству очистных сооружений и сетей канализации по ул. </w:t>
      </w:r>
    </w:p>
    <w:p w:rsidR="00361C85" w:rsidRDefault="00361C85" w:rsidP="007D5BE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61C85" w:rsidRDefault="00361C85" w:rsidP="007D5BE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61C85" w:rsidRPr="007D5BE7" w:rsidRDefault="00361C85" w:rsidP="00576A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5BE7">
        <w:rPr>
          <w:rFonts w:ascii="Times New Roman" w:hAnsi="Times New Roman"/>
          <w:sz w:val="28"/>
          <w:szCs w:val="28"/>
        </w:rPr>
        <w:t>Аристарха Макарова г. Кинешма с инвестором.</w:t>
      </w:r>
    </w:p>
    <w:p w:rsidR="00361C85" w:rsidRPr="009C6F06" w:rsidRDefault="00361C85" w:rsidP="007D5BE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D5BE7">
        <w:rPr>
          <w:rFonts w:ascii="Times New Roman" w:hAnsi="Times New Roman"/>
          <w:sz w:val="28"/>
          <w:szCs w:val="28"/>
        </w:rPr>
        <w:t>В 2017 году подана заявка для вхождения в Федеральную программу по сохранению р. Волги по мероприятиям, связанным со строительством и реконструкцией канализационных сетей и очистных сооружений. Данный вопрос остается на контроле администрации.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61C85" w:rsidRDefault="00361C85" w:rsidP="00A45D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6F06">
        <w:rPr>
          <w:rFonts w:ascii="Times New Roman" w:hAnsi="Times New Roman"/>
          <w:sz w:val="28"/>
          <w:szCs w:val="28"/>
        </w:rPr>
        <w:t xml:space="preserve">Одной из проблем улично-дорожной сети г. Кинешма является неудовлетворительное состояние Никольского моста через реку Кинешемка. </w:t>
      </w:r>
      <w:r>
        <w:rPr>
          <w:rFonts w:ascii="Times New Roman" w:hAnsi="Times New Roman"/>
          <w:sz w:val="28"/>
          <w:szCs w:val="28"/>
        </w:rPr>
        <w:t xml:space="preserve"> Из дорожного фонда Ивановской области выделены бюджетные ассигнования на капитальный ремонт моста, который планируется завершить в следующем году.</w:t>
      </w:r>
      <w:r w:rsidRPr="00A45DA5">
        <w:rPr>
          <w:rFonts w:ascii="Times New Roman" w:hAnsi="Times New Roman"/>
          <w:sz w:val="28"/>
          <w:szCs w:val="28"/>
        </w:rPr>
        <w:t xml:space="preserve"> </w:t>
      </w:r>
      <w:r w:rsidRPr="009C6F06">
        <w:rPr>
          <w:rFonts w:ascii="Times New Roman" w:hAnsi="Times New Roman"/>
          <w:sz w:val="28"/>
          <w:szCs w:val="28"/>
        </w:rPr>
        <w:t>Стоимость капитального ремонта составляет 46,8 млн.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6F06">
        <w:rPr>
          <w:rFonts w:ascii="Times New Roman" w:hAnsi="Times New Roman"/>
          <w:sz w:val="28"/>
          <w:szCs w:val="28"/>
        </w:rPr>
        <w:t>руб.</w:t>
      </w:r>
      <w:r>
        <w:rPr>
          <w:rFonts w:ascii="Times New Roman" w:hAnsi="Times New Roman"/>
          <w:sz w:val="28"/>
          <w:szCs w:val="28"/>
        </w:rPr>
        <w:t xml:space="preserve"> Работы по ремонту планируется выполнять в два этапа: с июня по октябрь 2017 года и с мая по сентябрь 2018 года.  </w:t>
      </w:r>
    </w:p>
    <w:p w:rsidR="00361C85" w:rsidRDefault="00361C85" w:rsidP="009C6F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тем, что на время проведения ремонтных работ Никольского моста, основное движение автомобильного потока будет проходить через Кузнецкий мост, в 201</w:t>
      </w:r>
      <w:r w:rsidRPr="009C6F06">
        <w:rPr>
          <w:rFonts w:ascii="Times New Roman" w:hAnsi="Times New Roman"/>
          <w:sz w:val="28"/>
          <w:szCs w:val="28"/>
        </w:rPr>
        <w:t xml:space="preserve">6 году </w:t>
      </w:r>
      <w:r>
        <w:rPr>
          <w:rFonts w:ascii="Times New Roman" w:hAnsi="Times New Roman"/>
          <w:sz w:val="28"/>
          <w:szCs w:val="28"/>
        </w:rPr>
        <w:t xml:space="preserve">администраций проведено </w:t>
      </w:r>
      <w:r w:rsidRPr="009C6F06">
        <w:rPr>
          <w:rFonts w:ascii="Times New Roman" w:hAnsi="Times New Roman"/>
          <w:sz w:val="28"/>
          <w:szCs w:val="28"/>
        </w:rPr>
        <w:t xml:space="preserve">обследование Кузнецкого моста и разработана проектно-сметная документация на его ремонт. </w:t>
      </w:r>
      <w:r>
        <w:rPr>
          <w:rFonts w:ascii="Times New Roman" w:hAnsi="Times New Roman"/>
          <w:sz w:val="28"/>
          <w:szCs w:val="28"/>
        </w:rPr>
        <w:t>Из дорожного фонда Ивановской области выделены бюджетные ассигнования на проведение работ по ремонту, которые планируется выполнить до начала августа 2017 года.</w:t>
      </w:r>
    </w:p>
    <w:p w:rsidR="00361C85" w:rsidRDefault="00361C85" w:rsidP="009C6F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настоящее время собирается информация для разработки проектно-сметной документации капитального ремонта моста через р.Казоха. </w:t>
      </w:r>
    </w:p>
    <w:p w:rsidR="00361C85" w:rsidRDefault="00361C85" w:rsidP="009C6F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2017 году будет разработана проектно-сметная документация по следующим мероприятиям:</w:t>
      </w:r>
    </w:p>
    <w:p w:rsidR="00361C85" w:rsidRDefault="00361C85" w:rsidP="009C6F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C6F06">
        <w:rPr>
          <w:rFonts w:ascii="Times New Roman" w:hAnsi="Times New Roman"/>
          <w:sz w:val="28"/>
          <w:szCs w:val="28"/>
        </w:rPr>
        <w:t>реконструкци</w:t>
      </w:r>
      <w:r>
        <w:rPr>
          <w:rFonts w:ascii="Times New Roman" w:hAnsi="Times New Roman"/>
          <w:sz w:val="28"/>
          <w:szCs w:val="28"/>
        </w:rPr>
        <w:t>я</w:t>
      </w:r>
      <w:r w:rsidRPr="009C6F06">
        <w:rPr>
          <w:rFonts w:ascii="Times New Roman" w:hAnsi="Times New Roman"/>
          <w:sz w:val="28"/>
          <w:szCs w:val="28"/>
        </w:rPr>
        <w:t xml:space="preserve"> железнодорожного переезда с расширением автомобильной дороги в районе переезда </w:t>
      </w:r>
      <w:r>
        <w:rPr>
          <w:rFonts w:ascii="Times New Roman" w:hAnsi="Times New Roman"/>
          <w:sz w:val="28"/>
          <w:szCs w:val="28"/>
        </w:rPr>
        <w:t>через улицу Островского до 4-х полосной;</w:t>
      </w:r>
    </w:p>
    <w:p w:rsidR="00361C85" w:rsidRDefault="00361C85" w:rsidP="00C057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C6F06">
        <w:rPr>
          <w:rFonts w:ascii="Times New Roman" w:hAnsi="Times New Roman"/>
          <w:sz w:val="28"/>
          <w:szCs w:val="28"/>
        </w:rPr>
        <w:t>строительство физкультурно-оздоровительного комплекса с бассейно</w:t>
      </w:r>
      <w:r>
        <w:rPr>
          <w:rFonts w:ascii="Times New Roman" w:hAnsi="Times New Roman"/>
          <w:sz w:val="28"/>
          <w:szCs w:val="28"/>
        </w:rPr>
        <w:t>м по ул. Гагарина в г. Кинешма.</w:t>
      </w:r>
    </w:p>
    <w:p w:rsidR="00361C85" w:rsidRPr="009C6F06" w:rsidRDefault="00361C85" w:rsidP="009C6F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2017 году также будет разработана проектно-сметная документация и выполнен монтаж </w:t>
      </w:r>
      <w:r w:rsidRPr="009C6F06">
        <w:rPr>
          <w:rFonts w:ascii="Times New Roman" w:hAnsi="Times New Roman"/>
          <w:sz w:val="28"/>
          <w:szCs w:val="28"/>
        </w:rPr>
        <w:t>наружного освещения на участке автомобильной дороги ул. Юрьевецкая от дома № 218 до границ городского округа Кинешма.</w:t>
      </w:r>
    </w:p>
    <w:p w:rsidR="00361C85" w:rsidRPr="009C6F06" w:rsidRDefault="00361C85" w:rsidP="009C6F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6F06">
        <w:rPr>
          <w:rFonts w:ascii="Times New Roman" w:hAnsi="Times New Roman"/>
          <w:sz w:val="28"/>
          <w:szCs w:val="28"/>
        </w:rPr>
        <w:t>В целях улучшения экологической ситуации в городе на 2017 г. запланирована  разработка проекта рекультивации городской свалки твёрдых бытовых отходов и разработка проекта рекультивации земельного участка в районе "Анилплощадка".</w:t>
      </w:r>
    </w:p>
    <w:p w:rsidR="00361C85" w:rsidRDefault="00361C85" w:rsidP="009C6F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6F06">
        <w:rPr>
          <w:rFonts w:ascii="Times New Roman" w:hAnsi="Times New Roman"/>
          <w:sz w:val="28"/>
          <w:szCs w:val="28"/>
        </w:rPr>
        <w:t>Для содержания и обслуживания дорог МУ УГХ предусмотрено приобретение специализированной техники</w:t>
      </w:r>
      <w:r>
        <w:rPr>
          <w:rFonts w:ascii="Times New Roman" w:hAnsi="Times New Roman"/>
          <w:sz w:val="28"/>
          <w:szCs w:val="28"/>
        </w:rPr>
        <w:t>.</w:t>
      </w:r>
    </w:p>
    <w:p w:rsidR="00361C85" w:rsidRPr="009C6F06" w:rsidRDefault="00361C85" w:rsidP="009C6F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6F06">
        <w:rPr>
          <w:rFonts w:ascii="Times New Roman" w:hAnsi="Times New Roman"/>
          <w:sz w:val="28"/>
          <w:szCs w:val="28"/>
        </w:rPr>
        <w:t xml:space="preserve"> </w:t>
      </w:r>
    </w:p>
    <w:p w:rsidR="00361C85" w:rsidRDefault="00361C85" w:rsidP="00897FCC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97FCC">
        <w:rPr>
          <w:rFonts w:ascii="Times New Roman" w:hAnsi="Times New Roman"/>
          <w:b/>
          <w:sz w:val="28"/>
          <w:szCs w:val="28"/>
          <w:lang w:eastAsia="ru-RU"/>
        </w:rPr>
        <w:t>Транспорт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361C85" w:rsidRPr="00176AEC" w:rsidTr="00176AE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61C85" w:rsidRPr="00176AEC" w:rsidRDefault="00361C85" w:rsidP="00176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361C85" w:rsidRPr="00176AEC" w:rsidRDefault="00E232A8" w:rsidP="00176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86A8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pict>
                <v:shape id="_x0000_i1044" type="#_x0000_t75" style="width:460.5pt;height:345.75pt">
                  <v:imagedata r:id="rId39" o:title=""/>
                </v:shape>
              </w:pict>
            </w:r>
          </w:p>
        </w:tc>
      </w:tr>
    </w:tbl>
    <w:p w:rsidR="00361C85" w:rsidRPr="00897FCC" w:rsidRDefault="00361C85" w:rsidP="00897FCC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61C85" w:rsidRDefault="00361C85" w:rsidP="00897F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7FCC">
        <w:rPr>
          <w:rFonts w:ascii="Times New Roman" w:hAnsi="Times New Roman"/>
          <w:sz w:val="28"/>
          <w:szCs w:val="28"/>
          <w:lang w:eastAsia="ru-RU"/>
        </w:rPr>
        <w:t>Городская маршрутная сеть состоит из 16 маршрутов, на которых работает 81 автобус марки «ПАЗ-32054». Данные маршруты обслуживает  4 индивидуальных предпринимателя. За 12 месяцев 2016 года по городским маршрутам перевезено пассажиров 8010,9 тыс. чел. Численность работающих на конец  2016 года – 300 человек. Общая протяженность городских маршрутов – 180,6 км.</w:t>
      </w:r>
    </w:p>
    <w:p w:rsidR="00361C85" w:rsidRDefault="00361C85" w:rsidP="00897F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настоящее время администрацией города утверждены критерии оценки заявок претендентов на осуществление регулярных пассажирских  </w:t>
      </w:r>
    </w:p>
    <w:p w:rsidR="00361C85" w:rsidRPr="00897FCC" w:rsidRDefault="00361C85" w:rsidP="00E358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перевозок в г.Кинешме. Дополнительно администрацией разработан проект Соглашения о сотрудничестве и социальном партнерстве, который предусматривает повышение качества перевозок, в том числе обновление автопарка транспортных средств свыше пяти лет. За 2016 год и истекший период 2017 года перевозчиками приобретено 8 автобусов. В 2017 году планируется приобретение еще 14 автобусов. В 2017 году запланировано приобретение перевозчиками двух низкопольных автобусов, оборудование всех автобусов информаторами, удерживающими устройствами, установка биотуалетов на конечных остановках при наличии технической возможности и заключения договорных отношений по предоставлению указанного вида услуг с предприятиями на маршрутах регулярных перевозок. В настоящее время перевозчиками заключено 4 договора, и до 8 мая 2017 года на конечной остановке в микрорайоне Сокольники (остановка «Кладбище Сокольники») будет установлен первый туалет.    </w:t>
      </w:r>
    </w:p>
    <w:p w:rsidR="00361C85" w:rsidRDefault="00361C85" w:rsidP="00897FCC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897FCC">
        <w:rPr>
          <w:rFonts w:ascii="Times New Roman" w:hAnsi="Times New Roman"/>
          <w:sz w:val="28"/>
          <w:szCs w:val="28"/>
        </w:rPr>
        <w:lastRenderedPageBreak/>
        <w:t xml:space="preserve">Администрацией городского округа Кинешма в целях возобновления пассажирских авиаперевозок с территории городского округа силами и средствами малой авиации в телекоммуникационной сети «Интернет» размещены предложения о предоставлении земельного участка для организации деятельности аэродрома, произведен мониторинг  функционирования малой авиации  в иных регионах с определением потенциально заинтересованных специализированных авиационных, вертолетных компаний (г. Кострома, г. Тверь, г. Яхрома Московской области, г. Вологда).  </w:t>
      </w:r>
      <w:r>
        <w:rPr>
          <w:rFonts w:ascii="Times New Roman" w:hAnsi="Times New Roman"/>
          <w:sz w:val="28"/>
          <w:szCs w:val="28"/>
        </w:rPr>
        <w:t>При определении реального инвестора администрация городского округа обратиться в Правительство Ивановской области о</w:t>
      </w:r>
      <w:r w:rsidRPr="00897FCC">
        <w:rPr>
          <w:rFonts w:ascii="Times New Roman" w:hAnsi="Times New Roman"/>
          <w:sz w:val="28"/>
          <w:szCs w:val="28"/>
        </w:rPr>
        <w:t xml:space="preserve"> включении мероприятий по строительству посадочной (ых) площадки (ок), аэродрома в юго-восточном районе города Кинешма в  государственную программу Ивановской области «Развитие транспортн</w:t>
      </w:r>
      <w:r>
        <w:rPr>
          <w:rFonts w:ascii="Times New Roman" w:hAnsi="Times New Roman"/>
          <w:sz w:val="28"/>
          <w:szCs w:val="28"/>
        </w:rPr>
        <w:t>ой системы Ивановской области»</w:t>
      </w:r>
      <w:r w:rsidRPr="00897FCC">
        <w:rPr>
          <w:rFonts w:ascii="Times New Roman" w:hAnsi="Times New Roman"/>
          <w:sz w:val="28"/>
          <w:szCs w:val="28"/>
        </w:rPr>
        <w:t xml:space="preserve">. </w:t>
      </w:r>
    </w:p>
    <w:p w:rsidR="00361C85" w:rsidRDefault="00361C85" w:rsidP="00EB466B">
      <w:pPr>
        <w:pStyle w:val="ac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b/>
          <w:color w:val="000000"/>
          <w:sz w:val="28"/>
          <w:szCs w:val="28"/>
        </w:rPr>
      </w:pPr>
      <w:r w:rsidRPr="00B57CB3">
        <w:rPr>
          <w:b/>
          <w:color w:val="000000"/>
          <w:sz w:val="28"/>
          <w:szCs w:val="28"/>
        </w:rPr>
        <w:t>Социальная сфера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361C85" w:rsidRPr="00176AEC" w:rsidTr="00176AE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61C85" w:rsidRPr="00176AEC" w:rsidRDefault="00E232A8" w:rsidP="00176AEC">
            <w:pPr>
              <w:pStyle w:val="ab"/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6A8E">
              <w:rPr>
                <w:rFonts w:ascii="Times New Roman" w:hAnsi="Times New Roman"/>
                <w:color w:val="000000"/>
                <w:sz w:val="28"/>
                <w:szCs w:val="28"/>
              </w:rPr>
              <w:pict>
                <v:shape id="_x0000_i1045" type="#_x0000_t75" style="width:460.5pt;height:345.75pt">
                  <v:imagedata r:id="rId40" o:title=""/>
                </v:shape>
              </w:pict>
            </w:r>
          </w:p>
        </w:tc>
      </w:tr>
    </w:tbl>
    <w:p w:rsidR="00361C85" w:rsidRDefault="00361C85" w:rsidP="00135D6A">
      <w:pPr>
        <w:pStyle w:val="ab"/>
        <w:spacing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61C85" w:rsidRDefault="00361C85" w:rsidP="00135D6A">
      <w:pPr>
        <w:pStyle w:val="ab"/>
        <w:spacing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2016 году продолжили функционировать все муниципальные учреждения. В городе 67 организаций социальной сферы, расположенных в 86 зданиях в разных микрорайонах,  в которых трудится более 2400 человек.</w:t>
      </w:r>
    </w:p>
    <w:p w:rsidR="00361C85" w:rsidRDefault="00361C85" w:rsidP="00135D6A">
      <w:pPr>
        <w:pStyle w:val="ab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отчетном периоде в полном объеме были выполнены майские Указы Президента Российской Федерации в части обеспечения соответствующего уровня средних заработных плат отдельных категорий работников образовательных учреждений и работников культуры.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300138" w:rsidRPr="00313B43" w:rsidTr="00313B4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00138" w:rsidRPr="00313B43" w:rsidRDefault="00300138" w:rsidP="00313B43">
            <w:pPr>
              <w:pStyle w:val="ab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B43">
              <w:rPr>
                <w:rFonts w:ascii="Times New Roman" w:hAnsi="Times New Roman"/>
                <w:sz w:val="28"/>
                <w:szCs w:val="28"/>
              </w:rPr>
              <w:lastRenderedPageBreak/>
              <w:pict>
                <v:shape id="_x0000_i1099" type="#_x0000_t75" style="width:467.25pt;height:350.25pt">
                  <v:imagedata r:id="rId41" o:title="Слайд44"/>
                </v:shape>
              </w:pict>
            </w:r>
          </w:p>
        </w:tc>
      </w:tr>
    </w:tbl>
    <w:p w:rsidR="00300138" w:rsidRDefault="00300138" w:rsidP="00135D6A">
      <w:pPr>
        <w:pStyle w:val="ab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1C85" w:rsidRDefault="00361C85" w:rsidP="00135D6A">
      <w:pPr>
        <w:pStyle w:val="ab"/>
        <w:spacing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Заработная плата учителей общеобразовательных учреждений в 2016 году относительно 2012 года увеличилась более чем на 28% </w:t>
      </w:r>
      <w:r>
        <w:rPr>
          <w:rFonts w:ascii="Times New Roman" w:hAnsi="Times New Roman"/>
          <w:color w:val="auto"/>
          <w:sz w:val="28"/>
          <w:szCs w:val="28"/>
        </w:rPr>
        <w:t xml:space="preserve">и составила 21228,2 руб., сократился разрыв между заработной платой работников общего и дошкольного образования. Средняя зарплата педагогических работников дошкольных учреждений составила 18028,3 руб.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361C85" w:rsidRPr="00176AEC" w:rsidTr="00176AE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61C85" w:rsidRPr="00176AEC" w:rsidRDefault="00E232A8" w:rsidP="00176AE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86A8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pict>
                <v:shape id="_x0000_i1046" type="#_x0000_t75" style="width:460.5pt;height:345.75pt">
                  <v:imagedata r:id="rId42" o:title=""/>
                </v:shape>
              </w:pict>
            </w:r>
          </w:p>
        </w:tc>
      </w:tr>
    </w:tbl>
    <w:p w:rsidR="00361C85" w:rsidRDefault="00361C85" w:rsidP="0048294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361C85" w:rsidRDefault="00361C85" w:rsidP="006A566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Уровень средней заработной платы педагогических работников организаций дополнительного образования достигнут, и составляет: 18460 руб. в сфере образования, 18603 руб. в культуре, 18803 руб. в сфере спорта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361C85" w:rsidRPr="00176AEC" w:rsidTr="00176AE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61C85" w:rsidRPr="00176AEC" w:rsidRDefault="00E232A8" w:rsidP="00176A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6A8E">
              <w:rPr>
                <w:rFonts w:ascii="Times New Roman" w:hAnsi="Times New Roman"/>
                <w:sz w:val="28"/>
                <w:szCs w:val="28"/>
              </w:rPr>
              <w:lastRenderedPageBreak/>
              <w:pict>
                <v:shape id="_x0000_i1047" type="#_x0000_t75" style="width:460.5pt;height:345.75pt">
                  <v:imagedata r:id="rId43" o:title=""/>
                </v:shape>
              </w:pict>
            </w:r>
          </w:p>
        </w:tc>
      </w:tr>
    </w:tbl>
    <w:p w:rsidR="00361C85" w:rsidRDefault="00361C85" w:rsidP="00135D6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61C85" w:rsidRDefault="00361C85" w:rsidP="00135D6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итогам 2016 года выполнен целевой показатель по средней  заработной плате для работников учреждений культуры – 15443 руб. по сравнению с 2014 годом – 14138 руб.</w:t>
      </w:r>
    </w:p>
    <w:p w:rsidR="00361C85" w:rsidRDefault="00361C85" w:rsidP="00135D6A">
      <w:pPr>
        <w:widowControl w:val="0"/>
        <w:tabs>
          <w:tab w:val="left" w:pos="4075"/>
        </w:tabs>
        <w:autoSpaceDE w:val="0"/>
        <w:spacing w:after="0" w:line="240" w:lineRule="auto"/>
        <w:ind w:firstLine="54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ab/>
      </w:r>
    </w:p>
    <w:p w:rsidR="00361C85" w:rsidRDefault="00361C85" w:rsidP="00135D6A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Образование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361C85" w:rsidRPr="00176AEC" w:rsidTr="00176AE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61C85" w:rsidRPr="00176AEC" w:rsidRDefault="00E232A8" w:rsidP="00176AEC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6A8E">
              <w:rPr>
                <w:rFonts w:ascii="Times New Roman" w:hAnsi="Times New Roman"/>
                <w:sz w:val="28"/>
                <w:szCs w:val="28"/>
              </w:rPr>
              <w:lastRenderedPageBreak/>
              <w:pict>
                <v:shape id="_x0000_i1048" type="#_x0000_t75" style="width:460.5pt;height:345.75pt">
                  <v:imagedata r:id="rId44" o:title=""/>
                </v:shape>
              </w:pict>
            </w:r>
          </w:p>
        </w:tc>
      </w:tr>
    </w:tbl>
    <w:p w:rsidR="00361C85" w:rsidRDefault="00361C85" w:rsidP="00135D6A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61C85" w:rsidRDefault="00361C85" w:rsidP="00135D6A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Доля детей в возрасте от 1 до 6 лет, получающих дошкольную образовательную услугу, увеличилась с 80% в 2015 году до 85,1% в 2016 году. В 2016 году 34 детских сада посещало 4672 ребенка из 5488 в возрасте от 1 года до 6 лет. </w:t>
      </w:r>
    </w:p>
    <w:p w:rsidR="00361C85" w:rsidRDefault="00361C85" w:rsidP="00135D6A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По-прежнему острым остается вопрос предоставления мест в детских садах. В 2016 году на учете для поступления в дошкольные учреждения стояло 817 ребенка в возрасте от 1 до 3 лет.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361C85" w:rsidRPr="00176AEC" w:rsidTr="00176AE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61C85" w:rsidRPr="00176AEC" w:rsidRDefault="00E232A8" w:rsidP="00176AEC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6A8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pict>
                <v:shape id="_x0000_i1049" type="#_x0000_t75" style="width:460.5pt;height:345.75pt">
                  <v:imagedata r:id="rId45" o:title=""/>
                </v:shape>
              </w:pict>
            </w:r>
          </w:p>
        </w:tc>
      </w:tr>
    </w:tbl>
    <w:p w:rsidR="00361C85" w:rsidRDefault="00361C85" w:rsidP="00135D6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61C85" w:rsidRDefault="00361C85" w:rsidP="00135D6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 протяжении последних лет постоянно растет число учеников общеобразовательных школ: с </w:t>
      </w:r>
      <w:r>
        <w:rPr>
          <w:rFonts w:ascii="Times New Roman" w:hAnsi="Times New Roman"/>
          <w:sz w:val="28"/>
          <w:szCs w:val="28"/>
        </w:rPr>
        <w:t>7861 чел. в 2014 году до 8196 чел. в 2016 году.</w:t>
      </w:r>
    </w:p>
    <w:p w:rsidR="00361C85" w:rsidRDefault="00361C85" w:rsidP="00135D6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100% выпускников 14 муниципальных общеобразовательных учреждений получили в 2016 году аттестат о среднем общем образовании.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361C85" w:rsidRPr="00176AEC" w:rsidTr="00176AE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61C85" w:rsidRPr="00176AEC" w:rsidRDefault="00E232A8" w:rsidP="00176AEC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6A8E">
              <w:rPr>
                <w:rFonts w:ascii="Times New Roman" w:hAnsi="Times New Roman"/>
                <w:sz w:val="28"/>
                <w:szCs w:val="28"/>
              </w:rPr>
              <w:lastRenderedPageBreak/>
              <w:pict>
                <v:shape id="_x0000_i1050" type="#_x0000_t75" style="width:460.5pt;height:345.75pt">
                  <v:imagedata r:id="rId46" o:title=""/>
                </v:shape>
              </w:pict>
            </w:r>
          </w:p>
        </w:tc>
      </w:tr>
    </w:tbl>
    <w:p w:rsidR="00361C85" w:rsidRDefault="00361C85" w:rsidP="00362CFF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61C85" w:rsidRDefault="00361C85" w:rsidP="00362CFF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Доля муниципальных общеобразовательных учреждений, соответствующих современным требованиям обучения, в 2016 году, составила 93%, что на 6% больше, чем в 2015 году (87%).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300138" w:rsidRPr="00313B43" w:rsidTr="00313B4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00138" w:rsidRPr="00313B43" w:rsidRDefault="00300138" w:rsidP="00313B43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313B43">
              <w:rPr>
                <w:rFonts w:ascii="Times New Roman" w:eastAsia="Times New Roman" w:hAnsi="Times New Roman"/>
                <w:i/>
                <w:sz w:val="28"/>
                <w:szCs w:val="28"/>
              </w:rPr>
              <w:lastRenderedPageBreak/>
              <w:pict>
                <v:shape id="_x0000_i1100" type="#_x0000_t75" style="width:467.25pt;height:350.25pt">
                  <v:imagedata r:id="rId47" o:title="Слайд50"/>
                </v:shape>
              </w:pict>
            </w:r>
          </w:p>
        </w:tc>
      </w:tr>
    </w:tbl>
    <w:p w:rsidR="00300138" w:rsidRDefault="00300138" w:rsidP="00362CFF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i/>
          <w:sz w:val="28"/>
          <w:szCs w:val="28"/>
        </w:rPr>
      </w:pPr>
    </w:p>
    <w:p w:rsidR="00361C85" w:rsidRDefault="00361C85" w:rsidP="00362CFF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2016 году из местного и областного бюджета на укрепление материально-технической базы образовательных учреждений было направлено  22,7 млн. руб. В настоящее время ведется масштабный ремонт в Лицее им. Д.А. Фурманова в связи </w:t>
      </w:r>
      <w:r w:rsidRPr="00362CFF">
        <w:rPr>
          <w:rFonts w:ascii="Times New Roman" w:hAnsi="Times New Roman"/>
          <w:sz w:val="28"/>
          <w:szCs w:val="28"/>
        </w:rPr>
        <w:t xml:space="preserve">аварийным состоянием кровли, который мы планируем завершить в текущем году. На проведение ремонтных работ будут направлены средства областного и местного бюджетов.  </w:t>
      </w:r>
    </w:p>
    <w:p w:rsidR="00300138" w:rsidRPr="00362CFF" w:rsidRDefault="00300138" w:rsidP="00362CFF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361C85" w:rsidRPr="00176AEC" w:rsidTr="00176AE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61C85" w:rsidRPr="00176AEC" w:rsidRDefault="00E232A8" w:rsidP="00176AEC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6A8E">
              <w:rPr>
                <w:rFonts w:ascii="Times New Roman" w:hAnsi="Times New Roman"/>
                <w:sz w:val="28"/>
                <w:szCs w:val="28"/>
              </w:rPr>
              <w:lastRenderedPageBreak/>
              <w:pict>
                <v:shape id="_x0000_i1051" type="#_x0000_t75" style="width:460.5pt;height:345.75pt">
                  <v:imagedata r:id="rId48" o:title=""/>
                </v:shape>
              </w:pict>
            </w:r>
          </w:p>
        </w:tc>
      </w:tr>
    </w:tbl>
    <w:p w:rsidR="00361C85" w:rsidRDefault="00361C85" w:rsidP="00135D6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1C85" w:rsidRDefault="00361C85" w:rsidP="00135D6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ликвидации двухсменного обучения городской округ Кинешма включен в региональную Программу, направленную на создание новых мест в общеобразовательных организациях, на 2016-2025 годы. В настоящее время 911 школьников обучается в две смены, что составляет 12,2% от общего количества обучающихся. В соответствии с Программой на 2018 год запланировано строительство нового здания школы на 850 мест по ул. Гагарина, что позволит ликвидировать двухсменное обучение в лицее им. Д.А. Фурманова и школе №18; на 2019 год – строительство нового здания начальной школы МБОУ школы №19 имени 212 полка на 500 мест; в 2020г. – строительство пристройки к школе №6 на 200 мест.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361C85" w:rsidRPr="00176AEC" w:rsidTr="00176AE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61C85" w:rsidRPr="00176AEC" w:rsidRDefault="00E232A8" w:rsidP="00176AEC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86A8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pict>
                <v:shape id="_x0000_i1052" type="#_x0000_t75" style="width:460.5pt;height:345.75pt">
                  <v:imagedata r:id="rId49" o:title=""/>
                </v:shape>
              </w:pict>
            </w:r>
          </w:p>
        </w:tc>
      </w:tr>
    </w:tbl>
    <w:p w:rsidR="00361C85" w:rsidRDefault="00361C85" w:rsidP="00135D6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361C85" w:rsidRDefault="00361C85" w:rsidP="00135D6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В 8-ми учреждениях дополнительного образования детей в сферах образования, культуры и спорта муниципальную услугу получали</w:t>
      </w:r>
      <w:r>
        <w:rPr>
          <w:rFonts w:ascii="Times New Roman" w:hAnsi="Times New Roman"/>
          <w:color w:val="000000"/>
          <w:sz w:val="28"/>
          <w:szCs w:val="28"/>
        </w:rPr>
        <w:t xml:space="preserve"> 6508 детей или</w:t>
      </w:r>
      <w:r>
        <w:rPr>
          <w:rFonts w:ascii="Times New Roman" w:hAnsi="Times New Roman"/>
          <w:sz w:val="28"/>
          <w:szCs w:val="28"/>
        </w:rPr>
        <w:t xml:space="preserve"> 87,4 %, что на 6,2% больше, чем в 2015 году. Увеличение показателя произошло за счет открытия на базе Центра внешкольной работы четырех новых объединений технической направленности.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361C85" w:rsidRPr="00176AEC" w:rsidTr="00176AE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61C85" w:rsidRPr="00176AEC" w:rsidRDefault="00E232A8" w:rsidP="00176AEC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6A8E">
              <w:rPr>
                <w:rFonts w:ascii="Times New Roman" w:hAnsi="Times New Roman"/>
                <w:sz w:val="28"/>
                <w:szCs w:val="28"/>
              </w:rPr>
              <w:lastRenderedPageBreak/>
              <w:pict>
                <v:shape id="_x0000_i1053" type="#_x0000_t75" style="width:460.5pt;height:345.75pt">
                  <v:imagedata r:id="rId50" o:title=""/>
                </v:shape>
              </w:pict>
            </w:r>
          </w:p>
        </w:tc>
      </w:tr>
    </w:tbl>
    <w:p w:rsidR="00361C85" w:rsidRDefault="00361C85" w:rsidP="00135D6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1C85" w:rsidRDefault="00361C85" w:rsidP="00135D6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2016 году 1397 воспитанников спортивных школ на соревнованиях различного уровня заняли 2315 призовых мест.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361C85" w:rsidRPr="00176AEC" w:rsidTr="00176AE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61C85" w:rsidRPr="00176AEC" w:rsidRDefault="00E232A8" w:rsidP="00176AEC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E86A8E">
              <w:rPr>
                <w:rFonts w:ascii="Times New Roman" w:hAnsi="Times New Roman"/>
                <w:sz w:val="28"/>
              </w:rPr>
              <w:pict>
                <v:shape id="_x0000_i1054" type="#_x0000_t75" style="width:460.5pt;height:345.75pt">
                  <v:imagedata r:id="rId51" o:title=""/>
                </v:shape>
              </w:pict>
            </w:r>
          </w:p>
        </w:tc>
      </w:tr>
    </w:tbl>
    <w:p w:rsidR="00361C85" w:rsidRDefault="00361C85" w:rsidP="00135D6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361C85" w:rsidRDefault="00361C85" w:rsidP="00135D6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Учащиеся и коллективы творческих школ приняли участие в 332 конкурсах и получили </w:t>
      </w:r>
      <w:r>
        <w:rPr>
          <w:rFonts w:ascii="Times New Roman" w:hAnsi="Times New Roman"/>
          <w:color w:val="000000"/>
          <w:sz w:val="28"/>
          <w:szCs w:val="28"/>
        </w:rPr>
        <w:t>944 диплома.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361C85" w:rsidRPr="00176AEC" w:rsidTr="00176AE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61C85" w:rsidRPr="00176AEC" w:rsidRDefault="00E232A8" w:rsidP="00176A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6A8E">
              <w:rPr>
                <w:rFonts w:ascii="Times New Roman" w:hAnsi="Times New Roman"/>
                <w:sz w:val="28"/>
                <w:szCs w:val="28"/>
              </w:rPr>
              <w:pict>
                <v:shape id="_x0000_i1055" type="#_x0000_t75" style="width:460.5pt;height:345.75pt">
                  <v:imagedata r:id="rId52" o:title=""/>
                </v:shape>
              </w:pict>
            </w:r>
          </w:p>
        </w:tc>
      </w:tr>
    </w:tbl>
    <w:p w:rsidR="00361C85" w:rsidRDefault="00361C85" w:rsidP="00135D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1C85" w:rsidRDefault="00361C85" w:rsidP="00135D6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задачи в сфере образования на 2017 год:</w:t>
      </w:r>
    </w:p>
    <w:p w:rsidR="00361C85" w:rsidRDefault="00361C85" w:rsidP="00135D6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обеспечение получения аттестатов о среднем общем образовании 100% выпускников общеобразовательных учреждений</w:t>
      </w:r>
      <w:r>
        <w:rPr>
          <w:rFonts w:ascii="Times New Roman" w:hAnsi="Times New Roman"/>
          <w:b/>
          <w:sz w:val="28"/>
          <w:szCs w:val="28"/>
        </w:rPr>
        <w:t>;</w:t>
      </w:r>
    </w:p>
    <w:p w:rsidR="00361C85" w:rsidRDefault="00361C85" w:rsidP="00135D6A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сохранение доли детей, охваченных услугами дополнительного образования,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уровне, соответствующем показателю дорожной карты (87,4%);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:rsidR="00361C85" w:rsidRDefault="00361C85" w:rsidP="00135D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реализация мероприятий, направленных на ликвидацию двухсменного образования в школах, за счет строительства в 2018 году нового здания школы на 850 мест по ул. Гагарина;</w:t>
      </w:r>
    </w:p>
    <w:p w:rsidR="00361C85" w:rsidRDefault="00361C85" w:rsidP="00135D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работа по ликвидации очередности детей от 1,5 до 3 лет в дошкольные образовательные учреждения  за счет завершения строительства нового детского сада по ул. Гагарина и развития негосударственного сектора дошкольного образования.</w:t>
      </w:r>
    </w:p>
    <w:p w:rsidR="00361C85" w:rsidRDefault="00361C85" w:rsidP="00135D6A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361C85" w:rsidRDefault="00361C85" w:rsidP="00135D6A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Культура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361C85" w:rsidRPr="00176AEC" w:rsidTr="00176AE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61C85" w:rsidRPr="00176AEC" w:rsidRDefault="00E232A8" w:rsidP="00176A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6A8E">
              <w:rPr>
                <w:rFonts w:ascii="Times New Roman" w:hAnsi="Times New Roman"/>
                <w:sz w:val="28"/>
                <w:szCs w:val="28"/>
              </w:rPr>
              <w:lastRenderedPageBreak/>
              <w:pict>
                <v:shape id="_x0000_i1056" type="#_x0000_t75" style="width:460.5pt;height:345.75pt">
                  <v:imagedata r:id="rId53" o:title=""/>
                </v:shape>
              </w:pict>
            </w:r>
          </w:p>
        </w:tc>
      </w:tr>
    </w:tbl>
    <w:p w:rsidR="00361C85" w:rsidRDefault="00361C85" w:rsidP="00135D6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61C85" w:rsidRDefault="00361C85" w:rsidP="00135D6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территории городского округа Кинешма функционируют 6 разнопрофильных муниципальных учреждений культуры.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361C85" w:rsidRPr="00176AEC" w:rsidTr="00176AE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61C85" w:rsidRPr="00176AEC" w:rsidRDefault="00E232A8" w:rsidP="00176AEC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6A8E">
              <w:rPr>
                <w:rFonts w:ascii="Times New Roman" w:hAnsi="Times New Roman"/>
                <w:sz w:val="28"/>
                <w:szCs w:val="28"/>
              </w:rPr>
              <w:lastRenderedPageBreak/>
              <w:pict>
                <v:shape id="_x0000_i1057" type="#_x0000_t75" style="width:460.5pt;height:345.75pt">
                  <v:imagedata r:id="rId54" o:title=""/>
                </v:shape>
              </w:pict>
            </w:r>
          </w:p>
        </w:tc>
      </w:tr>
    </w:tbl>
    <w:p w:rsidR="00361C85" w:rsidRDefault="00361C85" w:rsidP="00135D6A">
      <w:pPr>
        <w:keepNext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61C85" w:rsidRDefault="00361C85" w:rsidP="00135D6A">
      <w:pPr>
        <w:keepNext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протяжении последних лет финансирование сферы сохраняется на уровне 6% от консолидированного бюджета города.</w:t>
      </w:r>
      <w:r>
        <w:rPr>
          <w:rFonts w:ascii="Times New Roman" w:hAnsi="Times New Roman"/>
          <w:color w:val="000000"/>
          <w:sz w:val="28"/>
          <w:szCs w:val="28"/>
        </w:rPr>
        <w:t xml:space="preserve"> Объем платных услуг по отрасли за 2016 год </w:t>
      </w:r>
      <w:r>
        <w:rPr>
          <w:rFonts w:ascii="Times New Roman" w:hAnsi="Times New Roman"/>
          <w:sz w:val="28"/>
          <w:szCs w:val="28"/>
        </w:rPr>
        <w:t xml:space="preserve">вырос на 17,1% по сравнению с предыдущим годом и составил 8,2 млн. руб.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361C85" w:rsidRPr="00176AEC" w:rsidTr="00176AE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61C85" w:rsidRPr="00176AEC" w:rsidRDefault="00E232A8" w:rsidP="00176AE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6A8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pict>
                <v:shape id="_x0000_i1058" type="#_x0000_t75" style="width:460.5pt;height:345.75pt">
                  <v:imagedata r:id="rId55" o:title=""/>
                </v:shape>
              </w:pict>
            </w:r>
          </w:p>
        </w:tc>
      </w:tr>
    </w:tbl>
    <w:p w:rsidR="00361C85" w:rsidRDefault="00361C85" w:rsidP="00135D6A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61C85" w:rsidRDefault="00361C85" w:rsidP="00135D6A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 2016 год клубными учреждениями проведено 649 мероприятий, которые посетили 118 087 человек.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361C85" w:rsidRPr="00176AEC" w:rsidTr="00176AE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61C85" w:rsidRPr="00176AEC" w:rsidRDefault="00E232A8" w:rsidP="00176A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6A8E">
              <w:rPr>
                <w:rFonts w:ascii="Times New Roman" w:hAnsi="Times New Roman"/>
                <w:sz w:val="28"/>
                <w:szCs w:val="28"/>
              </w:rPr>
              <w:pict>
                <v:shape id="_x0000_i1059" type="#_x0000_t75" style="width:460.5pt;height:345.75pt">
                  <v:imagedata r:id="rId56" o:title=""/>
                </v:shape>
              </w:pict>
            </w:r>
          </w:p>
        </w:tc>
      </w:tr>
    </w:tbl>
    <w:p w:rsidR="00361C85" w:rsidRDefault="00361C85" w:rsidP="00135D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1C85" w:rsidRDefault="00361C85" w:rsidP="00135D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Основные задачи: </w:t>
      </w:r>
    </w:p>
    <w:p w:rsidR="00361C85" w:rsidRDefault="00361C85" w:rsidP="00135D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принятие мер по снижению процента объектов культурного наследия, требующих реставрации;</w:t>
      </w:r>
    </w:p>
    <w:p w:rsidR="00361C85" w:rsidRPr="002359EE" w:rsidRDefault="00361C85" w:rsidP="002359EE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2359EE">
        <w:rPr>
          <w:rFonts w:ascii="Times New Roman" w:hAnsi="Times New Roman"/>
          <w:sz w:val="28"/>
          <w:szCs w:val="28"/>
        </w:rPr>
        <w:t>- сохранение нормативов</w:t>
      </w:r>
      <w:r w:rsidRPr="002359EE">
        <w:rPr>
          <w:rFonts w:ascii="Times New Roman" w:hAnsi="Times New Roman"/>
          <w:i/>
          <w:sz w:val="28"/>
          <w:szCs w:val="28"/>
        </w:rPr>
        <w:t>.</w:t>
      </w:r>
    </w:p>
    <w:p w:rsidR="00361C85" w:rsidRDefault="00361C85" w:rsidP="00135D6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1C85" w:rsidRDefault="00361C85" w:rsidP="00135D6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Физическая культура и спорт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361C85" w:rsidRPr="00176AEC" w:rsidTr="00176AE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61C85" w:rsidRPr="00176AEC" w:rsidRDefault="00E232A8" w:rsidP="00176A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6A8E">
              <w:rPr>
                <w:rFonts w:ascii="Times New Roman" w:hAnsi="Times New Roman"/>
                <w:sz w:val="28"/>
                <w:szCs w:val="28"/>
              </w:rPr>
              <w:pict>
                <v:shape id="_x0000_i1060" type="#_x0000_t75" style="width:460.5pt;height:345.75pt">
                  <v:imagedata r:id="rId57" o:title=""/>
                </v:shape>
              </w:pict>
            </w:r>
          </w:p>
        </w:tc>
      </w:tr>
    </w:tbl>
    <w:p w:rsidR="00361C85" w:rsidRDefault="00361C85" w:rsidP="00135D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1C85" w:rsidRDefault="00361C85" w:rsidP="00135D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2016 году на территории городского округа Кинешма проведено 159 спортивных мероприятий (в 2015 году - 152), участниками которых стали около 12000 человек (в 2015 году – 9631), что на  19,85% больше, чем в 2015 году.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361C85" w:rsidRPr="00176AEC" w:rsidTr="00176AE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61C85" w:rsidRPr="00176AEC" w:rsidRDefault="00E232A8" w:rsidP="00176AEC">
            <w:pPr>
              <w:pStyle w:val="Default"/>
              <w:jc w:val="both"/>
              <w:rPr>
                <w:sz w:val="28"/>
                <w:szCs w:val="28"/>
              </w:rPr>
            </w:pPr>
            <w:r w:rsidRPr="00E86A8E">
              <w:rPr>
                <w:sz w:val="28"/>
                <w:szCs w:val="28"/>
              </w:rPr>
              <w:lastRenderedPageBreak/>
              <w:pict>
                <v:shape id="_x0000_i1061" type="#_x0000_t75" style="width:460.5pt;height:345.75pt">
                  <v:imagedata r:id="rId58" o:title=""/>
                </v:shape>
              </w:pict>
            </w:r>
          </w:p>
        </w:tc>
      </w:tr>
    </w:tbl>
    <w:p w:rsidR="00361C85" w:rsidRDefault="00361C85" w:rsidP="00135D6A">
      <w:pPr>
        <w:pStyle w:val="Default"/>
        <w:ind w:firstLine="708"/>
        <w:jc w:val="both"/>
        <w:rPr>
          <w:sz w:val="28"/>
          <w:szCs w:val="28"/>
        </w:rPr>
      </w:pPr>
    </w:p>
    <w:p w:rsidR="00361C85" w:rsidRDefault="00361C85" w:rsidP="00135D6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Приоритетной задачей в 2016 году было внедрение Всероссийского физкультурно-спортивного комплекса "Готов к труду и обороне". Общее число зарегистрированных кинешемцев в информационной системе ГТО составило 5850 человек. В 2016 году из 925 школьников лишь 74 подростка (8% от общего числа принявших участие) выполнили нормативы отдельных испытаний (тестов) комплекса ГТО на знаки отличия.  </w:t>
      </w:r>
    </w:p>
    <w:p w:rsidR="00361C85" w:rsidRDefault="00361C85" w:rsidP="00D50E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территории городского округа Кинешма расположено 149 спортивных сооружений различного типа. Общая единовременная пропускная способность  (Е) наших спортивных сооружений составляет 3683 чел., и это лишь 23% от нормативной потребности</w:t>
      </w:r>
      <w:r>
        <w:rPr>
          <w:rFonts w:ascii="Times New Roman" w:hAnsi="Times New Roman"/>
          <w:i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361C85" w:rsidRPr="00176AEC" w:rsidTr="00176AE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61C85" w:rsidRPr="00176AEC" w:rsidRDefault="00E232A8" w:rsidP="00176A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6A8E">
              <w:rPr>
                <w:rFonts w:ascii="Times New Roman" w:hAnsi="Times New Roman"/>
                <w:sz w:val="28"/>
                <w:szCs w:val="28"/>
              </w:rPr>
              <w:lastRenderedPageBreak/>
              <w:pict>
                <v:shape id="_x0000_i1062" type="#_x0000_t75" style="width:460.5pt;height:345.75pt">
                  <v:imagedata r:id="rId59" o:title=""/>
                </v:shape>
              </w:pict>
            </w:r>
          </w:p>
        </w:tc>
      </w:tr>
    </w:tbl>
    <w:p w:rsidR="00361C85" w:rsidRDefault="00361C85" w:rsidP="00135D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61C85" w:rsidRDefault="00361C85" w:rsidP="00135D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Несмотря на постепенное увеличение числа спортивных сооружений (2011 год - 138 ед., 2013 год - 146 ед., 2015 год - 148 ед., 2016 год - 149 ед.), наш город отстает по показателю обеспеченности жителей спортивными сооружениями от уровня региона</w:t>
      </w:r>
      <w:r>
        <w:rPr>
          <w:rFonts w:ascii="Times New Roman" w:eastAsia="TimesNewRoman" w:hAnsi="Times New Roman"/>
          <w:sz w:val="28"/>
          <w:szCs w:val="28"/>
        </w:rPr>
        <w:t xml:space="preserve">.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361C85" w:rsidRPr="00176AEC" w:rsidTr="00176AE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61C85" w:rsidRPr="00176AEC" w:rsidRDefault="00E232A8" w:rsidP="00176A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6A8E">
              <w:rPr>
                <w:rFonts w:ascii="Times New Roman" w:hAnsi="Times New Roman"/>
                <w:sz w:val="28"/>
                <w:szCs w:val="28"/>
              </w:rPr>
              <w:lastRenderedPageBreak/>
              <w:pict>
                <v:shape id="_x0000_i1063" type="#_x0000_t75" style="width:460.5pt;height:345.75pt">
                  <v:imagedata r:id="rId60" o:title=""/>
                </v:shape>
              </w:pict>
            </w:r>
          </w:p>
        </w:tc>
      </w:tr>
    </w:tbl>
    <w:p w:rsidR="00361C85" w:rsidRDefault="00361C85" w:rsidP="00135D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1C85" w:rsidRDefault="00361C85" w:rsidP="00135D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2016 году на развитие спортивной инфраструктуры городского округа Кинешма и укрепление материально-технической базы учреждений спорта было направлено 2 млн. 178,8 тыс. руб. из средств местного бюджета и 2 млн. 393,7 тыс. руб. из областного бюджета.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361C85" w:rsidRPr="00176AEC" w:rsidTr="00176AE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61C85" w:rsidRPr="00176AEC" w:rsidRDefault="00E232A8" w:rsidP="00176AEC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6A8E">
              <w:rPr>
                <w:rFonts w:ascii="Times New Roman" w:hAnsi="Times New Roman"/>
                <w:sz w:val="28"/>
                <w:szCs w:val="28"/>
              </w:rPr>
              <w:lastRenderedPageBreak/>
              <w:pict>
                <v:shape id="_x0000_i1064" type="#_x0000_t75" style="width:460.5pt;height:345.75pt">
                  <v:imagedata r:id="rId61" o:title=""/>
                </v:shape>
              </w:pict>
            </w:r>
          </w:p>
        </w:tc>
      </w:tr>
    </w:tbl>
    <w:p w:rsidR="00361C85" w:rsidRDefault="00361C85" w:rsidP="00135D6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1C85" w:rsidRDefault="00361C85" w:rsidP="00135D6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Ежегодно увеличивается доля населения, систематически занимающегося физической культурой и спортом, и составила в  2016 году 27%. В 2017 году предстоит:</w:t>
      </w:r>
    </w:p>
    <w:p w:rsidR="00361C85" w:rsidRDefault="00361C85" w:rsidP="00135D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добиться увеличения данного показателя до 28%, как за счет популяризации сдачи комплекса ГТО, так и за счет введения в эксплуатацию всех инфраструктурных объектов спортивной школы «Волжанин» и укрепления базы других учреждений спорта;</w:t>
      </w:r>
    </w:p>
    <w:p w:rsidR="00361C85" w:rsidRPr="003457B3" w:rsidRDefault="00361C85" w:rsidP="003457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57B3">
        <w:rPr>
          <w:rFonts w:ascii="Times New Roman" w:hAnsi="Times New Roman"/>
          <w:sz w:val="28"/>
          <w:szCs w:val="28"/>
        </w:rPr>
        <w:t>- сохранение доли обучающихся, систематически занимающихся физической культурой и спортом на уровне 2016 года. (44% ).</w:t>
      </w:r>
    </w:p>
    <w:p w:rsidR="00361C85" w:rsidRDefault="00361C85" w:rsidP="00135D6A">
      <w:pPr>
        <w:spacing w:after="0" w:line="240" w:lineRule="auto"/>
        <w:rPr>
          <w:rFonts w:ascii="Times New Roman" w:hAnsi="Times New Roman"/>
          <w:i/>
        </w:rPr>
      </w:pPr>
    </w:p>
    <w:p w:rsidR="00361C85" w:rsidRDefault="00361C85" w:rsidP="00135D6A">
      <w:pPr>
        <w:pStyle w:val="ab"/>
        <w:shd w:val="clear" w:color="auto" w:fill="FFFFFF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Молодежная и социальная политика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361C85" w:rsidRPr="00176AEC" w:rsidTr="00176AE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61C85" w:rsidRPr="00176AEC" w:rsidRDefault="00E232A8" w:rsidP="00176AEC">
            <w:pPr>
              <w:pStyle w:val="a9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6A8E">
              <w:rPr>
                <w:rFonts w:ascii="Times New Roman" w:hAnsi="Times New Roman"/>
                <w:sz w:val="28"/>
                <w:szCs w:val="28"/>
              </w:rPr>
              <w:lastRenderedPageBreak/>
              <w:pict>
                <v:shape id="_x0000_i1065" type="#_x0000_t75" style="width:460.5pt;height:345.75pt">
                  <v:imagedata r:id="rId62" o:title=""/>
                </v:shape>
              </w:pict>
            </w:r>
          </w:p>
        </w:tc>
      </w:tr>
    </w:tbl>
    <w:p w:rsidR="00361C85" w:rsidRDefault="00361C85" w:rsidP="00135D6A">
      <w:pPr>
        <w:pStyle w:val="a9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61C85" w:rsidRDefault="00361C85" w:rsidP="00135D6A">
      <w:pPr>
        <w:pStyle w:val="a9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2016 году проведено 40 городских молодежных мероприятий </w:t>
      </w:r>
      <w:r>
        <w:rPr>
          <w:rFonts w:ascii="Times New Roman" w:hAnsi="Times New Roman"/>
          <w:spacing w:val="-6"/>
          <w:sz w:val="28"/>
          <w:szCs w:val="28"/>
        </w:rPr>
        <w:t xml:space="preserve">имеющих   гражданско-патриотическую, творческую направленность </w:t>
      </w:r>
      <w:r>
        <w:rPr>
          <w:rFonts w:ascii="Times New Roman" w:hAnsi="Times New Roman"/>
          <w:sz w:val="28"/>
          <w:szCs w:val="28"/>
        </w:rPr>
        <w:t>с общим количеством участников до 11500 чел.,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что составляет 74,9% от общего числа молодежи нашего города. </w:t>
      </w:r>
      <w:r>
        <w:rPr>
          <w:rFonts w:ascii="Times New Roman" w:hAnsi="Times New Roman"/>
          <w:sz w:val="28"/>
          <w:szCs w:val="28"/>
        </w:rPr>
        <w:t xml:space="preserve">Лауреатами городской премии для одаренной молодежи «Роза ветров» в 2016 году стали 36 человек.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361C85" w:rsidRPr="00176AEC" w:rsidTr="00176AE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61C85" w:rsidRPr="00176AEC" w:rsidRDefault="00E232A8" w:rsidP="00176AEC">
            <w:pPr>
              <w:pStyle w:val="a9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6A8E">
              <w:rPr>
                <w:rFonts w:ascii="Times New Roman" w:hAnsi="Times New Roman"/>
                <w:sz w:val="28"/>
                <w:szCs w:val="28"/>
              </w:rPr>
              <w:lastRenderedPageBreak/>
              <w:pict>
                <v:shape id="_x0000_i1066" type="#_x0000_t75" style="width:460.5pt;height:345.75pt">
                  <v:imagedata r:id="rId63" o:title=""/>
                </v:shape>
              </w:pict>
            </w:r>
          </w:p>
        </w:tc>
      </w:tr>
    </w:tbl>
    <w:p w:rsidR="00361C85" w:rsidRDefault="00361C85" w:rsidP="00135D6A">
      <w:pPr>
        <w:pStyle w:val="a9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61C85" w:rsidRDefault="00361C85" w:rsidP="00135D6A">
      <w:pPr>
        <w:pStyle w:val="a9"/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2017 году будет активно продолжена работа по развитию волонтерского движения, формированию и обеспечению деятельности Союза активной молодежи – «САМ».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361C85" w:rsidRPr="00176AEC" w:rsidTr="00176AE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61C85" w:rsidRPr="00176AEC" w:rsidRDefault="00E232A8" w:rsidP="00176AE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86A8E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pict>
                <v:shape id="_x0000_i1067" type="#_x0000_t75" style="width:460.5pt;height:345.75pt">
                  <v:imagedata r:id="rId64" o:title=""/>
                </v:shape>
              </w:pict>
            </w:r>
          </w:p>
        </w:tc>
      </w:tr>
    </w:tbl>
    <w:p w:rsidR="00361C85" w:rsidRDefault="00361C85" w:rsidP="00135D6A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361C85" w:rsidRDefault="00361C85" w:rsidP="00135D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В 2016 году </w:t>
      </w:r>
      <w:r>
        <w:rPr>
          <w:rFonts w:ascii="Times New Roman" w:hAnsi="Times New Roman"/>
          <w:sz w:val="28"/>
          <w:szCs w:val="28"/>
        </w:rPr>
        <w:t>12 молодых специалистов (молодые врачи, учителя, тренеры) получили социально-экономическую поддержку из средств местного бюджета, 5 иногородних специалистов получали компенсацию оплаты коммерческого найма жилья в размере 6 тыс. руб. в месяц в течение года.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361C85" w:rsidRPr="00176AEC" w:rsidTr="00176AE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61C85" w:rsidRPr="00176AEC" w:rsidRDefault="00E232A8" w:rsidP="00176A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6A8E">
              <w:rPr>
                <w:rFonts w:ascii="Times New Roman" w:hAnsi="Times New Roman"/>
                <w:sz w:val="28"/>
                <w:szCs w:val="28"/>
              </w:rPr>
              <w:lastRenderedPageBreak/>
              <w:pict>
                <v:shape id="_x0000_i1068" type="#_x0000_t75" style="width:460.5pt;height:345.75pt">
                  <v:imagedata r:id="rId65" o:title=""/>
                </v:shape>
              </w:pict>
            </w:r>
          </w:p>
        </w:tc>
      </w:tr>
    </w:tbl>
    <w:p w:rsidR="00361C85" w:rsidRDefault="00361C85" w:rsidP="00135D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61C85" w:rsidRDefault="00361C85" w:rsidP="00135D6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Продолжали получать социальную поддержку из средств местного бюджета жители нашего города, попавшие в сложную жизненную ситуацию. Материальная помощь была оказана 78 семьям с несовершеннолетними детьми, а так же 64 гражданина.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361C85" w:rsidRPr="00176AEC" w:rsidTr="00176AE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61C85" w:rsidRPr="00176AEC" w:rsidRDefault="00E232A8" w:rsidP="00176AE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6A8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pict>
                <v:shape id="_x0000_i1069" type="#_x0000_t75" style="width:460.5pt;height:345.75pt">
                  <v:imagedata r:id="rId66" o:title=""/>
                </v:shape>
              </w:pict>
            </w:r>
          </w:p>
        </w:tc>
      </w:tr>
    </w:tbl>
    <w:p w:rsidR="00361C85" w:rsidRDefault="00361C85" w:rsidP="00135D6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61C85" w:rsidRDefault="00361C85" w:rsidP="00135D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400 детей  из категории многодетных и малообеспеченных семей получили канцелярские товары к 1 сентября, 370 детей  получили школьную форму, 770 детей из малоимущих семей были обеспечены новогодними гостинцами, 300 учеников школы-интерната проездными билетами.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361C85" w:rsidRPr="00176AEC" w:rsidTr="00176AE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61C85" w:rsidRPr="00176AEC" w:rsidRDefault="00E232A8" w:rsidP="00176A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E86A8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pict>
                <v:shape id="_x0000_i1070" type="#_x0000_t75" style="width:460.5pt;height:345.75pt">
                  <v:imagedata r:id="rId67" o:title=""/>
                </v:shape>
              </w:pict>
            </w:r>
          </w:p>
        </w:tc>
      </w:tr>
    </w:tbl>
    <w:p w:rsidR="00361C85" w:rsidRDefault="00361C85" w:rsidP="00135D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61C85" w:rsidRDefault="00361C85" w:rsidP="00135D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 01 января 2017 года в городе Кинешме, после 20 летнего перерыва,  на базе филиала областного Наркологического диспансера  был открыт  Центр  по оказанию помощи лицам, находящимся в состоянии алкогольного опьянения (Медвытрезвитель). </w:t>
      </w:r>
      <w:r>
        <w:rPr>
          <w:rFonts w:ascii="Times New Roman" w:hAnsi="Times New Roman"/>
          <w:sz w:val="28"/>
          <w:szCs w:val="28"/>
        </w:rPr>
        <w:t>За 3,5 месяца в медвытрезвитель поступило 109 пациентов.</w:t>
      </w:r>
    </w:p>
    <w:p w:rsidR="00361C85" w:rsidRDefault="00361C85" w:rsidP="00135D6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На реализацию данной программы из бюджета выделены средства в размере 1680,0 тыс. руб.</w:t>
      </w:r>
    </w:p>
    <w:p w:rsidR="00361C85" w:rsidRDefault="00361C85" w:rsidP="00135D6A">
      <w:pPr>
        <w:spacing w:after="0" w:line="240" w:lineRule="auto"/>
        <w:rPr>
          <w:rFonts w:ascii="Times New Roman" w:hAnsi="Times New Roman"/>
          <w:i/>
        </w:rPr>
      </w:pPr>
    </w:p>
    <w:p w:rsidR="00361C85" w:rsidRDefault="00361C85" w:rsidP="00135D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Сохранение культурного наследия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361C85" w:rsidRPr="00176AEC" w:rsidTr="00176AE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61C85" w:rsidRPr="00176AEC" w:rsidRDefault="00E232A8" w:rsidP="00176AE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6A8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pict>
                <v:shape id="_x0000_i1071" type="#_x0000_t75" style="width:460.5pt;height:345.75pt">
                  <v:imagedata r:id="rId68" o:title=""/>
                </v:shape>
              </w:pict>
            </w:r>
          </w:p>
        </w:tc>
      </w:tr>
    </w:tbl>
    <w:p w:rsidR="00361C85" w:rsidRDefault="00361C85" w:rsidP="00135D6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61C85" w:rsidRDefault="00361C85" w:rsidP="00135D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В настоящее время на территории городского округа Кинешма расположено 95 объектов культурного наследия (12 федерального, 28 регионального, 30 местного (муниципального) значения, 22 выявленных объекта).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361C85" w:rsidRPr="00176AEC" w:rsidTr="00176AE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61C85" w:rsidRPr="00176AEC" w:rsidRDefault="00E232A8" w:rsidP="00176AE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6A8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pict>
                <v:shape id="_x0000_i1072" type="#_x0000_t75" style="width:460.5pt;height:345.75pt">
                  <v:imagedata r:id="rId69" o:title=""/>
                </v:shape>
              </w:pict>
            </w:r>
          </w:p>
        </w:tc>
      </w:tr>
    </w:tbl>
    <w:p w:rsidR="00361C85" w:rsidRDefault="00361C85" w:rsidP="00135D6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61C85" w:rsidRDefault="00361C85" w:rsidP="00135D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В 2016 году проведена государственная историко-культурная экспертиза в отношении трех объектов культурного наследия местного (муниципального) значения, которые включают в себя 20 зданий. </w:t>
      </w:r>
      <w:r>
        <w:rPr>
          <w:rFonts w:ascii="Times New Roman" w:hAnsi="Times New Roman"/>
          <w:sz w:val="28"/>
          <w:szCs w:val="28"/>
          <w:shd w:val="clear" w:color="auto" w:fill="FFFFFF"/>
        </w:rPr>
        <w:t>Таким образом, уже в отношении 50% объектов проведена экспертиза, что является обязательным условием для включения объектов в госреестр. Это лучший показатель в регионе. В текущем году работа в этом направлении будет продолжена.</w:t>
      </w:r>
    </w:p>
    <w:p w:rsidR="00361C85" w:rsidRDefault="00361C85" w:rsidP="00135D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61C85" w:rsidRDefault="00361C85" w:rsidP="00135D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Туризм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361C85" w:rsidRPr="00176AEC" w:rsidTr="00176AE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61C85" w:rsidRPr="00176AEC" w:rsidRDefault="00E232A8" w:rsidP="00176AE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6A8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pict>
                <v:shape id="_x0000_i1073" type="#_x0000_t75" style="width:460.5pt;height:345.75pt">
                  <v:imagedata r:id="rId70" o:title=""/>
                </v:shape>
              </w:pict>
            </w:r>
          </w:p>
        </w:tc>
      </w:tr>
    </w:tbl>
    <w:p w:rsidR="00361C85" w:rsidRDefault="00361C85" w:rsidP="00135D6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61C85" w:rsidRDefault="00361C85" w:rsidP="00135D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Туристский потенциал Кинешмы в отчетном году был представлен на 9 специализированных туристских ярмарках международного, российского и регионального уровней (2015 г. – 7 ярмарок).</w:t>
      </w:r>
    </w:p>
    <w:p w:rsidR="00361C85" w:rsidRDefault="00361C85" w:rsidP="00135D6A">
      <w:pPr>
        <w:pStyle w:val="a8"/>
        <w:tabs>
          <w:tab w:val="left" w:pos="993"/>
        </w:tabs>
        <w:ind w:left="0"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361C85" w:rsidRPr="00176AEC" w:rsidTr="00176AE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61C85" w:rsidRPr="00176AEC" w:rsidRDefault="00E232A8" w:rsidP="00176AEC">
            <w:pPr>
              <w:pStyle w:val="a8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E86A8E">
              <w:rPr>
                <w:sz w:val="28"/>
                <w:szCs w:val="28"/>
              </w:rPr>
              <w:lastRenderedPageBreak/>
              <w:pict>
                <v:shape id="_x0000_i1074" type="#_x0000_t75" style="width:460.5pt;height:345.75pt">
                  <v:imagedata r:id="rId71" o:title=""/>
                </v:shape>
              </w:pict>
            </w:r>
          </w:p>
        </w:tc>
      </w:tr>
    </w:tbl>
    <w:p w:rsidR="00361C85" w:rsidRDefault="00361C85" w:rsidP="00135D6A">
      <w:pPr>
        <w:pStyle w:val="a8"/>
        <w:tabs>
          <w:tab w:val="left" w:pos="993"/>
        </w:tabs>
        <w:ind w:left="0" w:firstLine="539"/>
        <w:jc w:val="both"/>
        <w:rPr>
          <w:sz w:val="28"/>
          <w:szCs w:val="28"/>
        </w:rPr>
      </w:pPr>
    </w:p>
    <w:p w:rsidR="00361C85" w:rsidRDefault="00361C85" w:rsidP="00135D6A">
      <w:pPr>
        <w:pStyle w:val="a8"/>
        <w:tabs>
          <w:tab w:val="left" w:pos="993"/>
        </w:tabs>
        <w:ind w:left="0"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2016 году проведено 10 значимых событийных мероприятий (2015 г. – 7 значимых событийных мероприятий), в которых приняли участие в целом более 45 тысяч человек (2015г. – 38 тыс. чел.).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361C85" w:rsidRPr="00176AEC" w:rsidTr="00176AE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61C85" w:rsidRPr="00176AEC" w:rsidRDefault="00E232A8" w:rsidP="00176AE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6A8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pict>
                <v:shape id="_x0000_i1075" type="#_x0000_t75" style="width:460.5pt;height:345.75pt">
                  <v:imagedata r:id="rId72" o:title=""/>
                </v:shape>
              </w:pict>
            </w:r>
          </w:p>
        </w:tc>
      </w:tr>
    </w:tbl>
    <w:p w:rsidR="00361C85" w:rsidRDefault="00361C85" w:rsidP="00135D6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61C85" w:rsidRDefault="00361C85" w:rsidP="00135D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Весьма значимым для города событием в минувшем году стала передача здания по ул. Ленина, д.2 Кинешемскому художественно-исторического музею под размещение краеведческой экспозиции. И мы надеемся, что первая выставка примет кинешемцев и гостей города уже в мае текущего года.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361C85" w:rsidRPr="00176AEC" w:rsidTr="00176AE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61C85" w:rsidRPr="00176AEC" w:rsidRDefault="00E232A8" w:rsidP="00176A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6A8E">
              <w:rPr>
                <w:rFonts w:ascii="Times New Roman" w:hAnsi="Times New Roman"/>
                <w:sz w:val="28"/>
                <w:szCs w:val="28"/>
              </w:rPr>
              <w:lastRenderedPageBreak/>
              <w:pict>
                <v:shape id="_x0000_i1076" type="#_x0000_t75" style="width:460.5pt;height:345.75pt">
                  <v:imagedata r:id="rId73" o:title=""/>
                </v:shape>
              </w:pict>
            </w:r>
          </w:p>
        </w:tc>
      </w:tr>
    </w:tbl>
    <w:p w:rsidR="00361C85" w:rsidRDefault="00361C85" w:rsidP="00420E5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61C85" w:rsidRPr="00420E5D" w:rsidRDefault="00361C85" w:rsidP="00420E5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сегодняшний день в Кинешме действует 32 туристических маршрута, 7 из которых новых. </w:t>
      </w:r>
      <w:r>
        <w:rPr>
          <w:rFonts w:ascii="Times New Roman" w:hAnsi="Times New Roman"/>
          <w:bCs/>
          <w:iCs/>
          <w:sz w:val="28"/>
          <w:szCs w:val="28"/>
        </w:rPr>
        <w:t>За 2016 год город посетили 318 организованных групп туристов.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361C85" w:rsidRPr="00176AEC" w:rsidTr="00176AE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61C85" w:rsidRPr="00176AEC" w:rsidRDefault="00E232A8" w:rsidP="00176AE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6A8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pict>
                <v:shape id="_x0000_i1077" type="#_x0000_t75" style="width:460.5pt;height:345.75pt">
                  <v:imagedata r:id="rId74" o:title=""/>
                </v:shape>
              </w:pict>
            </w:r>
          </w:p>
        </w:tc>
      </w:tr>
    </w:tbl>
    <w:p w:rsidR="00361C85" w:rsidRDefault="00361C85" w:rsidP="00135D6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61C85" w:rsidRDefault="00361C85" w:rsidP="00135D6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2016 году начата работа по установке знаков туристской навигации. На Волжском бульваре установлена стилизованная карта туристской навигации, в историческом центре – рекламные тумбы с размещенными на них QR-кодами с информацией об историко-культурных объектах для гостей города. Эта работа будет продолжена и далее.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361C85" w:rsidRPr="00176AEC" w:rsidTr="00176AE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61C85" w:rsidRPr="00176AEC" w:rsidRDefault="00E232A8" w:rsidP="00176AE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6A8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pict>
                <v:shape id="_x0000_i1078" type="#_x0000_t75" style="width:460.5pt;height:345.75pt">
                  <v:imagedata r:id="rId75" o:title=""/>
                </v:shape>
              </w:pict>
            </w:r>
          </w:p>
        </w:tc>
      </w:tr>
    </w:tbl>
    <w:p w:rsidR="00361C85" w:rsidRDefault="00361C85" w:rsidP="003457B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61C85" w:rsidRPr="003457B3" w:rsidRDefault="00361C85" w:rsidP="003457B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К основным задачам развития туризма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относим  решение вопроса по причальной стенке. На сегодняшний день пакет документов по передаче грузовых причальных стенок находится в Территориальном управлении Росимущества Ивановской области на стадии принятия окончательного решения.</w:t>
      </w:r>
      <w:r w:rsidRPr="00DA46A3">
        <w:rPr>
          <w:rFonts w:ascii="Arial" w:hAnsi="Arial" w:cs="Arial"/>
          <w:color w:val="000000"/>
          <w:sz w:val="23"/>
          <w:szCs w:val="23"/>
        </w:rPr>
        <w:t xml:space="preserve"> </w:t>
      </w:r>
      <w:r w:rsidRPr="003457B3">
        <w:rPr>
          <w:rFonts w:ascii="Times New Roman" w:hAnsi="Times New Roman"/>
          <w:sz w:val="28"/>
          <w:szCs w:val="28"/>
          <w:lang w:eastAsia="ru-RU"/>
        </w:rPr>
        <w:t xml:space="preserve">Вопрос о передаче </w:t>
      </w:r>
      <w:r w:rsidRPr="003457B3">
        <w:rPr>
          <w:rFonts w:ascii="Times New Roman" w:hAnsi="Times New Roman"/>
          <w:sz w:val="28"/>
          <w:szCs w:val="28"/>
        </w:rPr>
        <w:t xml:space="preserve">пассажирской </w:t>
      </w:r>
      <w:r w:rsidRPr="003457B3">
        <w:rPr>
          <w:rFonts w:ascii="Times New Roman" w:hAnsi="Times New Roman"/>
          <w:sz w:val="28"/>
          <w:szCs w:val="28"/>
          <w:lang w:eastAsia="ru-RU"/>
        </w:rPr>
        <w:t>причальной стенки в настоящее время рассматривается в Правительстве РФ. В настоящее время прорабатывается вопрос, связанный с оформлением права пользования акваториями, прилегающими к причальным стенкам.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361C85" w:rsidRPr="00176AEC" w:rsidTr="00176AE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61C85" w:rsidRPr="00176AEC" w:rsidRDefault="00E232A8" w:rsidP="00176A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6A8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pict>
                <v:shape id="_x0000_i1079" type="#_x0000_t75" style="width:460.5pt;height:345.75pt">
                  <v:imagedata r:id="rId76" o:title=""/>
                </v:shape>
              </w:pict>
            </w:r>
          </w:p>
        </w:tc>
      </w:tr>
    </w:tbl>
    <w:p w:rsidR="00361C85" w:rsidRDefault="00361C85" w:rsidP="00135D6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61C85" w:rsidRDefault="00361C85" w:rsidP="00135D6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развития городской инженерной инфраструктуры администрацией направлена заявка в Департамент культуры и туризма Ивановской области  по включению инвестиционного проекта «Кинешма купеческая» в ФЦП «Развитие внутреннего и въездного туризма на 2019 – 2025 годы» для получения федерального и областного финансирования.  </w:t>
      </w:r>
    </w:p>
    <w:p w:rsidR="00361C85" w:rsidRPr="00503F5E" w:rsidRDefault="00361C85" w:rsidP="00F8379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</w:rPr>
      </w:pPr>
      <w:r w:rsidRPr="00503F5E">
        <w:t xml:space="preserve"> </w:t>
      </w:r>
    </w:p>
    <w:p w:rsidR="00361C85" w:rsidRPr="00EB466B" w:rsidRDefault="00361C85" w:rsidP="00EB466B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EB466B">
        <w:rPr>
          <w:rFonts w:ascii="Times New Roman" w:hAnsi="Times New Roman"/>
          <w:b/>
          <w:sz w:val="28"/>
          <w:szCs w:val="28"/>
        </w:rPr>
        <w:t>Развитие гражданского общества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361C85" w:rsidRPr="00176AEC" w:rsidTr="00176AE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61C85" w:rsidRPr="00176AEC" w:rsidRDefault="00E232A8" w:rsidP="00176AE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6A8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pict>
                <v:shape id="_x0000_i1080" type="#_x0000_t75" style="width:460.5pt;height:345.75pt">
                  <v:imagedata r:id="rId77" o:title=""/>
                </v:shape>
              </w:pict>
            </w:r>
          </w:p>
        </w:tc>
      </w:tr>
    </w:tbl>
    <w:p w:rsidR="00361C85" w:rsidRDefault="00361C85" w:rsidP="00EB466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61C85" w:rsidRPr="00EB466B" w:rsidRDefault="00361C85" w:rsidP="00EB466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466B">
        <w:rPr>
          <w:rFonts w:ascii="Times New Roman" w:hAnsi="Times New Roman"/>
          <w:sz w:val="28"/>
          <w:szCs w:val="28"/>
        </w:rPr>
        <w:t xml:space="preserve">В 2016 году три заседания провел Общественный совет городского округа Кинешма под руководством Владимира Ивановича Бризицкого. Советом обсуждались такие актуальные вопросы жизнедеятельности города, как </w:t>
      </w:r>
      <w:r w:rsidRPr="00EB466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B466B">
        <w:rPr>
          <w:rFonts w:ascii="Times New Roman" w:eastAsia="TimesNewRoman" w:hAnsi="Times New Roman"/>
          <w:bCs/>
          <w:sz w:val="28"/>
          <w:szCs w:val="28"/>
        </w:rPr>
        <w:t xml:space="preserve">организация транспортного обслуживания  населения города, автострахование ОСАГО, </w:t>
      </w:r>
      <w:r w:rsidRPr="00EB466B">
        <w:rPr>
          <w:rFonts w:ascii="Times New Roman" w:hAnsi="Times New Roman"/>
          <w:sz w:val="28"/>
          <w:szCs w:val="28"/>
        </w:rPr>
        <w:t>подготовка учреждений культуры и спорта к зимнему периоду и Новогодним праздникам. Советом проведена общественная экспертиза 22 проектов постановлений администрации города по нормированию в сфере закупок для обеспечения муниципальных нужд.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361C85" w:rsidRPr="00176AEC" w:rsidTr="00176AE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61C85" w:rsidRPr="00176AEC" w:rsidRDefault="00E232A8" w:rsidP="00176AE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6A8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pict>
                <v:shape id="_x0000_i1081" type="#_x0000_t75" style="width:460.5pt;height:345.75pt">
                  <v:imagedata r:id="rId78" o:title=""/>
                </v:shape>
              </w:pict>
            </w:r>
          </w:p>
        </w:tc>
      </w:tr>
    </w:tbl>
    <w:p w:rsidR="00361C85" w:rsidRDefault="00361C85" w:rsidP="00EB466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61C85" w:rsidRDefault="00361C85" w:rsidP="00EB466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EB466B">
        <w:rPr>
          <w:rFonts w:ascii="Times New Roman" w:hAnsi="Times New Roman"/>
          <w:sz w:val="28"/>
          <w:szCs w:val="28"/>
        </w:rPr>
        <w:t xml:space="preserve">В конце 2016 года разработано и утверждено Положение о Совете Почетных граждан г.Кинешмы, который возглавил генеральный директор АО «Поликор» Борис Александрович Морозов.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361C85" w:rsidRPr="00176AEC" w:rsidTr="00176AE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61C85" w:rsidRPr="00176AEC" w:rsidRDefault="00E232A8" w:rsidP="00176AE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6A8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pict>
                <v:shape id="_x0000_i1082" type="#_x0000_t75" style="width:460.5pt;height:345.75pt">
                  <v:imagedata r:id="rId79" o:title=""/>
                </v:shape>
              </w:pict>
            </w:r>
          </w:p>
        </w:tc>
      </w:tr>
    </w:tbl>
    <w:p w:rsidR="00361C85" w:rsidRDefault="00361C85" w:rsidP="00EB466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61C85" w:rsidRPr="00EB466B" w:rsidRDefault="00361C85" w:rsidP="00EB466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466B">
        <w:rPr>
          <w:rFonts w:ascii="Times New Roman" w:hAnsi="Times New Roman"/>
          <w:sz w:val="28"/>
          <w:szCs w:val="28"/>
        </w:rPr>
        <w:t>В 1 квартале 2017 года проведено уже 2 заседания Совета с обсуждением вопросов о реализации национального приоритетного проекта «Формирование современной городской среды», работе общественной комиссии по контролю за ходом исполнения  проекта и формах активного участия Почетных граждан города в его реализации.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361C85" w:rsidRPr="00176AEC" w:rsidTr="00176AE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61C85" w:rsidRPr="00176AEC" w:rsidRDefault="00E232A8" w:rsidP="00176AE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6A8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pict>
                <v:shape id="_x0000_i1083" type="#_x0000_t75" style="width:460.5pt;height:345.75pt">
                  <v:imagedata r:id="rId80" o:title=""/>
                </v:shape>
              </w:pict>
            </w:r>
          </w:p>
        </w:tc>
      </w:tr>
    </w:tbl>
    <w:p w:rsidR="00361C85" w:rsidRDefault="00361C85" w:rsidP="009164AC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61C85" w:rsidRPr="009164AC" w:rsidRDefault="00361C85" w:rsidP="009164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64AC">
        <w:rPr>
          <w:rFonts w:ascii="Times New Roman" w:hAnsi="Times New Roman"/>
          <w:sz w:val="28"/>
          <w:szCs w:val="28"/>
        </w:rPr>
        <w:t xml:space="preserve">В 2016 году продолжил работу Совет по вопросам территориального общественного самоуправления, объединивший представителей всех 14 действующих в Кинешме ТОС. С целью поддержки гражданских инициатив, продолжена грантовая поддержка ТОС. В 2016 году 5 ТОС получили финансирование общей суммой 150 тысяч рублей. На данные средства </w:t>
      </w:r>
      <w:r>
        <w:rPr>
          <w:rFonts w:ascii="Times New Roman" w:hAnsi="Times New Roman"/>
          <w:sz w:val="28"/>
          <w:szCs w:val="28"/>
        </w:rPr>
        <w:t xml:space="preserve">общественным самоуправлением «Нижние Сокольники» установлено </w:t>
      </w:r>
      <w:r w:rsidRPr="009164AC">
        <w:rPr>
          <w:rFonts w:ascii="Times New Roman" w:hAnsi="Times New Roman"/>
          <w:sz w:val="28"/>
          <w:szCs w:val="28"/>
        </w:rPr>
        <w:t xml:space="preserve">10 контейнеров для сбора </w:t>
      </w:r>
      <w:r>
        <w:rPr>
          <w:rFonts w:ascii="Times New Roman" w:hAnsi="Times New Roman"/>
          <w:sz w:val="28"/>
          <w:szCs w:val="28"/>
        </w:rPr>
        <w:t>твердых коммунальных отходов, ТОСом «Поликор»</w:t>
      </w:r>
      <w:r w:rsidRPr="009164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приобретены </w:t>
      </w:r>
      <w:r w:rsidRPr="009164AC">
        <w:rPr>
          <w:rFonts w:ascii="Times New Roman" w:hAnsi="Times New Roman"/>
          <w:sz w:val="28"/>
          <w:szCs w:val="28"/>
        </w:rPr>
        <w:t>звуковоспроизводящи</w:t>
      </w:r>
      <w:r>
        <w:rPr>
          <w:rFonts w:ascii="Times New Roman" w:hAnsi="Times New Roman"/>
          <w:sz w:val="28"/>
          <w:szCs w:val="28"/>
        </w:rPr>
        <w:t>е</w:t>
      </w:r>
      <w:r w:rsidRPr="009164AC">
        <w:rPr>
          <w:rFonts w:ascii="Times New Roman" w:hAnsi="Times New Roman"/>
          <w:sz w:val="28"/>
          <w:szCs w:val="28"/>
        </w:rPr>
        <w:t xml:space="preserve"> колонк</w:t>
      </w:r>
      <w:r>
        <w:rPr>
          <w:rFonts w:ascii="Times New Roman" w:hAnsi="Times New Roman"/>
          <w:sz w:val="28"/>
          <w:szCs w:val="28"/>
        </w:rPr>
        <w:t xml:space="preserve">и для проведения массовых мероприятий, на </w:t>
      </w:r>
      <w:r w:rsidRPr="009164AC">
        <w:rPr>
          <w:rFonts w:ascii="Times New Roman" w:hAnsi="Times New Roman"/>
          <w:sz w:val="28"/>
          <w:szCs w:val="28"/>
        </w:rPr>
        <w:t>дворовой территории</w:t>
      </w:r>
      <w:r>
        <w:rPr>
          <w:rFonts w:ascii="Times New Roman" w:hAnsi="Times New Roman"/>
          <w:sz w:val="28"/>
          <w:szCs w:val="28"/>
        </w:rPr>
        <w:t xml:space="preserve"> ТОС «25-й микрорайон» установлено два уличных сп</w:t>
      </w:r>
      <w:r w:rsidRPr="009164AC">
        <w:rPr>
          <w:rFonts w:ascii="Times New Roman" w:hAnsi="Times New Roman"/>
          <w:sz w:val="28"/>
          <w:szCs w:val="28"/>
        </w:rPr>
        <w:t>ортивн</w:t>
      </w:r>
      <w:r>
        <w:rPr>
          <w:rFonts w:ascii="Times New Roman" w:hAnsi="Times New Roman"/>
          <w:sz w:val="28"/>
          <w:szCs w:val="28"/>
        </w:rPr>
        <w:t>ых</w:t>
      </w:r>
      <w:r w:rsidRPr="009164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тренажера</w:t>
      </w:r>
      <w:r w:rsidRPr="009164A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детская площадка ТОС </w:t>
      </w:r>
      <w:r w:rsidRPr="009164AC">
        <w:rPr>
          <w:rFonts w:ascii="Times New Roman" w:hAnsi="Times New Roman"/>
          <w:sz w:val="28"/>
          <w:szCs w:val="28"/>
        </w:rPr>
        <w:t xml:space="preserve">«Семья» </w:t>
      </w:r>
      <w:r>
        <w:rPr>
          <w:rFonts w:ascii="Times New Roman" w:hAnsi="Times New Roman"/>
          <w:sz w:val="28"/>
          <w:szCs w:val="28"/>
        </w:rPr>
        <w:t>оборудована камерой видеонаблюдения, ТОС «Н</w:t>
      </w:r>
      <w:r w:rsidRPr="009164AC">
        <w:rPr>
          <w:rFonts w:ascii="Times New Roman" w:hAnsi="Times New Roman"/>
          <w:sz w:val="28"/>
          <w:szCs w:val="28"/>
        </w:rPr>
        <w:t>ижняя Устиниха»</w:t>
      </w:r>
      <w:r>
        <w:rPr>
          <w:rFonts w:ascii="Times New Roman" w:hAnsi="Times New Roman"/>
          <w:sz w:val="28"/>
          <w:szCs w:val="28"/>
        </w:rPr>
        <w:t xml:space="preserve"> установлены </w:t>
      </w:r>
      <w:r w:rsidRPr="009164AC">
        <w:rPr>
          <w:rFonts w:ascii="Times New Roman" w:hAnsi="Times New Roman"/>
          <w:sz w:val="28"/>
          <w:szCs w:val="28"/>
        </w:rPr>
        <w:t>беседк</w:t>
      </w:r>
      <w:r>
        <w:rPr>
          <w:rFonts w:ascii="Times New Roman" w:hAnsi="Times New Roman"/>
          <w:sz w:val="28"/>
          <w:szCs w:val="28"/>
        </w:rPr>
        <w:t>а</w:t>
      </w:r>
      <w:r w:rsidRPr="009164AC">
        <w:rPr>
          <w:rFonts w:ascii="Times New Roman" w:hAnsi="Times New Roman"/>
          <w:sz w:val="28"/>
          <w:szCs w:val="28"/>
        </w:rPr>
        <w:t>, скамьи, урн</w:t>
      </w:r>
      <w:r>
        <w:rPr>
          <w:rFonts w:ascii="Times New Roman" w:hAnsi="Times New Roman"/>
          <w:sz w:val="28"/>
          <w:szCs w:val="28"/>
        </w:rPr>
        <w:t>ы на детской площадке</w:t>
      </w:r>
      <w:r w:rsidRPr="009164AC">
        <w:rPr>
          <w:rFonts w:ascii="Times New Roman" w:hAnsi="Times New Roman"/>
          <w:sz w:val="28"/>
          <w:szCs w:val="28"/>
        </w:rPr>
        <w:t>.</w:t>
      </w:r>
    </w:p>
    <w:p w:rsidR="00361C85" w:rsidRPr="009164AC" w:rsidRDefault="00361C85" w:rsidP="009164AC">
      <w:pPr>
        <w:pStyle w:val="formattexttopleveltext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9164AC">
        <w:rPr>
          <w:bCs/>
          <w:sz w:val="28"/>
          <w:szCs w:val="28"/>
        </w:rPr>
        <w:t xml:space="preserve">В </w:t>
      </w:r>
      <w:r w:rsidRPr="009164AC">
        <w:rPr>
          <w:sz w:val="28"/>
          <w:szCs w:val="28"/>
        </w:rPr>
        <w:t>2016 году мы реализовали дополнительно такие виды поддержки как</w:t>
      </w:r>
      <w:r>
        <w:rPr>
          <w:sz w:val="28"/>
          <w:szCs w:val="28"/>
        </w:rPr>
        <w:t xml:space="preserve"> оказание финансовой помощи </w:t>
      </w:r>
      <w:r w:rsidRPr="009164AC">
        <w:rPr>
          <w:sz w:val="28"/>
          <w:szCs w:val="28"/>
        </w:rPr>
        <w:t xml:space="preserve">ТОС </w:t>
      </w:r>
      <w:r w:rsidRPr="009164AC">
        <w:rPr>
          <w:iCs/>
          <w:sz w:val="28"/>
          <w:szCs w:val="28"/>
        </w:rPr>
        <w:t xml:space="preserve">по итогам работы и финансирование расходов на приобретение канцтоваров. </w:t>
      </w:r>
    </w:p>
    <w:p w:rsidR="00361C85" w:rsidRDefault="00361C85" w:rsidP="009164A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64AC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361C85" w:rsidRPr="00176AEC" w:rsidTr="00176AE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61C85" w:rsidRPr="00176AEC" w:rsidRDefault="00E232A8" w:rsidP="00176A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6A8E">
              <w:rPr>
                <w:rFonts w:ascii="Times New Roman" w:hAnsi="Times New Roman"/>
                <w:sz w:val="28"/>
                <w:szCs w:val="28"/>
              </w:rPr>
              <w:lastRenderedPageBreak/>
              <w:pict>
                <v:shape id="_x0000_i1084" type="#_x0000_t75" style="width:460.5pt;height:345.75pt">
                  <v:imagedata r:id="rId81" o:title=""/>
                </v:shape>
              </w:pict>
            </w:r>
          </w:p>
        </w:tc>
      </w:tr>
    </w:tbl>
    <w:p w:rsidR="00361C85" w:rsidRDefault="00361C85" w:rsidP="009164A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1C85" w:rsidRPr="00C328B4" w:rsidRDefault="00361C85" w:rsidP="009164A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64AC">
        <w:rPr>
          <w:rFonts w:ascii="Times New Roman" w:hAnsi="Times New Roman"/>
          <w:sz w:val="28"/>
          <w:szCs w:val="28"/>
        </w:rPr>
        <w:t xml:space="preserve">В целях повышения эффективности реализации национальной политики, </w:t>
      </w:r>
      <w:r w:rsidRPr="009164AC">
        <w:rPr>
          <w:rFonts w:ascii="Times New Roman" w:hAnsi="Times New Roman"/>
          <w:bCs/>
          <w:sz w:val="28"/>
          <w:szCs w:val="28"/>
        </w:rPr>
        <w:t>в отчётном периоде продолжал работу Совет по вопросам</w:t>
      </w:r>
      <w:r>
        <w:rPr>
          <w:rFonts w:ascii="Times New Roman" w:hAnsi="Times New Roman"/>
          <w:bCs/>
          <w:sz w:val="28"/>
          <w:szCs w:val="28"/>
        </w:rPr>
        <w:t xml:space="preserve"> национальной политики</w:t>
      </w:r>
      <w:r w:rsidRPr="00C328B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По инициативе самых активных диаспор: еврейской, немецкой, армянской, татарской - </w:t>
      </w:r>
      <w:r w:rsidRPr="00C328B4">
        <w:rPr>
          <w:rFonts w:ascii="Times New Roman" w:hAnsi="Times New Roman"/>
          <w:sz w:val="28"/>
          <w:szCs w:val="28"/>
        </w:rPr>
        <w:t xml:space="preserve"> при содействии сотрудников  библиотечной системы в 2016 году проведены игра «Миротворцы», праздник национальной кухни «Народы России - детям», фестиваль национальных культур, национальная новогодняя елка.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361C85" w:rsidRPr="00176AEC" w:rsidTr="00176AE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61C85" w:rsidRPr="00176AEC" w:rsidRDefault="00E232A8" w:rsidP="00176AE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6A8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pict>
                <v:shape id="_x0000_i1085" type="#_x0000_t75" style="width:460.5pt;height:345.75pt">
                  <v:imagedata r:id="rId82" o:title=""/>
                </v:shape>
              </w:pict>
            </w:r>
          </w:p>
        </w:tc>
      </w:tr>
    </w:tbl>
    <w:p w:rsidR="00361C85" w:rsidRDefault="00361C85" w:rsidP="002163D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61C85" w:rsidRPr="00C328B4" w:rsidRDefault="00361C85" w:rsidP="002163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2016 год – первый год работы </w:t>
      </w:r>
      <w:r w:rsidRPr="00C328B4">
        <w:rPr>
          <w:rFonts w:ascii="Times New Roman" w:hAnsi="Times New Roman"/>
          <w:sz w:val="28"/>
          <w:szCs w:val="28"/>
        </w:rPr>
        <w:t>Координирующ</w:t>
      </w:r>
      <w:r>
        <w:rPr>
          <w:rFonts w:ascii="Times New Roman" w:hAnsi="Times New Roman"/>
          <w:sz w:val="28"/>
          <w:szCs w:val="28"/>
        </w:rPr>
        <w:t>его</w:t>
      </w:r>
      <w:r w:rsidRPr="00C328B4">
        <w:rPr>
          <w:rFonts w:ascii="Times New Roman" w:hAnsi="Times New Roman"/>
          <w:sz w:val="28"/>
          <w:szCs w:val="28"/>
        </w:rPr>
        <w:t xml:space="preserve"> штаб</w:t>
      </w:r>
      <w:r>
        <w:rPr>
          <w:rFonts w:ascii="Times New Roman" w:hAnsi="Times New Roman"/>
          <w:sz w:val="28"/>
          <w:szCs w:val="28"/>
        </w:rPr>
        <w:t xml:space="preserve">а, в состав которого входят командир </w:t>
      </w:r>
      <w:r w:rsidRPr="00C328B4">
        <w:rPr>
          <w:rFonts w:ascii="Times New Roman" w:hAnsi="Times New Roman"/>
          <w:bCs/>
          <w:sz w:val="28"/>
          <w:szCs w:val="28"/>
        </w:rPr>
        <w:t>народн</w:t>
      </w:r>
      <w:r>
        <w:rPr>
          <w:rFonts w:ascii="Times New Roman" w:hAnsi="Times New Roman"/>
          <w:bCs/>
          <w:sz w:val="28"/>
          <w:szCs w:val="28"/>
        </w:rPr>
        <w:t>ой</w:t>
      </w:r>
      <w:r w:rsidRPr="00C328B4">
        <w:rPr>
          <w:rFonts w:ascii="Times New Roman" w:hAnsi="Times New Roman"/>
          <w:bCs/>
          <w:sz w:val="28"/>
          <w:szCs w:val="28"/>
        </w:rPr>
        <w:t xml:space="preserve"> дружин</w:t>
      </w:r>
      <w:r>
        <w:rPr>
          <w:rFonts w:ascii="Times New Roman" w:hAnsi="Times New Roman"/>
          <w:bCs/>
          <w:sz w:val="28"/>
          <w:szCs w:val="28"/>
        </w:rPr>
        <w:t>ы Людмила Викторовна Бурова и руководитель о</w:t>
      </w:r>
      <w:r w:rsidRPr="00C328B4">
        <w:rPr>
          <w:rFonts w:ascii="Times New Roman" w:hAnsi="Times New Roman"/>
          <w:bCs/>
          <w:sz w:val="28"/>
          <w:szCs w:val="28"/>
        </w:rPr>
        <w:t>бщественно</w:t>
      </w:r>
      <w:r>
        <w:rPr>
          <w:rFonts w:ascii="Times New Roman" w:hAnsi="Times New Roman"/>
          <w:bCs/>
          <w:sz w:val="28"/>
          <w:szCs w:val="28"/>
        </w:rPr>
        <w:t>го</w:t>
      </w:r>
      <w:r w:rsidRPr="00C328B4">
        <w:rPr>
          <w:rFonts w:ascii="Times New Roman" w:hAnsi="Times New Roman"/>
          <w:bCs/>
          <w:sz w:val="28"/>
          <w:szCs w:val="28"/>
        </w:rPr>
        <w:t xml:space="preserve"> объединени</w:t>
      </w:r>
      <w:r>
        <w:rPr>
          <w:rFonts w:ascii="Times New Roman" w:hAnsi="Times New Roman"/>
          <w:bCs/>
          <w:sz w:val="28"/>
          <w:szCs w:val="28"/>
        </w:rPr>
        <w:t>я</w:t>
      </w:r>
      <w:r w:rsidRPr="00C328B4">
        <w:rPr>
          <w:rFonts w:ascii="Times New Roman" w:hAnsi="Times New Roman"/>
          <w:bCs/>
          <w:sz w:val="28"/>
          <w:szCs w:val="28"/>
        </w:rPr>
        <w:t xml:space="preserve"> правоохранительной направленности «Поликоровец»</w:t>
      </w:r>
      <w:r>
        <w:rPr>
          <w:rFonts w:ascii="Times New Roman" w:hAnsi="Times New Roman"/>
          <w:bCs/>
          <w:sz w:val="28"/>
          <w:szCs w:val="28"/>
        </w:rPr>
        <w:t xml:space="preserve"> Сергей Евгеньевич Белухин</w:t>
      </w:r>
      <w:r w:rsidRPr="00C328B4"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 xml:space="preserve">Членами штаба кроме вопроса участия в охране общественного порядка прорабатывалась тема оказания администрацией мер социальной поддержки дружинникам. В частности, </w:t>
      </w:r>
      <w:r w:rsidRPr="00C328B4">
        <w:rPr>
          <w:rFonts w:ascii="Times New Roman" w:hAnsi="Times New Roman"/>
          <w:bCs/>
          <w:sz w:val="28"/>
          <w:szCs w:val="28"/>
        </w:rPr>
        <w:t xml:space="preserve">администрация города, одной из первых в Ивановской области, осуществила личное страхование членов народной дружины. </w:t>
      </w:r>
      <w:r>
        <w:rPr>
          <w:rFonts w:ascii="Times New Roman" w:hAnsi="Times New Roman"/>
          <w:b/>
          <w:color w:val="000000"/>
          <w:sz w:val="28"/>
          <w:szCs w:val="28"/>
        </w:rPr>
        <w:t>Слайд 77</w:t>
      </w:r>
      <w:r w:rsidRPr="00186604"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328B4">
        <w:rPr>
          <w:rFonts w:ascii="Times New Roman" w:hAnsi="Times New Roman"/>
          <w:bCs/>
          <w:sz w:val="28"/>
          <w:szCs w:val="28"/>
        </w:rPr>
        <w:t xml:space="preserve">В </w:t>
      </w:r>
      <w:r>
        <w:rPr>
          <w:rFonts w:ascii="Times New Roman" w:hAnsi="Times New Roman"/>
          <w:bCs/>
          <w:sz w:val="28"/>
          <w:szCs w:val="28"/>
        </w:rPr>
        <w:t xml:space="preserve">2016 году четырем гражданам выплачено поощрение в сумме 5 тысяч рублей каждому за участие в </w:t>
      </w:r>
      <w:r w:rsidRPr="00C328B4">
        <w:rPr>
          <w:rFonts w:ascii="Times New Roman" w:hAnsi="Times New Roman"/>
          <w:bCs/>
          <w:sz w:val="28"/>
          <w:szCs w:val="28"/>
        </w:rPr>
        <w:t>охране общественного порядка.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361C85" w:rsidRDefault="00361C85" w:rsidP="00627272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361C85" w:rsidRDefault="00361C85" w:rsidP="006272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361C85" w:rsidSect="00F83790">
      <w:headerReference w:type="even" r:id="rId83"/>
      <w:headerReference w:type="default" r:id="rId84"/>
      <w:pgSz w:w="11906" w:h="16838"/>
      <w:pgMar w:top="899" w:right="850" w:bottom="71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3B43" w:rsidRDefault="00313B43">
      <w:r>
        <w:separator/>
      </w:r>
    </w:p>
  </w:endnote>
  <w:endnote w:type="continuationSeparator" w:id="1">
    <w:p w:rsidR="00313B43" w:rsidRDefault="00313B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3B43" w:rsidRDefault="00313B43">
      <w:r>
        <w:separator/>
      </w:r>
    </w:p>
  </w:footnote>
  <w:footnote w:type="continuationSeparator" w:id="1">
    <w:p w:rsidR="00313B43" w:rsidRDefault="00313B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C85" w:rsidRDefault="00E86A8E" w:rsidP="00912610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361C85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361C85" w:rsidRDefault="00361C85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C85" w:rsidRDefault="00E86A8E" w:rsidP="00912610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361C85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300138">
      <w:rPr>
        <w:rStyle w:val="af0"/>
        <w:noProof/>
      </w:rPr>
      <w:t>46</w:t>
    </w:r>
    <w:r>
      <w:rPr>
        <w:rStyle w:val="af0"/>
      </w:rPr>
      <w:fldChar w:fldCharType="end"/>
    </w:r>
  </w:p>
  <w:p w:rsidR="00361C85" w:rsidRDefault="00361C85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832DF"/>
    <w:multiLevelType w:val="hybridMultilevel"/>
    <w:tmpl w:val="1DC430DC"/>
    <w:lvl w:ilvl="0" w:tplc="02861E3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1">
    <w:nsid w:val="05D32A99"/>
    <w:multiLevelType w:val="hybridMultilevel"/>
    <w:tmpl w:val="E8D25D66"/>
    <w:lvl w:ilvl="0" w:tplc="B4743552">
      <w:start w:val="1"/>
      <w:numFmt w:val="bullet"/>
      <w:suff w:val="space"/>
      <w:lvlText w:val=""/>
      <w:lvlJc w:val="left"/>
      <w:pPr>
        <w:ind w:left="10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CFF4D66"/>
    <w:multiLevelType w:val="hybridMultilevel"/>
    <w:tmpl w:val="776E3528"/>
    <w:lvl w:ilvl="0" w:tplc="DE76E0E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0F6B21C8"/>
    <w:multiLevelType w:val="hybridMultilevel"/>
    <w:tmpl w:val="1BE0D946"/>
    <w:lvl w:ilvl="0" w:tplc="AC083A0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239C4AC0"/>
    <w:multiLevelType w:val="hybridMultilevel"/>
    <w:tmpl w:val="07522BC6"/>
    <w:lvl w:ilvl="0" w:tplc="E8EC512A">
      <w:start w:val="1"/>
      <w:numFmt w:val="bullet"/>
      <w:lvlText w:val=""/>
      <w:lvlJc w:val="left"/>
      <w:pPr>
        <w:ind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7C105B4"/>
    <w:multiLevelType w:val="hybridMultilevel"/>
    <w:tmpl w:val="9CA860E2"/>
    <w:lvl w:ilvl="0" w:tplc="54F4A0C4">
      <w:start w:val="1"/>
      <w:numFmt w:val="decimal"/>
      <w:lvlText w:val="%1."/>
      <w:lvlJc w:val="left"/>
      <w:pPr>
        <w:tabs>
          <w:tab w:val="num" w:pos="2610"/>
        </w:tabs>
        <w:ind w:left="2610" w:hanging="153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16D6"/>
    <w:rsid w:val="00001951"/>
    <w:rsid w:val="00003B79"/>
    <w:rsid w:val="000075B9"/>
    <w:rsid w:val="00012325"/>
    <w:rsid w:val="00015C20"/>
    <w:rsid w:val="00020BDF"/>
    <w:rsid w:val="00020F23"/>
    <w:rsid w:val="00021196"/>
    <w:rsid w:val="0002167A"/>
    <w:rsid w:val="00025810"/>
    <w:rsid w:val="00033561"/>
    <w:rsid w:val="00036C0F"/>
    <w:rsid w:val="000376D2"/>
    <w:rsid w:val="00041C27"/>
    <w:rsid w:val="0005084E"/>
    <w:rsid w:val="00053C7B"/>
    <w:rsid w:val="00054E26"/>
    <w:rsid w:val="00056C82"/>
    <w:rsid w:val="0006510D"/>
    <w:rsid w:val="00065A5F"/>
    <w:rsid w:val="00072E28"/>
    <w:rsid w:val="00093CA7"/>
    <w:rsid w:val="00093D00"/>
    <w:rsid w:val="000A204D"/>
    <w:rsid w:val="000A34C2"/>
    <w:rsid w:val="000B4F69"/>
    <w:rsid w:val="000C12FC"/>
    <w:rsid w:val="000C4A0A"/>
    <w:rsid w:val="000C7B40"/>
    <w:rsid w:val="000C7F50"/>
    <w:rsid w:val="000D7A7D"/>
    <w:rsid w:val="000E5996"/>
    <w:rsid w:val="000F0C98"/>
    <w:rsid w:val="00103B18"/>
    <w:rsid w:val="00104B5C"/>
    <w:rsid w:val="001069B7"/>
    <w:rsid w:val="001120C2"/>
    <w:rsid w:val="00120B8F"/>
    <w:rsid w:val="0012491A"/>
    <w:rsid w:val="00130AE1"/>
    <w:rsid w:val="00131E28"/>
    <w:rsid w:val="00135D6A"/>
    <w:rsid w:val="00150069"/>
    <w:rsid w:val="00151C75"/>
    <w:rsid w:val="001622CF"/>
    <w:rsid w:val="0016300C"/>
    <w:rsid w:val="00172F43"/>
    <w:rsid w:val="00173389"/>
    <w:rsid w:val="00176AEC"/>
    <w:rsid w:val="001807D6"/>
    <w:rsid w:val="00186604"/>
    <w:rsid w:val="00197C05"/>
    <w:rsid w:val="001A1CA7"/>
    <w:rsid w:val="001A2E9F"/>
    <w:rsid w:val="001A7E18"/>
    <w:rsid w:val="001B1F02"/>
    <w:rsid w:val="001B2255"/>
    <w:rsid w:val="001B395D"/>
    <w:rsid w:val="001C076B"/>
    <w:rsid w:val="001C6F90"/>
    <w:rsid w:val="001D2453"/>
    <w:rsid w:val="001D5145"/>
    <w:rsid w:val="001D6878"/>
    <w:rsid w:val="001E2C24"/>
    <w:rsid w:val="001F327D"/>
    <w:rsid w:val="001F37F8"/>
    <w:rsid w:val="001F41E1"/>
    <w:rsid w:val="002017EF"/>
    <w:rsid w:val="00202CB3"/>
    <w:rsid w:val="002049DF"/>
    <w:rsid w:val="00214BA1"/>
    <w:rsid w:val="002163D9"/>
    <w:rsid w:val="00216F7D"/>
    <w:rsid w:val="00223036"/>
    <w:rsid w:val="0022528B"/>
    <w:rsid w:val="00225D39"/>
    <w:rsid w:val="002351E0"/>
    <w:rsid w:val="002359EE"/>
    <w:rsid w:val="00235C86"/>
    <w:rsid w:val="00247360"/>
    <w:rsid w:val="002507C6"/>
    <w:rsid w:val="0025420D"/>
    <w:rsid w:val="00254AB0"/>
    <w:rsid w:val="002576E5"/>
    <w:rsid w:val="00263F70"/>
    <w:rsid w:val="00272609"/>
    <w:rsid w:val="0027334F"/>
    <w:rsid w:val="00273DBC"/>
    <w:rsid w:val="00274546"/>
    <w:rsid w:val="00280F49"/>
    <w:rsid w:val="002830E4"/>
    <w:rsid w:val="00285C65"/>
    <w:rsid w:val="00292433"/>
    <w:rsid w:val="0029540E"/>
    <w:rsid w:val="00295C01"/>
    <w:rsid w:val="00296086"/>
    <w:rsid w:val="002A05E9"/>
    <w:rsid w:val="002A09CE"/>
    <w:rsid w:val="002A1EB5"/>
    <w:rsid w:val="002A45E9"/>
    <w:rsid w:val="002A68A7"/>
    <w:rsid w:val="002A68B3"/>
    <w:rsid w:val="002C2B0D"/>
    <w:rsid w:val="002C652C"/>
    <w:rsid w:val="002D0703"/>
    <w:rsid w:val="002D7FF2"/>
    <w:rsid w:val="002E225E"/>
    <w:rsid w:val="002E3754"/>
    <w:rsid w:val="002F0363"/>
    <w:rsid w:val="002F44B9"/>
    <w:rsid w:val="00300138"/>
    <w:rsid w:val="003022D6"/>
    <w:rsid w:val="00302DC9"/>
    <w:rsid w:val="0030399C"/>
    <w:rsid w:val="00306D31"/>
    <w:rsid w:val="00311862"/>
    <w:rsid w:val="00313B43"/>
    <w:rsid w:val="00314C81"/>
    <w:rsid w:val="003457B3"/>
    <w:rsid w:val="00347062"/>
    <w:rsid w:val="00347149"/>
    <w:rsid w:val="00351A67"/>
    <w:rsid w:val="00357D83"/>
    <w:rsid w:val="00361C85"/>
    <w:rsid w:val="00362CFF"/>
    <w:rsid w:val="00365647"/>
    <w:rsid w:val="00376248"/>
    <w:rsid w:val="00381310"/>
    <w:rsid w:val="00381A5F"/>
    <w:rsid w:val="0039310E"/>
    <w:rsid w:val="0039482F"/>
    <w:rsid w:val="003A18B7"/>
    <w:rsid w:val="003A238F"/>
    <w:rsid w:val="003A779E"/>
    <w:rsid w:val="003B14D4"/>
    <w:rsid w:val="003B313F"/>
    <w:rsid w:val="003B4B57"/>
    <w:rsid w:val="003B68D9"/>
    <w:rsid w:val="003C4519"/>
    <w:rsid w:val="003D1C1A"/>
    <w:rsid w:val="003D2A81"/>
    <w:rsid w:val="003E3E8C"/>
    <w:rsid w:val="003E58B5"/>
    <w:rsid w:val="003E6B86"/>
    <w:rsid w:val="003F1735"/>
    <w:rsid w:val="004061B5"/>
    <w:rsid w:val="00410529"/>
    <w:rsid w:val="00420E5D"/>
    <w:rsid w:val="00424173"/>
    <w:rsid w:val="00424DD0"/>
    <w:rsid w:val="00430FAE"/>
    <w:rsid w:val="0044562E"/>
    <w:rsid w:val="00445700"/>
    <w:rsid w:val="004529B5"/>
    <w:rsid w:val="00457D60"/>
    <w:rsid w:val="004610FC"/>
    <w:rsid w:val="0046128B"/>
    <w:rsid w:val="00462E6C"/>
    <w:rsid w:val="004667A8"/>
    <w:rsid w:val="00474323"/>
    <w:rsid w:val="00481E6A"/>
    <w:rsid w:val="00482948"/>
    <w:rsid w:val="004831E7"/>
    <w:rsid w:val="004905FD"/>
    <w:rsid w:val="004A084F"/>
    <w:rsid w:val="004A0E21"/>
    <w:rsid w:val="004A5615"/>
    <w:rsid w:val="004A639D"/>
    <w:rsid w:val="004A67A3"/>
    <w:rsid w:val="004B126E"/>
    <w:rsid w:val="004B68AD"/>
    <w:rsid w:val="004C36CC"/>
    <w:rsid w:val="004C3CD2"/>
    <w:rsid w:val="004C43E7"/>
    <w:rsid w:val="004C75E2"/>
    <w:rsid w:val="004D07A4"/>
    <w:rsid w:val="004D1DF0"/>
    <w:rsid w:val="004D483C"/>
    <w:rsid w:val="004D7FF4"/>
    <w:rsid w:val="004E1B27"/>
    <w:rsid w:val="004E353E"/>
    <w:rsid w:val="004F0E0C"/>
    <w:rsid w:val="00500AEB"/>
    <w:rsid w:val="00503F5E"/>
    <w:rsid w:val="005056CC"/>
    <w:rsid w:val="005061F9"/>
    <w:rsid w:val="005068DF"/>
    <w:rsid w:val="00514A49"/>
    <w:rsid w:val="0052402B"/>
    <w:rsid w:val="00525403"/>
    <w:rsid w:val="00530EC3"/>
    <w:rsid w:val="00531BE5"/>
    <w:rsid w:val="00532BAB"/>
    <w:rsid w:val="00535027"/>
    <w:rsid w:val="0054303E"/>
    <w:rsid w:val="005465CA"/>
    <w:rsid w:val="00555E0D"/>
    <w:rsid w:val="005572A2"/>
    <w:rsid w:val="00560928"/>
    <w:rsid w:val="005721E7"/>
    <w:rsid w:val="00576A5E"/>
    <w:rsid w:val="00580738"/>
    <w:rsid w:val="00582D87"/>
    <w:rsid w:val="00586065"/>
    <w:rsid w:val="005918A5"/>
    <w:rsid w:val="00591B89"/>
    <w:rsid w:val="005952B4"/>
    <w:rsid w:val="005A5953"/>
    <w:rsid w:val="005B24D0"/>
    <w:rsid w:val="005B3D1E"/>
    <w:rsid w:val="005B5D56"/>
    <w:rsid w:val="005C22FE"/>
    <w:rsid w:val="005C5B69"/>
    <w:rsid w:val="005C675F"/>
    <w:rsid w:val="005C7B05"/>
    <w:rsid w:val="005D0B87"/>
    <w:rsid w:val="005D50BC"/>
    <w:rsid w:val="005E4807"/>
    <w:rsid w:val="005E4B8E"/>
    <w:rsid w:val="005E6DF0"/>
    <w:rsid w:val="005E74D7"/>
    <w:rsid w:val="005F21C1"/>
    <w:rsid w:val="005F24ED"/>
    <w:rsid w:val="005F5B2E"/>
    <w:rsid w:val="006006EE"/>
    <w:rsid w:val="00606621"/>
    <w:rsid w:val="00610B33"/>
    <w:rsid w:val="0061426A"/>
    <w:rsid w:val="0061779F"/>
    <w:rsid w:val="00622892"/>
    <w:rsid w:val="00627272"/>
    <w:rsid w:val="0062747B"/>
    <w:rsid w:val="0065709F"/>
    <w:rsid w:val="00660611"/>
    <w:rsid w:val="00661B51"/>
    <w:rsid w:val="006632D8"/>
    <w:rsid w:val="00666B25"/>
    <w:rsid w:val="00673A55"/>
    <w:rsid w:val="0067668A"/>
    <w:rsid w:val="00683961"/>
    <w:rsid w:val="00685DF6"/>
    <w:rsid w:val="00690023"/>
    <w:rsid w:val="00696191"/>
    <w:rsid w:val="006967A9"/>
    <w:rsid w:val="006A025E"/>
    <w:rsid w:val="006A2F71"/>
    <w:rsid w:val="006A5662"/>
    <w:rsid w:val="006B0E16"/>
    <w:rsid w:val="006C0C85"/>
    <w:rsid w:val="006C5802"/>
    <w:rsid w:val="006C68FB"/>
    <w:rsid w:val="006C69A3"/>
    <w:rsid w:val="006D2FA3"/>
    <w:rsid w:val="006E205A"/>
    <w:rsid w:val="006E678F"/>
    <w:rsid w:val="006F133B"/>
    <w:rsid w:val="00700BEF"/>
    <w:rsid w:val="00705122"/>
    <w:rsid w:val="00705CE5"/>
    <w:rsid w:val="00707E68"/>
    <w:rsid w:val="007217EF"/>
    <w:rsid w:val="007253E7"/>
    <w:rsid w:val="00726FC3"/>
    <w:rsid w:val="00727E13"/>
    <w:rsid w:val="00735597"/>
    <w:rsid w:val="00735FA9"/>
    <w:rsid w:val="00736332"/>
    <w:rsid w:val="007409DB"/>
    <w:rsid w:val="00741E86"/>
    <w:rsid w:val="00750A87"/>
    <w:rsid w:val="00752749"/>
    <w:rsid w:val="00753852"/>
    <w:rsid w:val="00762368"/>
    <w:rsid w:val="007639D0"/>
    <w:rsid w:val="00767E6D"/>
    <w:rsid w:val="00775F71"/>
    <w:rsid w:val="00784133"/>
    <w:rsid w:val="007929FE"/>
    <w:rsid w:val="00793016"/>
    <w:rsid w:val="00796B52"/>
    <w:rsid w:val="007A15F8"/>
    <w:rsid w:val="007A3B7C"/>
    <w:rsid w:val="007B44D8"/>
    <w:rsid w:val="007B7352"/>
    <w:rsid w:val="007C2B80"/>
    <w:rsid w:val="007D4250"/>
    <w:rsid w:val="007D5641"/>
    <w:rsid w:val="007D5BE7"/>
    <w:rsid w:val="007E060C"/>
    <w:rsid w:val="007E41F6"/>
    <w:rsid w:val="008120E7"/>
    <w:rsid w:val="0082066D"/>
    <w:rsid w:val="00822275"/>
    <w:rsid w:val="008401EE"/>
    <w:rsid w:val="00842BDE"/>
    <w:rsid w:val="008451F1"/>
    <w:rsid w:val="00854248"/>
    <w:rsid w:val="008564AA"/>
    <w:rsid w:val="0086199E"/>
    <w:rsid w:val="00862F59"/>
    <w:rsid w:val="00863FF9"/>
    <w:rsid w:val="00864161"/>
    <w:rsid w:val="008751B7"/>
    <w:rsid w:val="00885ED7"/>
    <w:rsid w:val="00887F1F"/>
    <w:rsid w:val="0089067D"/>
    <w:rsid w:val="008917A6"/>
    <w:rsid w:val="00894667"/>
    <w:rsid w:val="00897931"/>
    <w:rsid w:val="00897FCC"/>
    <w:rsid w:val="008A00F5"/>
    <w:rsid w:val="008A3056"/>
    <w:rsid w:val="008B0927"/>
    <w:rsid w:val="008B227D"/>
    <w:rsid w:val="008B55F4"/>
    <w:rsid w:val="008B7AD3"/>
    <w:rsid w:val="008C0D33"/>
    <w:rsid w:val="008C3C55"/>
    <w:rsid w:val="008D002A"/>
    <w:rsid w:val="008D0EBC"/>
    <w:rsid w:val="008D62CB"/>
    <w:rsid w:val="008E254F"/>
    <w:rsid w:val="008E37A0"/>
    <w:rsid w:val="008E4968"/>
    <w:rsid w:val="008E7FE2"/>
    <w:rsid w:val="008F5C8C"/>
    <w:rsid w:val="008F6C67"/>
    <w:rsid w:val="009065BF"/>
    <w:rsid w:val="00906A49"/>
    <w:rsid w:val="00907F7A"/>
    <w:rsid w:val="00912610"/>
    <w:rsid w:val="009139C4"/>
    <w:rsid w:val="00915256"/>
    <w:rsid w:val="009164AC"/>
    <w:rsid w:val="00917706"/>
    <w:rsid w:val="00917EAA"/>
    <w:rsid w:val="0092147D"/>
    <w:rsid w:val="009268FA"/>
    <w:rsid w:val="00926F45"/>
    <w:rsid w:val="0092757F"/>
    <w:rsid w:val="00942A83"/>
    <w:rsid w:val="009443EA"/>
    <w:rsid w:val="00946767"/>
    <w:rsid w:val="009563A9"/>
    <w:rsid w:val="009571EB"/>
    <w:rsid w:val="00971F7F"/>
    <w:rsid w:val="00975273"/>
    <w:rsid w:val="00983804"/>
    <w:rsid w:val="0098384F"/>
    <w:rsid w:val="00984438"/>
    <w:rsid w:val="00996FA8"/>
    <w:rsid w:val="009A2819"/>
    <w:rsid w:val="009B288C"/>
    <w:rsid w:val="009C4996"/>
    <w:rsid w:val="009C6F06"/>
    <w:rsid w:val="009D12AA"/>
    <w:rsid w:val="009E5765"/>
    <w:rsid w:val="009E7518"/>
    <w:rsid w:val="009F02B3"/>
    <w:rsid w:val="009F16D6"/>
    <w:rsid w:val="009F4057"/>
    <w:rsid w:val="00A01CCE"/>
    <w:rsid w:val="00A042EE"/>
    <w:rsid w:val="00A04DB2"/>
    <w:rsid w:val="00A15B5A"/>
    <w:rsid w:val="00A175B7"/>
    <w:rsid w:val="00A20009"/>
    <w:rsid w:val="00A23AA0"/>
    <w:rsid w:val="00A25895"/>
    <w:rsid w:val="00A2614B"/>
    <w:rsid w:val="00A26AF1"/>
    <w:rsid w:val="00A43DEF"/>
    <w:rsid w:val="00A45CE3"/>
    <w:rsid w:val="00A45DA5"/>
    <w:rsid w:val="00A55784"/>
    <w:rsid w:val="00A57AAE"/>
    <w:rsid w:val="00A61F67"/>
    <w:rsid w:val="00A621DB"/>
    <w:rsid w:val="00A65178"/>
    <w:rsid w:val="00A701AB"/>
    <w:rsid w:val="00A753A2"/>
    <w:rsid w:val="00A76A17"/>
    <w:rsid w:val="00A76D76"/>
    <w:rsid w:val="00A87C5C"/>
    <w:rsid w:val="00A90703"/>
    <w:rsid w:val="00A938AA"/>
    <w:rsid w:val="00AA0261"/>
    <w:rsid w:val="00AA21CF"/>
    <w:rsid w:val="00AA528F"/>
    <w:rsid w:val="00AB0AF7"/>
    <w:rsid w:val="00AB52A4"/>
    <w:rsid w:val="00AC3E93"/>
    <w:rsid w:val="00AD03D8"/>
    <w:rsid w:val="00AD21D6"/>
    <w:rsid w:val="00AD3FEB"/>
    <w:rsid w:val="00AD5507"/>
    <w:rsid w:val="00AD59A4"/>
    <w:rsid w:val="00AD7BCB"/>
    <w:rsid w:val="00AE5A90"/>
    <w:rsid w:val="00AF25A2"/>
    <w:rsid w:val="00AF3E73"/>
    <w:rsid w:val="00AF5755"/>
    <w:rsid w:val="00B00898"/>
    <w:rsid w:val="00B0216B"/>
    <w:rsid w:val="00B06226"/>
    <w:rsid w:val="00B105C7"/>
    <w:rsid w:val="00B144A7"/>
    <w:rsid w:val="00B17500"/>
    <w:rsid w:val="00B21332"/>
    <w:rsid w:val="00B251FD"/>
    <w:rsid w:val="00B32074"/>
    <w:rsid w:val="00B3482B"/>
    <w:rsid w:val="00B35DE0"/>
    <w:rsid w:val="00B41413"/>
    <w:rsid w:val="00B41A5F"/>
    <w:rsid w:val="00B42B6D"/>
    <w:rsid w:val="00B42BB1"/>
    <w:rsid w:val="00B53DBD"/>
    <w:rsid w:val="00B57CB3"/>
    <w:rsid w:val="00B64D6C"/>
    <w:rsid w:val="00B65F07"/>
    <w:rsid w:val="00B66F6D"/>
    <w:rsid w:val="00B70CA2"/>
    <w:rsid w:val="00B754DF"/>
    <w:rsid w:val="00B777A4"/>
    <w:rsid w:val="00B77E66"/>
    <w:rsid w:val="00B81B22"/>
    <w:rsid w:val="00B926AF"/>
    <w:rsid w:val="00B966D8"/>
    <w:rsid w:val="00BA1628"/>
    <w:rsid w:val="00BA293D"/>
    <w:rsid w:val="00BA6664"/>
    <w:rsid w:val="00BA7FA4"/>
    <w:rsid w:val="00BB77DA"/>
    <w:rsid w:val="00BC5583"/>
    <w:rsid w:val="00BC5AE4"/>
    <w:rsid w:val="00BD0989"/>
    <w:rsid w:val="00BD5B4D"/>
    <w:rsid w:val="00BE460D"/>
    <w:rsid w:val="00C00D4B"/>
    <w:rsid w:val="00C02859"/>
    <w:rsid w:val="00C0579C"/>
    <w:rsid w:val="00C06826"/>
    <w:rsid w:val="00C07CB0"/>
    <w:rsid w:val="00C10B54"/>
    <w:rsid w:val="00C12E61"/>
    <w:rsid w:val="00C20109"/>
    <w:rsid w:val="00C2051A"/>
    <w:rsid w:val="00C227F4"/>
    <w:rsid w:val="00C236A0"/>
    <w:rsid w:val="00C2611C"/>
    <w:rsid w:val="00C26EEC"/>
    <w:rsid w:val="00C328B4"/>
    <w:rsid w:val="00C344E5"/>
    <w:rsid w:val="00C346DB"/>
    <w:rsid w:val="00C35193"/>
    <w:rsid w:val="00C36FA0"/>
    <w:rsid w:val="00C52A37"/>
    <w:rsid w:val="00C61BE2"/>
    <w:rsid w:val="00C7217F"/>
    <w:rsid w:val="00C743AB"/>
    <w:rsid w:val="00C75103"/>
    <w:rsid w:val="00C92B49"/>
    <w:rsid w:val="00C959D9"/>
    <w:rsid w:val="00CA1922"/>
    <w:rsid w:val="00CA381C"/>
    <w:rsid w:val="00CA3BD2"/>
    <w:rsid w:val="00CA5ABA"/>
    <w:rsid w:val="00CA7CC3"/>
    <w:rsid w:val="00CB17E9"/>
    <w:rsid w:val="00CC1A0B"/>
    <w:rsid w:val="00CD25B1"/>
    <w:rsid w:val="00CF0FE8"/>
    <w:rsid w:val="00CF3004"/>
    <w:rsid w:val="00CF63AF"/>
    <w:rsid w:val="00D05800"/>
    <w:rsid w:val="00D06F63"/>
    <w:rsid w:val="00D12668"/>
    <w:rsid w:val="00D12D1D"/>
    <w:rsid w:val="00D130BD"/>
    <w:rsid w:val="00D17ABF"/>
    <w:rsid w:val="00D234BA"/>
    <w:rsid w:val="00D32C27"/>
    <w:rsid w:val="00D35146"/>
    <w:rsid w:val="00D40857"/>
    <w:rsid w:val="00D4207E"/>
    <w:rsid w:val="00D43591"/>
    <w:rsid w:val="00D449B3"/>
    <w:rsid w:val="00D470E5"/>
    <w:rsid w:val="00D47938"/>
    <w:rsid w:val="00D47950"/>
    <w:rsid w:val="00D50E52"/>
    <w:rsid w:val="00D60E5D"/>
    <w:rsid w:val="00D62BB2"/>
    <w:rsid w:val="00D745A7"/>
    <w:rsid w:val="00D76557"/>
    <w:rsid w:val="00D82ABA"/>
    <w:rsid w:val="00D8757E"/>
    <w:rsid w:val="00D92F26"/>
    <w:rsid w:val="00D93DE5"/>
    <w:rsid w:val="00D96314"/>
    <w:rsid w:val="00DA2D9F"/>
    <w:rsid w:val="00DA32F6"/>
    <w:rsid w:val="00DA46A3"/>
    <w:rsid w:val="00DA47F3"/>
    <w:rsid w:val="00DA5BF3"/>
    <w:rsid w:val="00DC002C"/>
    <w:rsid w:val="00DC48A6"/>
    <w:rsid w:val="00DD3F66"/>
    <w:rsid w:val="00DD4F96"/>
    <w:rsid w:val="00DF52C8"/>
    <w:rsid w:val="00E145B1"/>
    <w:rsid w:val="00E14FDF"/>
    <w:rsid w:val="00E17184"/>
    <w:rsid w:val="00E232A8"/>
    <w:rsid w:val="00E23B8C"/>
    <w:rsid w:val="00E31044"/>
    <w:rsid w:val="00E33B9F"/>
    <w:rsid w:val="00E346BE"/>
    <w:rsid w:val="00E35841"/>
    <w:rsid w:val="00E45D3E"/>
    <w:rsid w:val="00E46140"/>
    <w:rsid w:val="00E51A7F"/>
    <w:rsid w:val="00E52DC3"/>
    <w:rsid w:val="00E53DBF"/>
    <w:rsid w:val="00E70519"/>
    <w:rsid w:val="00E86A8E"/>
    <w:rsid w:val="00E87D9D"/>
    <w:rsid w:val="00E92A40"/>
    <w:rsid w:val="00E94E8D"/>
    <w:rsid w:val="00E976D8"/>
    <w:rsid w:val="00EA3A10"/>
    <w:rsid w:val="00EB182D"/>
    <w:rsid w:val="00EB19C7"/>
    <w:rsid w:val="00EB466B"/>
    <w:rsid w:val="00EC520B"/>
    <w:rsid w:val="00EC5335"/>
    <w:rsid w:val="00EC54EF"/>
    <w:rsid w:val="00ED5FB2"/>
    <w:rsid w:val="00ED77AB"/>
    <w:rsid w:val="00ED7CA0"/>
    <w:rsid w:val="00EF12C0"/>
    <w:rsid w:val="00EF1F8B"/>
    <w:rsid w:val="00F0299A"/>
    <w:rsid w:val="00F066B4"/>
    <w:rsid w:val="00F10645"/>
    <w:rsid w:val="00F146FC"/>
    <w:rsid w:val="00F15984"/>
    <w:rsid w:val="00F16BC3"/>
    <w:rsid w:val="00F23C40"/>
    <w:rsid w:val="00F30A08"/>
    <w:rsid w:val="00F37B9B"/>
    <w:rsid w:val="00F46F37"/>
    <w:rsid w:val="00F51176"/>
    <w:rsid w:val="00F552EC"/>
    <w:rsid w:val="00F65251"/>
    <w:rsid w:val="00F661CE"/>
    <w:rsid w:val="00F674BF"/>
    <w:rsid w:val="00F72EF3"/>
    <w:rsid w:val="00F751CD"/>
    <w:rsid w:val="00F76F8E"/>
    <w:rsid w:val="00F77F75"/>
    <w:rsid w:val="00F81F72"/>
    <w:rsid w:val="00F83790"/>
    <w:rsid w:val="00F86470"/>
    <w:rsid w:val="00F96004"/>
    <w:rsid w:val="00F97293"/>
    <w:rsid w:val="00FA2DD8"/>
    <w:rsid w:val="00FB2EC2"/>
    <w:rsid w:val="00FB411B"/>
    <w:rsid w:val="00FB68D4"/>
    <w:rsid w:val="00FC0006"/>
    <w:rsid w:val="00FC0733"/>
    <w:rsid w:val="00FD0816"/>
    <w:rsid w:val="00FD5C83"/>
    <w:rsid w:val="00FD7046"/>
    <w:rsid w:val="00FE01EA"/>
    <w:rsid w:val="00FE1078"/>
    <w:rsid w:val="00FF1CB1"/>
    <w:rsid w:val="00FF42DB"/>
    <w:rsid w:val="00FF5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C8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16BC3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285C65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85C65"/>
    <w:rPr>
      <w:rFonts w:ascii="Tahoma" w:hAnsi="Tahoma" w:cs="Times New Roman"/>
      <w:sz w:val="16"/>
    </w:rPr>
  </w:style>
  <w:style w:type="paragraph" w:customStyle="1" w:styleId="1">
    <w:name w:val="Стиль1"/>
    <w:basedOn w:val="a"/>
    <w:link w:val="10"/>
    <w:autoRedefine/>
    <w:uiPriority w:val="99"/>
    <w:rsid w:val="00E346BE"/>
    <w:pPr>
      <w:spacing w:after="0"/>
      <w:ind w:firstLine="709"/>
      <w:jc w:val="both"/>
    </w:pPr>
    <w:rPr>
      <w:sz w:val="28"/>
      <w:szCs w:val="20"/>
      <w:lang w:eastAsia="ru-RU"/>
    </w:rPr>
  </w:style>
  <w:style w:type="character" w:customStyle="1" w:styleId="10">
    <w:name w:val="Стиль1 Знак"/>
    <w:link w:val="1"/>
    <w:uiPriority w:val="99"/>
    <w:locked/>
    <w:rsid w:val="00E346BE"/>
    <w:rPr>
      <w:sz w:val="28"/>
      <w:lang w:val="ru-RU" w:eastAsia="ru-RU"/>
    </w:rPr>
  </w:style>
  <w:style w:type="paragraph" w:customStyle="1" w:styleId="ConsPlusNormal">
    <w:name w:val="ConsPlusNormal"/>
    <w:uiPriority w:val="99"/>
    <w:rsid w:val="00E346BE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a6">
    <w:name w:val="No Spacing"/>
    <w:link w:val="a7"/>
    <w:uiPriority w:val="99"/>
    <w:qFormat/>
    <w:rsid w:val="00E346BE"/>
    <w:rPr>
      <w:rFonts w:eastAsia="Times New Roman"/>
      <w:sz w:val="22"/>
      <w:szCs w:val="22"/>
      <w:lang w:eastAsia="en-US"/>
    </w:rPr>
  </w:style>
  <w:style w:type="character" w:customStyle="1" w:styleId="a7">
    <w:name w:val="Без интервала Знак"/>
    <w:link w:val="a6"/>
    <w:uiPriority w:val="99"/>
    <w:locked/>
    <w:rsid w:val="00E346BE"/>
    <w:rPr>
      <w:rFonts w:eastAsia="Times New Roman"/>
      <w:sz w:val="22"/>
      <w:szCs w:val="22"/>
      <w:lang w:val="ru-RU" w:eastAsia="en-US" w:bidi="ar-SA"/>
    </w:rPr>
  </w:style>
  <w:style w:type="paragraph" w:styleId="a8">
    <w:name w:val="List Paragraph"/>
    <w:basedOn w:val="a"/>
    <w:uiPriority w:val="99"/>
    <w:qFormat/>
    <w:rsid w:val="00E346BE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9">
    <w:name w:val="Body Text"/>
    <w:basedOn w:val="a"/>
    <w:link w:val="aa"/>
    <w:uiPriority w:val="99"/>
    <w:rsid w:val="005E4B8E"/>
    <w:pPr>
      <w:suppressAutoHyphens/>
      <w:spacing w:after="120" w:line="240" w:lineRule="auto"/>
    </w:pPr>
    <w:rPr>
      <w:sz w:val="24"/>
      <w:szCs w:val="20"/>
      <w:lang w:eastAsia="ar-SA"/>
    </w:rPr>
  </w:style>
  <w:style w:type="character" w:customStyle="1" w:styleId="BodyTextChar">
    <w:name w:val="Body Text Char"/>
    <w:basedOn w:val="a0"/>
    <w:link w:val="a9"/>
    <w:uiPriority w:val="99"/>
    <w:semiHidden/>
    <w:locked/>
    <w:rsid w:val="00B3482B"/>
    <w:rPr>
      <w:rFonts w:cs="Times New Roman"/>
      <w:lang w:eastAsia="en-US"/>
    </w:rPr>
  </w:style>
  <w:style w:type="character" w:customStyle="1" w:styleId="aa">
    <w:name w:val="Основной текст Знак"/>
    <w:link w:val="a9"/>
    <w:uiPriority w:val="99"/>
    <w:semiHidden/>
    <w:locked/>
    <w:rsid w:val="005E4B8E"/>
    <w:rPr>
      <w:sz w:val="24"/>
      <w:lang w:val="ru-RU" w:eastAsia="ar-SA" w:bidi="ar-SA"/>
    </w:rPr>
  </w:style>
  <w:style w:type="character" w:customStyle="1" w:styleId="2">
    <w:name w:val="Основной текст (2)_"/>
    <w:link w:val="20"/>
    <w:uiPriority w:val="99"/>
    <w:locked/>
    <w:rsid w:val="005E4B8E"/>
    <w:rPr>
      <w:b/>
      <w:sz w:val="23"/>
      <w:shd w:val="clear" w:color="auto" w:fill="FFFFFF"/>
    </w:rPr>
  </w:style>
  <w:style w:type="paragraph" w:customStyle="1" w:styleId="21">
    <w:name w:val="Основной текст2"/>
    <w:basedOn w:val="a"/>
    <w:uiPriority w:val="99"/>
    <w:rsid w:val="005E4B8E"/>
    <w:pPr>
      <w:widowControl w:val="0"/>
      <w:shd w:val="clear" w:color="auto" w:fill="FFFFFF"/>
      <w:spacing w:after="0" w:line="274" w:lineRule="exact"/>
      <w:ind w:hanging="340"/>
      <w:jc w:val="both"/>
    </w:pPr>
    <w:rPr>
      <w:rFonts w:ascii="Times New Roman" w:hAnsi="Times New Roman"/>
      <w:noProof/>
      <w:sz w:val="23"/>
      <w:szCs w:val="23"/>
      <w:shd w:val="clear" w:color="auto" w:fill="FFFFFF"/>
      <w:lang w:eastAsia="ru-RU"/>
    </w:rPr>
  </w:style>
  <w:style w:type="paragraph" w:customStyle="1" w:styleId="20">
    <w:name w:val="Основной текст (2)"/>
    <w:basedOn w:val="a"/>
    <w:link w:val="2"/>
    <w:uiPriority w:val="99"/>
    <w:rsid w:val="005E4B8E"/>
    <w:pPr>
      <w:widowControl w:val="0"/>
      <w:shd w:val="clear" w:color="auto" w:fill="FFFFFF"/>
      <w:spacing w:after="0" w:line="274" w:lineRule="exact"/>
      <w:jc w:val="center"/>
    </w:pPr>
    <w:rPr>
      <w:b/>
      <w:sz w:val="23"/>
      <w:szCs w:val="20"/>
      <w:shd w:val="clear" w:color="auto" w:fill="FFFFFF"/>
      <w:lang/>
    </w:rPr>
  </w:style>
  <w:style w:type="paragraph" w:customStyle="1" w:styleId="formattexttopleveltext">
    <w:name w:val="formattext topleveltext"/>
    <w:basedOn w:val="a"/>
    <w:uiPriority w:val="99"/>
    <w:rsid w:val="00CA5ABA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b">
    <w:name w:val="Базовый"/>
    <w:uiPriority w:val="99"/>
    <w:rsid w:val="00BC5AE4"/>
    <w:pPr>
      <w:tabs>
        <w:tab w:val="left" w:pos="708"/>
      </w:tabs>
      <w:suppressAutoHyphens/>
      <w:spacing w:line="100" w:lineRule="atLeast"/>
    </w:pPr>
    <w:rPr>
      <w:rFonts w:eastAsia="Times New Roman"/>
      <w:color w:val="00000A"/>
    </w:rPr>
  </w:style>
  <w:style w:type="paragraph" w:styleId="ac">
    <w:name w:val="Normal (Web)"/>
    <w:basedOn w:val="a"/>
    <w:uiPriority w:val="99"/>
    <w:semiHidden/>
    <w:rsid w:val="00BC5A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BC5AE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ad">
    <w:name w:val="Основной текст_"/>
    <w:link w:val="11"/>
    <w:uiPriority w:val="99"/>
    <w:locked/>
    <w:rsid w:val="006C69A3"/>
    <w:rPr>
      <w:spacing w:val="4"/>
      <w:sz w:val="21"/>
      <w:shd w:val="clear" w:color="auto" w:fill="FFFFFF"/>
    </w:rPr>
  </w:style>
  <w:style w:type="paragraph" w:customStyle="1" w:styleId="11">
    <w:name w:val="Основной текст1"/>
    <w:basedOn w:val="a"/>
    <w:link w:val="ad"/>
    <w:uiPriority w:val="99"/>
    <w:rsid w:val="006C69A3"/>
    <w:pPr>
      <w:shd w:val="clear" w:color="auto" w:fill="FFFFFF"/>
      <w:spacing w:after="360" w:line="240" w:lineRule="atLeast"/>
    </w:pPr>
    <w:rPr>
      <w:spacing w:val="4"/>
      <w:sz w:val="21"/>
      <w:szCs w:val="20"/>
      <w:shd w:val="clear" w:color="auto" w:fill="FFFFFF"/>
      <w:lang/>
    </w:rPr>
  </w:style>
  <w:style w:type="character" w:customStyle="1" w:styleId="7pt">
    <w:name w:val="Основной текст + 7 pt"/>
    <w:uiPriority w:val="99"/>
    <w:rsid w:val="008B55F4"/>
    <w:rPr>
      <w:rFonts w:ascii="Times New Roman" w:hAnsi="Times New Roman"/>
      <w:color w:val="000000"/>
      <w:spacing w:val="0"/>
      <w:w w:val="100"/>
      <w:position w:val="0"/>
      <w:sz w:val="14"/>
      <w:u w:val="none"/>
      <w:lang w:val="ru-RU" w:eastAsia="ru-RU"/>
    </w:rPr>
  </w:style>
  <w:style w:type="paragraph" w:customStyle="1" w:styleId="31">
    <w:name w:val="Основной текст 31"/>
    <w:basedOn w:val="a"/>
    <w:uiPriority w:val="99"/>
    <w:rsid w:val="000075B9"/>
    <w:pPr>
      <w:suppressAutoHyphens/>
      <w:spacing w:after="0" w:line="240" w:lineRule="auto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12">
    <w:name w:val="Знак1"/>
    <w:basedOn w:val="a"/>
    <w:uiPriority w:val="99"/>
    <w:rsid w:val="000075B9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styleId="ae">
    <w:name w:val="header"/>
    <w:basedOn w:val="a"/>
    <w:link w:val="af"/>
    <w:uiPriority w:val="99"/>
    <w:rsid w:val="00F8379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727E13"/>
    <w:rPr>
      <w:rFonts w:cs="Times New Roman"/>
      <w:lang w:eastAsia="en-US"/>
    </w:rPr>
  </w:style>
  <w:style w:type="character" w:styleId="af0">
    <w:name w:val="page number"/>
    <w:basedOn w:val="a0"/>
    <w:uiPriority w:val="99"/>
    <w:rsid w:val="00F83790"/>
    <w:rPr>
      <w:rFonts w:cs="Times New Roman"/>
    </w:rPr>
  </w:style>
  <w:style w:type="paragraph" w:styleId="af1">
    <w:name w:val="footer"/>
    <w:basedOn w:val="a"/>
    <w:link w:val="af2"/>
    <w:uiPriority w:val="99"/>
    <w:semiHidden/>
    <w:rsid w:val="003B4B5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sid w:val="003B4B57"/>
    <w:rPr>
      <w:rFonts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045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76" Type="http://schemas.openxmlformats.org/officeDocument/2006/relationships/image" Target="media/image70.jpeg"/><Relationship Id="rId84" Type="http://schemas.openxmlformats.org/officeDocument/2006/relationships/header" Target="header2.xml"/><Relationship Id="rId7" Type="http://schemas.openxmlformats.org/officeDocument/2006/relationships/image" Target="media/image1.jpeg"/><Relationship Id="rId71" Type="http://schemas.openxmlformats.org/officeDocument/2006/relationships/image" Target="media/image65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5" Type="http://schemas.openxmlformats.org/officeDocument/2006/relationships/footnotes" Target="footnotes.xml"/><Relationship Id="rId61" Type="http://schemas.openxmlformats.org/officeDocument/2006/relationships/image" Target="media/image55.jpeg"/><Relationship Id="rId82" Type="http://schemas.openxmlformats.org/officeDocument/2006/relationships/image" Target="media/image76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image" Target="media/image71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80" Type="http://schemas.openxmlformats.org/officeDocument/2006/relationships/image" Target="media/image74.jpeg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83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image" Target="media/image75.jpeg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6032</Words>
  <Characters>34388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ОТЧЁТ </vt:lpstr>
    </vt:vector>
  </TitlesOfParts>
  <Company>Администрация городского округа Кинешма</Company>
  <LinksUpToDate>false</LinksUpToDate>
  <CharactersWithSpaces>40340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ОТЧЁТ </dc:title>
  <dc:subject/>
  <dc:creator>Елена Александровна Казначеева</dc:creator>
  <cp:keywords/>
  <dc:description/>
  <cp:lastModifiedBy>1</cp:lastModifiedBy>
  <cp:revision>23</cp:revision>
  <cp:lastPrinted>2017-04-24T10:56:00Z</cp:lastPrinted>
  <dcterms:created xsi:type="dcterms:W3CDTF">2017-04-21T05:10:00Z</dcterms:created>
  <dcterms:modified xsi:type="dcterms:W3CDTF">2017-05-03T07:01:00Z</dcterms:modified>
</cp:coreProperties>
</file>