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A7B78" w:rsidRPr="00BA7B78" w:rsidRDefault="00BA7B78" w:rsidP="00BA7B78">
      <w:pPr>
        <w:rPr>
          <w:b/>
          <w:color w:val="FFFFFF"/>
          <w:sz w:val="20"/>
          <w:szCs w:val="20"/>
        </w:rPr>
      </w:pPr>
      <w:r w:rsidRPr="00BA7B78">
        <w:rPr>
          <w:noProof/>
          <w:sz w:val="20"/>
          <w:szCs w:val="20"/>
        </w:rPr>
        <w:drawing>
          <wp:anchor distT="0" distB="0" distL="114300" distR="114300" simplePos="0" relativeHeight="251659264" behindDoc="1" locked="0" layoutInCell="1" allowOverlap="1" wp14:anchorId="329C2B6F" wp14:editId="2C3B0FA0">
            <wp:simplePos x="0" y="0"/>
            <wp:positionH relativeFrom="column">
              <wp:posOffset>-248920</wp:posOffset>
            </wp:positionH>
            <wp:positionV relativeFrom="paragraph">
              <wp:posOffset>1905</wp:posOffset>
            </wp:positionV>
            <wp:extent cx="6477000" cy="1047750"/>
            <wp:effectExtent l="0" t="0" r="0" b="0"/>
            <wp:wrapNone/>
            <wp:docPr id="2" name="Рисунок 2" descr="Описание: Описание: шапка б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Описание: шапка бн.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477000" cy="10477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A7B78">
        <w:rPr>
          <w:b/>
          <w:noProof/>
          <w:color w:val="FFFFFF"/>
          <w:sz w:val="20"/>
          <w:szCs w:val="20"/>
        </w:rPr>
        <w:t xml:space="preserve">  1</w:t>
      </w:r>
      <w:r>
        <w:rPr>
          <w:b/>
          <w:noProof/>
          <w:color w:val="FFFFFF"/>
          <w:sz w:val="20"/>
          <w:szCs w:val="20"/>
        </w:rPr>
        <w:t>3</w:t>
      </w:r>
      <w:r w:rsidRPr="00BA7B78">
        <w:rPr>
          <w:b/>
          <w:color w:val="FFFFFF"/>
          <w:sz w:val="20"/>
          <w:szCs w:val="20"/>
        </w:rPr>
        <w:t xml:space="preserve">  февраля  2025 года</w:t>
      </w:r>
    </w:p>
    <w:p w:rsidR="00BA7B78" w:rsidRPr="00BA7B78" w:rsidRDefault="00BA7B78" w:rsidP="00BA7B78">
      <w:pPr>
        <w:spacing w:before="120"/>
        <w:rPr>
          <w:rFonts w:ascii="Arial" w:hAnsi="Arial" w:cs="Arial"/>
          <w:color w:val="000000"/>
          <w:sz w:val="56"/>
          <w:szCs w:val="56"/>
        </w:rPr>
      </w:pPr>
      <w:r w:rsidRPr="00BA7B78">
        <w:rPr>
          <w:rFonts w:ascii="Georgia" w:hAnsi="Georgia"/>
          <w:b/>
          <w:color w:val="000000"/>
          <w:sz w:val="40"/>
          <w:szCs w:val="40"/>
        </w:rPr>
        <w:t xml:space="preserve">                                                                  </w:t>
      </w:r>
      <w:r w:rsidRPr="00BA7B78">
        <w:rPr>
          <w:rFonts w:ascii="Arial" w:hAnsi="Arial" w:cs="Arial"/>
          <w:color w:val="000000"/>
          <w:sz w:val="56"/>
          <w:szCs w:val="56"/>
        </w:rPr>
        <w:t>№ 160</w:t>
      </w:r>
      <w:r>
        <w:rPr>
          <w:rFonts w:ascii="Arial" w:hAnsi="Arial" w:cs="Arial"/>
          <w:color w:val="000000"/>
          <w:sz w:val="56"/>
          <w:szCs w:val="56"/>
        </w:rPr>
        <w:t>5</w:t>
      </w:r>
    </w:p>
    <w:p w:rsidR="00BA7B78" w:rsidRPr="00BA7B78" w:rsidRDefault="00BA7B78" w:rsidP="00BA7B78">
      <w:pPr>
        <w:rPr>
          <w:b/>
          <w:color w:val="000000"/>
          <w:sz w:val="36"/>
          <w:szCs w:val="40"/>
        </w:rPr>
      </w:pPr>
      <w:r w:rsidRPr="00BA7B78">
        <w:rPr>
          <w:rFonts w:ascii="Georgia" w:hAnsi="Georgia"/>
          <w:b/>
          <w:color w:val="000000"/>
          <w:sz w:val="40"/>
          <w:szCs w:val="40"/>
        </w:rPr>
        <w:t xml:space="preserve">                                                                </w:t>
      </w:r>
      <w:r>
        <w:rPr>
          <w:rFonts w:ascii="Georgia" w:hAnsi="Georgia"/>
          <w:b/>
          <w:color w:val="000000"/>
          <w:sz w:val="40"/>
          <w:szCs w:val="40"/>
        </w:rPr>
        <w:t xml:space="preserve"> </w:t>
      </w:r>
      <w:r w:rsidRPr="00BA7B78">
        <w:rPr>
          <w:b/>
          <w:color w:val="000000"/>
          <w:sz w:val="32"/>
          <w:szCs w:val="40"/>
        </w:rPr>
        <w:t xml:space="preserve">Февраль </w:t>
      </w:r>
      <w:r w:rsidRPr="00BA7B78">
        <w:rPr>
          <w:b/>
          <w:color w:val="000000"/>
          <w:sz w:val="32"/>
          <w:szCs w:val="32"/>
        </w:rPr>
        <w:t>2025 года</w:t>
      </w:r>
    </w:p>
    <w:p w:rsidR="00C518D8" w:rsidRDefault="00C518D8" w:rsidP="00282B01">
      <w:pPr>
        <w:jc w:val="center"/>
      </w:pPr>
    </w:p>
    <w:p w:rsidR="00C518D8" w:rsidRDefault="00C518D8" w:rsidP="00282B01">
      <w:pPr>
        <w:jc w:val="center"/>
      </w:pPr>
    </w:p>
    <w:p w:rsidR="00C518D8" w:rsidRDefault="00C518D8" w:rsidP="00282B01">
      <w:pPr>
        <w:jc w:val="center"/>
      </w:pPr>
    </w:p>
    <w:p w:rsidR="00282B01" w:rsidRPr="00D31C70" w:rsidRDefault="00D739B0" w:rsidP="00282B01">
      <w:pPr>
        <w:jc w:val="center"/>
      </w:pPr>
      <w:r>
        <w:rPr>
          <w:noProof/>
        </w:rPr>
        <w:drawing>
          <wp:inline distT="0" distB="0" distL="0" distR="0">
            <wp:extent cx="655320" cy="828040"/>
            <wp:effectExtent l="0" t="0" r="0" b="0"/>
            <wp:docPr id="1" name="Рисунок 1" descr="Безымян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Безымянный"/>
                    <pic:cNvPicPr>
                      <a:picLocks noChangeAspect="1" noChangeArrowheads="1"/>
                    </pic:cNvPicPr>
                  </pic:nvPicPr>
                  <pic:blipFill>
                    <a:blip r:embed="rId10">
                      <a:grayscl/>
                      <a:extLst>
                        <a:ext uri="{28A0092B-C50C-407E-A947-70E740481C1C}">
                          <a14:useLocalDpi xmlns:a14="http://schemas.microsoft.com/office/drawing/2010/main" val="0"/>
                        </a:ext>
                      </a:extLst>
                    </a:blip>
                    <a:srcRect/>
                    <a:stretch>
                      <a:fillRect/>
                    </a:stretch>
                  </pic:blipFill>
                  <pic:spPr bwMode="auto">
                    <a:xfrm>
                      <a:off x="0" y="0"/>
                      <a:ext cx="655320" cy="828040"/>
                    </a:xfrm>
                    <a:prstGeom prst="rect">
                      <a:avLst/>
                    </a:prstGeom>
                    <a:noFill/>
                    <a:ln>
                      <a:noFill/>
                    </a:ln>
                  </pic:spPr>
                </pic:pic>
              </a:graphicData>
            </a:graphic>
          </wp:inline>
        </w:drawing>
      </w:r>
    </w:p>
    <w:p w:rsidR="00282B01" w:rsidRDefault="00282B01" w:rsidP="00282B01">
      <w:pPr>
        <w:jc w:val="center"/>
      </w:pPr>
    </w:p>
    <w:p w:rsidR="00282B01" w:rsidRPr="00687148" w:rsidRDefault="00282B01" w:rsidP="00282B01">
      <w:pPr>
        <w:jc w:val="center"/>
        <w:rPr>
          <w:spacing w:val="60"/>
          <w:sz w:val="24"/>
        </w:rPr>
      </w:pPr>
      <w:r w:rsidRPr="00687148">
        <w:rPr>
          <w:b/>
          <w:bCs/>
          <w:color w:val="000000"/>
          <w:spacing w:val="60"/>
          <w:position w:val="3"/>
          <w:sz w:val="56"/>
          <w:szCs w:val="66"/>
        </w:rPr>
        <w:t>ПОСТАНОВЛЕНИЕ</w:t>
      </w:r>
    </w:p>
    <w:p w:rsidR="00282B01" w:rsidRPr="00687148" w:rsidRDefault="00282B01" w:rsidP="00282B01">
      <w:pPr>
        <w:shd w:val="clear" w:color="auto" w:fill="FFFFFF"/>
        <w:spacing w:line="468" w:lineRule="exact"/>
        <w:ind w:right="-2"/>
        <w:jc w:val="center"/>
        <w:rPr>
          <w:b/>
          <w:bCs/>
          <w:color w:val="000000"/>
          <w:spacing w:val="56"/>
          <w:sz w:val="36"/>
          <w:szCs w:val="40"/>
        </w:rPr>
      </w:pPr>
      <w:r w:rsidRPr="00687148">
        <w:rPr>
          <w:b/>
          <w:bCs/>
          <w:color w:val="000000"/>
          <w:spacing w:val="56"/>
          <w:sz w:val="36"/>
          <w:szCs w:val="40"/>
        </w:rPr>
        <w:t>администрации</w:t>
      </w:r>
    </w:p>
    <w:p w:rsidR="00282B01" w:rsidRPr="00687148" w:rsidRDefault="00282B01" w:rsidP="00282B01">
      <w:pPr>
        <w:shd w:val="clear" w:color="auto" w:fill="FFFFFF"/>
        <w:spacing w:line="468" w:lineRule="exact"/>
        <w:ind w:right="-2"/>
        <w:jc w:val="center"/>
        <w:rPr>
          <w:b/>
          <w:bCs/>
          <w:color w:val="000000"/>
          <w:spacing w:val="56"/>
          <w:sz w:val="36"/>
          <w:szCs w:val="40"/>
        </w:rPr>
      </w:pPr>
      <w:r w:rsidRPr="00687148">
        <w:rPr>
          <w:b/>
          <w:bCs/>
          <w:color w:val="000000"/>
          <w:spacing w:val="56"/>
          <w:sz w:val="36"/>
          <w:szCs w:val="40"/>
        </w:rPr>
        <w:t>городского округа Кинешма</w:t>
      </w:r>
    </w:p>
    <w:p w:rsidR="00DC7489" w:rsidRDefault="00DC7489" w:rsidP="00282B01">
      <w:pPr>
        <w:jc w:val="center"/>
      </w:pPr>
    </w:p>
    <w:p w:rsidR="00282B01" w:rsidRPr="00687148" w:rsidRDefault="00282B01" w:rsidP="00282B01">
      <w:pPr>
        <w:jc w:val="center"/>
        <w:rPr>
          <w:b/>
          <w:u w:val="single"/>
        </w:rPr>
      </w:pPr>
      <w:r w:rsidRPr="00687148">
        <w:rPr>
          <w:b/>
          <w:u w:val="single"/>
        </w:rPr>
        <w:t xml:space="preserve">от </w:t>
      </w:r>
      <w:r w:rsidR="00F65B23" w:rsidRPr="00687148">
        <w:rPr>
          <w:b/>
          <w:u w:val="single"/>
        </w:rPr>
        <w:t>10.02.2025 №192-п</w:t>
      </w:r>
    </w:p>
    <w:p w:rsidR="009267E5" w:rsidRDefault="009267E5" w:rsidP="00282B01">
      <w:pPr>
        <w:jc w:val="center"/>
      </w:pPr>
    </w:p>
    <w:p w:rsidR="00494F7B" w:rsidRPr="00686E04" w:rsidRDefault="007348F1" w:rsidP="007348F1">
      <w:pPr>
        <w:widowControl w:val="0"/>
        <w:autoSpaceDE w:val="0"/>
        <w:autoSpaceDN w:val="0"/>
        <w:adjustRightInd w:val="0"/>
        <w:jc w:val="center"/>
        <w:rPr>
          <w:b/>
          <w:bCs/>
        </w:rPr>
      </w:pPr>
      <w:r w:rsidRPr="00686E04">
        <w:rPr>
          <w:b/>
          <w:bCs/>
        </w:rPr>
        <w:t xml:space="preserve">О внесении изменений в </w:t>
      </w:r>
      <w:r w:rsidR="00494F7B" w:rsidRPr="00686E04">
        <w:rPr>
          <w:b/>
          <w:bCs/>
        </w:rPr>
        <w:t xml:space="preserve">Постановление администрации </w:t>
      </w:r>
    </w:p>
    <w:p w:rsidR="00494F7B" w:rsidRPr="00686E04" w:rsidRDefault="00494F7B" w:rsidP="007348F1">
      <w:pPr>
        <w:widowControl w:val="0"/>
        <w:autoSpaceDE w:val="0"/>
        <w:autoSpaceDN w:val="0"/>
        <w:adjustRightInd w:val="0"/>
        <w:jc w:val="center"/>
        <w:rPr>
          <w:b/>
          <w:bCs/>
        </w:rPr>
      </w:pPr>
      <w:r w:rsidRPr="00686E04">
        <w:rPr>
          <w:b/>
          <w:bCs/>
        </w:rPr>
        <w:t xml:space="preserve">городского округа Кинешма от 27.11.2012 №2618п </w:t>
      </w:r>
    </w:p>
    <w:p w:rsidR="00494F7B" w:rsidRPr="00686E04" w:rsidRDefault="00494F7B" w:rsidP="007348F1">
      <w:pPr>
        <w:widowControl w:val="0"/>
        <w:autoSpaceDE w:val="0"/>
        <w:autoSpaceDN w:val="0"/>
        <w:adjustRightInd w:val="0"/>
        <w:jc w:val="center"/>
        <w:rPr>
          <w:b/>
          <w:bCs/>
        </w:rPr>
      </w:pPr>
      <w:r w:rsidRPr="00686E04">
        <w:rPr>
          <w:b/>
          <w:bCs/>
        </w:rPr>
        <w:t>«О системе оплаты труда работников муниципальных учреждений</w:t>
      </w:r>
    </w:p>
    <w:p w:rsidR="007348F1" w:rsidRPr="00686E04" w:rsidRDefault="00494F7B" w:rsidP="007348F1">
      <w:pPr>
        <w:widowControl w:val="0"/>
        <w:autoSpaceDE w:val="0"/>
        <w:autoSpaceDN w:val="0"/>
        <w:adjustRightInd w:val="0"/>
        <w:jc w:val="center"/>
        <w:rPr>
          <w:b/>
          <w:bCs/>
        </w:rPr>
      </w:pPr>
      <w:r w:rsidRPr="00686E04">
        <w:rPr>
          <w:b/>
          <w:bCs/>
        </w:rPr>
        <w:t xml:space="preserve"> в сфере коммунального хозяйства городского округа Кинешма»</w:t>
      </w:r>
    </w:p>
    <w:p w:rsidR="007348F1" w:rsidRPr="00AB6372" w:rsidRDefault="007348F1" w:rsidP="007348F1">
      <w:pPr>
        <w:widowControl w:val="0"/>
        <w:autoSpaceDE w:val="0"/>
        <w:autoSpaceDN w:val="0"/>
        <w:adjustRightInd w:val="0"/>
        <w:jc w:val="center"/>
        <w:rPr>
          <w:sz w:val="27"/>
          <w:szCs w:val="27"/>
        </w:rPr>
      </w:pPr>
    </w:p>
    <w:p w:rsidR="00B0115A" w:rsidRDefault="007348F1" w:rsidP="00B0115A">
      <w:pPr>
        <w:jc w:val="both"/>
      </w:pPr>
      <w:r w:rsidRPr="00CB764D">
        <w:tab/>
      </w:r>
      <w:r w:rsidR="00B0115A" w:rsidRPr="00CB764D">
        <w:t xml:space="preserve">В соответствии со </w:t>
      </w:r>
      <w:hyperlink r:id="rId11" w:history="1">
        <w:r w:rsidR="00B0115A" w:rsidRPr="00CB764D">
          <w:rPr>
            <w:color w:val="000000"/>
          </w:rPr>
          <w:t xml:space="preserve">статьей </w:t>
        </w:r>
      </w:hyperlink>
      <w:r w:rsidR="00F65F48" w:rsidRPr="00CB764D">
        <w:t>134</w:t>
      </w:r>
      <w:r w:rsidR="00B0115A" w:rsidRPr="00CB764D">
        <w:t xml:space="preserve"> Трудового кодекса Российской Федерации, </w:t>
      </w:r>
      <w:r w:rsidR="00643C16" w:rsidRPr="00CB764D">
        <w:t xml:space="preserve">Постановлением главы администрации городского округа Кинешма от 30.12.2008  №4112п «О системах оплаты труда работников муниципальных </w:t>
      </w:r>
      <w:r w:rsidR="00F6593A" w:rsidRPr="00CB764D">
        <w:t>у</w:t>
      </w:r>
      <w:r w:rsidR="00643C16" w:rsidRPr="00CB764D">
        <w:t>чреждений городского округа Кинешма</w:t>
      </w:r>
      <w:r w:rsidR="00F65F48" w:rsidRPr="00CB764D">
        <w:t xml:space="preserve">,  </w:t>
      </w:r>
      <w:r w:rsidR="00316121" w:rsidRPr="00CB764D">
        <w:t xml:space="preserve"> </w:t>
      </w:r>
      <w:r w:rsidR="00F65F48" w:rsidRPr="00CB764D">
        <w:t>руководствуясь статьями 41, 46, 56 Устава муниципального образования «Городской округ Кинешма»</w:t>
      </w:r>
      <w:r w:rsidR="00D26214">
        <w:t xml:space="preserve"> администрация городского округа Кинешма</w:t>
      </w:r>
    </w:p>
    <w:p w:rsidR="00970815" w:rsidRDefault="00970815" w:rsidP="00B0115A">
      <w:pPr>
        <w:jc w:val="both"/>
      </w:pPr>
    </w:p>
    <w:p w:rsidR="00AB6372" w:rsidRDefault="007348F1" w:rsidP="00B0115A">
      <w:pPr>
        <w:jc w:val="both"/>
        <w:rPr>
          <w:b/>
          <w:bCs/>
        </w:rPr>
      </w:pPr>
      <w:proofErr w:type="gramStart"/>
      <w:r w:rsidRPr="00B0115A">
        <w:rPr>
          <w:b/>
          <w:bCs/>
        </w:rPr>
        <w:t>п</w:t>
      </w:r>
      <w:proofErr w:type="gramEnd"/>
      <w:r w:rsidRPr="00B0115A">
        <w:rPr>
          <w:b/>
          <w:bCs/>
        </w:rPr>
        <w:t xml:space="preserve"> о с т а н о в л я е т:</w:t>
      </w:r>
    </w:p>
    <w:p w:rsidR="00B0115A" w:rsidRPr="00B0115A" w:rsidRDefault="00B0115A" w:rsidP="00B0115A">
      <w:pPr>
        <w:jc w:val="both"/>
        <w:rPr>
          <w:b/>
          <w:bCs/>
        </w:rPr>
      </w:pPr>
    </w:p>
    <w:p w:rsidR="00AB6372" w:rsidRDefault="00AB6372" w:rsidP="000C6D61">
      <w:pPr>
        <w:widowControl w:val="0"/>
        <w:tabs>
          <w:tab w:val="left" w:pos="720"/>
        </w:tabs>
        <w:autoSpaceDE w:val="0"/>
        <w:autoSpaceDN w:val="0"/>
        <w:adjustRightInd w:val="0"/>
        <w:spacing w:after="240"/>
        <w:ind w:firstLine="708"/>
        <w:jc w:val="both"/>
      </w:pPr>
      <w:r w:rsidRPr="00B0115A">
        <w:t>1.</w:t>
      </w:r>
      <w:r w:rsidR="00BA3538">
        <w:t>Внести в постановление администрации городского округа Кинешма от 27.11.2012 г. №2618п «О системе оплаты труда работников муниципальных учреждений в сфере коммунального хозяйства» следующие изменения:</w:t>
      </w:r>
    </w:p>
    <w:p w:rsidR="004804D3" w:rsidRPr="00042170" w:rsidRDefault="00BA3538" w:rsidP="004804D3">
      <w:pPr>
        <w:widowControl w:val="0"/>
        <w:tabs>
          <w:tab w:val="left" w:pos="720"/>
        </w:tabs>
        <w:autoSpaceDE w:val="0"/>
        <w:autoSpaceDN w:val="0"/>
        <w:adjustRightInd w:val="0"/>
        <w:ind w:left="181" w:firstLine="527"/>
        <w:jc w:val="both"/>
      </w:pPr>
      <w:r w:rsidRPr="00042170">
        <w:t>1.</w:t>
      </w:r>
      <w:r w:rsidR="0022060A" w:rsidRPr="00042170">
        <w:t>1.</w:t>
      </w:r>
      <w:r w:rsidRPr="00042170">
        <w:t xml:space="preserve"> </w:t>
      </w:r>
      <w:r w:rsidR="004804D3" w:rsidRPr="00042170">
        <w:t xml:space="preserve"> </w:t>
      </w:r>
      <w:r w:rsidR="00042170" w:rsidRPr="00042170">
        <w:t>В приложении 4 к Типовому</w:t>
      </w:r>
      <w:r w:rsidR="004804D3" w:rsidRPr="00042170">
        <w:t xml:space="preserve"> положени</w:t>
      </w:r>
      <w:r w:rsidR="00042170" w:rsidRPr="00042170">
        <w:t>ю</w:t>
      </w:r>
      <w:r w:rsidR="004804D3" w:rsidRPr="00042170">
        <w:t xml:space="preserve"> об оплате труда работников муниципальных учреждений в сфере коммунального хозяйства городского округа Кинешма </w:t>
      </w:r>
      <w:r w:rsidR="00042170" w:rsidRPr="00042170">
        <w:t xml:space="preserve">пункт 3 </w:t>
      </w:r>
      <w:r w:rsidR="004804D3" w:rsidRPr="00042170">
        <w:t>изложить в следующей редакции:</w:t>
      </w:r>
    </w:p>
    <w:p w:rsidR="00D42D70" w:rsidRDefault="00821EDB" w:rsidP="00D42D70">
      <w:pPr>
        <w:widowControl w:val="0"/>
        <w:tabs>
          <w:tab w:val="left" w:pos="720"/>
        </w:tabs>
        <w:autoSpaceDE w:val="0"/>
        <w:autoSpaceDN w:val="0"/>
        <w:adjustRightInd w:val="0"/>
        <w:ind w:firstLine="708"/>
        <w:jc w:val="both"/>
      </w:pPr>
      <w:r>
        <w:t xml:space="preserve"> </w:t>
      </w:r>
      <w:r w:rsidR="00D42D70">
        <w:t>«</w:t>
      </w:r>
      <w:r w:rsidR="00D42D70" w:rsidRPr="00616DC0">
        <w:t xml:space="preserve">3. Выплаты за интенсивность, высокие результаты работы устанавливаются за фактически отработанное время за успешное исполнение </w:t>
      </w:r>
      <w:r w:rsidR="00D42D70" w:rsidRPr="00616DC0">
        <w:lastRenderedPageBreak/>
        <w:t>профессиональных и должностных обязанностей, выполнение особо важных и срочных заданий</w:t>
      </w:r>
      <w:r w:rsidR="00D42D70">
        <w:t>:</w:t>
      </w:r>
    </w:p>
    <w:p w:rsidR="00D42D70" w:rsidRDefault="00D42D70" w:rsidP="00D42D70">
      <w:pPr>
        <w:widowControl w:val="0"/>
        <w:tabs>
          <w:tab w:val="left" w:pos="720"/>
        </w:tabs>
        <w:autoSpaceDE w:val="0"/>
        <w:autoSpaceDN w:val="0"/>
        <w:adjustRightInd w:val="0"/>
        <w:ind w:firstLine="708"/>
        <w:jc w:val="both"/>
      </w:pPr>
      <w:r>
        <w:t xml:space="preserve">а) дорожным рабочим </w:t>
      </w:r>
      <w:r w:rsidRPr="00616DC0">
        <w:t xml:space="preserve">до </w:t>
      </w:r>
      <w:r w:rsidR="00761744">
        <w:t>25</w:t>
      </w:r>
      <w:r w:rsidR="00B644C3">
        <w:t>0</w:t>
      </w:r>
      <w:r>
        <w:t xml:space="preserve"> процентов </w:t>
      </w:r>
      <w:r w:rsidR="00B644C3">
        <w:t xml:space="preserve">должностного </w:t>
      </w:r>
      <w:r>
        <w:t>оклада;</w:t>
      </w:r>
    </w:p>
    <w:p w:rsidR="00D42D70" w:rsidRDefault="00D42D70" w:rsidP="00D42D70">
      <w:pPr>
        <w:widowControl w:val="0"/>
        <w:tabs>
          <w:tab w:val="left" w:pos="720"/>
        </w:tabs>
        <w:autoSpaceDE w:val="0"/>
        <w:autoSpaceDN w:val="0"/>
        <w:adjustRightInd w:val="0"/>
        <w:ind w:firstLine="708"/>
        <w:jc w:val="both"/>
      </w:pPr>
      <w:r>
        <w:t>б</w:t>
      </w:r>
      <w:r w:rsidRPr="00616DC0">
        <w:t xml:space="preserve">) </w:t>
      </w:r>
      <w:r>
        <w:t>водителям и машинистам транспортного цеха</w:t>
      </w:r>
      <w:r w:rsidRPr="00616DC0">
        <w:t xml:space="preserve"> до </w:t>
      </w:r>
      <w:r>
        <w:t>250</w:t>
      </w:r>
      <w:r w:rsidRPr="00616DC0">
        <w:t xml:space="preserve"> процентов </w:t>
      </w:r>
      <w:r w:rsidR="00B644C3">
        <w:t xml:space="preserve">должностного </w:t>
      </w:r>
      <w:r w:rsidRPr="00616DC0">
        <w:t>оклада;</w:t>
      </w:r>
    </w:p>
    <w:p w:rsidR="00D42D70" w:rsidRDefault="00D42D70" w:rsidP="00D42D70">
      <w:pPr>
        <w:widowControl w:val="0"/>
        <w:tabs>
          <w:tab w:val="left" w:pos="720"/>
        </w:tabs>
        <w:autoSpaceDE w:val="0"/>
        <w:autoSpaceDN w:val="0"/>
        <w:adjustRightInd w:val="0"/>
        <w:ind w:firstLine="708"/>
        <w:jc w:val="both"/>
      </w:pPr>
      <w:r>
        <w:t xml:space="preserve">в) слесарям, токарям, </w:t>
      </w:r>
      <w:proofErr w:type="spellStart"/>
      <w:r>
        <w:t>электрогазосварщикам</w:t>
      </w:r>
      <w:proofErr w:type="spellEnd"/>
      <w:r>
        <w:t xml:space="preserve"> и электромонтерам транспортного</w:t>
      </w:r>
      <w:r w:rsidRPr="00616DC0">
        <w:t xml:space="preserve"> цеха до 1</w:t>
      </w:r>
      <w:r w:rsidR="00B644C3">
        <w:t>50</w:t>
      </w:r>
      <w:r w:rsidRPr="00616DC0">
        <w:t xml:space="preserve"> процентов </w:t>
      </w:r>
      <w:r w:rsidR="00761744">
        <w:t xml:space="preserve">должностного </w:t>
      </w:r>
      <w:r w:rsidRPr="00616DC0">
        <w:t>оклада;</w:t>
      </w:r>
    </w:p>
    <w:p w:rsidR="00D42D70" w:rsidRDefault="00D42D70" w:rsidP="00D42D70">
      <w:pPr>
        <w:widowControl w:val="0"/>
        <w:tabs>
          <w:tab w:val="left" w:pos="720"/>
        </w:tabs>
        <w:autoSpaceDE w:val="0"/>
        <w:autoSpaceDN w:val="0"/>
        <w:adjustRightInd w:val="0"/>
        <w:ind w:firstLine="708"/>
        <w:jc w:val="both"/>
      </w:pPr>
      <w:r>
        <w:t xml:space="preserve">г) рабочим, участка инженерной защиты до </w:t>
      </w:r>
      <w:r w:rsidR="00821EDB">
        <w:t>2</w:t>
      </w:r>
      <w:r>
        <w:t>50 процентов должностного оклада;</w:t>
      </w:r>
    </w:p>
    <w:p w:rsidR="00D42D70" w:rsidRDefault="00B644C3" w:rsidP="00D42D70">
      <w:pPr>
        <w:ind w:firstLine="709"/>
        <w:jc w:val="both"/>
      </w:pPr>
      <w:r>
        <w:t>д</w:t>
      </w:r>
      <w:r w:rsidR="00D42D70">
        <w:t>) по должностям, не поименованным в пунктах а-в</w:t>
      </w:r>
      <w:r w:rsidR="00461CED">
        <w:t>,</w:t>
      </w:r>
      <w:r w:rsidR="00D42D70">
        <w:t xml:space="preserve"> до 100 процентов </w:t>
      </w:r>
      <w:r w:rsidR="00761744">
        <w:t xml:space="preserve">должностного </w:t>
      </w:r>
      <w:r w:rsidR="00D42D70">
        <w:t>оклада.</w:t>
      </w:r>
    </w:p>
    <w:p w:rsidR="00CB68E1" w:rsidRDefault="00CB68E1" w:rsidP="00D42D70">
      <w:pPr>
        <w:ind w:firstLine="709"/>
        <w:jc w:val="both"/>
      </w:pPr>
      <w:r>
        <w:t>2. Финансовое обеспечение расходов, связанных с реализацией настоящего постановления</w:t>
      </w:r>
      <w:r w:rsidR="00474E5E">
        <w:t>, осуществляется в пределах бюджетных ассигнований, предусмотренных главным распорядителям средств бюджета городского округа Кинешма на текущий финансовый год и плановый период.</w:t>
      </w:r>
    </w:p>
    <w:p w:rsidR="00686084" w:rsidRDefault="00CB68E1" w:rsidP="000D288E">
      <w:pPr>
        <w:widowControl w:val="0"/>
        <w:tabs>
          <w:tab w:val="left" w:pos="720"/>
        </w:tabs>
        <w:autoSpaceDE w:val="0"/>
        <w:autoSpaceDN w:val="0"/>
        <w:adjustRightInd w:val="0"/>
        <w:ind w:left="181" w:firstLine="527"/>
        <w:jc w:val="both"/>
      </w:pPr>
      <w:r>
        <w:t>3</w:t>
      </w:r>
      <w:r w:rsidR="007348F1" w:rsidRPr="00B0115A">
        <w:t xml:space="preserve">. </w:t>
      </w:r>
      <w:r w:rsidR="00686084" w:rsidRPr="00B0115A">
        <w:t xml:space="preserve">Настоящее постановление вступает </w:t>
      </w:r>
      <w:r w:rsidR="00F503CC">
        <w:t xml:space="preserve">в </w:t>
      </w:r>
      <w:r w:rsidR="00970815">
        <w:t xml:space="preserve">силу момента </w:t>
      </w:r>
      <w:r w:rsidR="00BC1F47">
        <w:t>опубликования и распространяется на правоотношения, возникшие с 01.</w:t>
      </w:r>
      <w:r w:rsidR="00821EDB">
        <w:t>01</w:t>
      </w:r>
      <w:r w:rsidR="00BC1F47">
        <w:t>.202</w:t>
      </w:r>
      <w:r w:rsidR="00821EDB">
        <w:t>5</w:t>
      </w:r>
      <w:r w:rsidR="00970815">
        <w:t>.</w:t>
      </w:r>
    </w:p>
    <w:p w:rsidR="00686084" w:rsidRDefault="00CB68E1" w:rsidP="00686084">
      <w:pPr>
        <w:ind w:firstLine="709"/>
        <w:jc w:val="both"/>
      </w:pPr>
      <w:r>
        <w:t>4</w:t>
      </w:r>
      <w:r w:rsidR="007348F1" w:rsidRPr="00B0115A">
        <w:t xml:space="preserve">. </w:t>
      </w:r>
      <w:r w:rsidR="00686084" w:rsidRPr="00B0115A">
        <w:t>Опубликовать настоящее постановление в официальном источнике опубликования муниципальных правовых актов городского округа Кинешма «Вестник органов местного самоуправления городского округа Кинешма».</w:t>
      </w:r>
    </w:p>
    <w:p w:rsidR="007348F1" w:rsidRPr="00B0115A" w:rsidRDefault="00DE32FA" w:rsidP="00DE32FA">
      <w:pPr>
        <w:widowControl w:val="0"/>
        <w:suppressAutoHyphens/>
        <w:jc w:val="both"/>
      </w:pPr>
      <w:r>
        <w:t xml:space="preserve">          </w:t>
      </w:r>
      <w:r w:rsidR="00CB68E1">
        <w:t>5</w:t>
      </w:r>
      <w:r w:rsidR="007348F1" w:rsidRPr="00B0115A">
        <w:t xml:space="preserve">. Контроль за исполнением настоящего постановления возложить </w:t>
      </w:r>
      <w:r w:rsidR="00D26214" w:rsidRPr="00B0115A">
        <w:t>на заместителя</w:t>
      </w:r>
      <w:r w:rsidR="007348F1" w:rsidRPr="00B0115A">
        <w:t xml:space="preserve"> главы администрации городского округа </w:t>
      </w:r>
      <w:r w:rsidR="00D26214" w:rsidRPr="00B0115A">
        <w:t xml:space="preserve">Кинешма </w:t>
      </w:r>
      <w:r w:rsidR="00BC1F47" w:rsidRPr="00B0115A">
        <w:t>А.Г.</w:t>
      </w:r>
      <w:r w:rsidR="00BC1F47">
        <w:t xml:space="preserve"> </w:t>
      </w:r>
      <w:r w:rsidR="00D26214" w:rsidRPr="00B0115A">
        <w:t>Волкова</w:t>
      </w:r>
      <w:r w:rsidR="007348F1" w:rsidRPr="00B0115A">
        <w:t xml:space="preserve"> </w:t>
      </w:r>
    </w:p>
    <w:p w:rsidR="00624557" w:rsidRPr="00B0115A" w:rsidRDefault="00624557" w:rsidP="004E5A13">
      <w:pPr>
        <w:widowControl w:val="0"/>
        <w:suppressAutoHyphens/>
        <w:ind w:firstLine="709"/>
        <w:jc w:val="both"/>
      </w:pPr>
    </w:p>
    <w:p w:rsidR="00624557" w:rsidRPr="00B0115A" w:rsidRDefault="00624557" w:rsidP="007348F1">
      <w:pPr>
        <w:widowControl w:val="0"/>
        <w:suppressAutoHyphens/>
        <w:ind w:firstLine="709"/>
      </w:pPr>
    </w:p>
    <w:p w:rsidR="00EA1864" w:rsidRPr="000D288E" w:rsidRDefault="00970815" w:rsidP="00DC7489">
      <w:pPr>
        <w:widowControl w:val="0"/>
        <w:autoSpaceDE w:val="0"/>
        <w:autoSpaceDN w:val="0"/>
        <w:adjustRightInd w:val="0"/>
        <w:jc w:val="both"/>
        <w:rPr>
          <w:b/>
        </w:rPr>
      </w:pPr>
      <w:r>
        <w:rPr>
          <w:b/>
        </w:rPr>
        <w:t>Г</w:t>
      </w:r>
      <w:r w:rsidR="00EA1864" w:rsidRPr="000D288E">
        <w:rPr>
          <w:b/>
        </w:rPr>
        <w:t>лав</w:t>
      </w:r>
      <w:r>
        <w:rPr>
          <w:b/>
        </w:rPr>
        <w:t>а</w:t>
      </w:r>
      <w:r w:rsidR="00EA1864" w:rsidRPr="000D288E">
        <w:rPr>
          <w:b/>
        </w:rPr>
        <w:t xml:space="preserve"> </w:t>
      </w:r>
    </w:p>
    <w:p w:rsidR="00EA1864" w:rsidRPr="000D288E" w:rsidRDefault="00EA1864" w:rsidP="00DC7489">
      <w:pPr>
        <w:widowControl w:val="0"/>
        <w:autoSpaceDE w:val="0"/>
        <w:autoSpaceDN w:val="0"/>
        <w:adjustRightInd w:val="0"/>
        <w:ind w:right="-711"/>
        <w:jc w:val="both"/>
        <w:rPr>
          <w:b/>
        </w:rPr>
      </w:pPr>
      <w:r w:rsidRPr="000D288E">
        <w:rPr>
          <w:b/>
        </w:rPr>
        <w:t>городского округа Кинешма</w:t>
      </w:r>
      <w:r w:rsidRPr="000D288E">
        <w:rPr>
          <w:b/>
        </w:rPr>
        <w:tab/>
      </w:r>
      <w:r w:rsidR="00DC7489" w:rsidRPr="000D288E">
        <w:rPr>
          <w:b/>
        </w:rPr>
        <w:t xml:space="preserve">        </w:t>
      </w:r>
      <w:r w:rsidR="000D288E">
        <w:rPr>
          <w:b/>
        </w:rPr>
        <w:t xml:space="preserve">  </w:t>
      </w:r>
      <w:r w:rsidR="00DC7489" w:rsidRPr="000D288E">
        <w:rPr>
          <w:b/>
        </w:rPr>
        <w:t xml:space="preserve">     </w:t>
      </w:r>
      <w:r w:rsidR="00A67559">
        <w:rPr>
          <w:b/>
        </w:rPr>
        <w:t xml:space="preserve">   </w:t>
      </w:r>
      <w:r w:rsidR="00DC7489" w:rsidRPr="000D288E">
        <w:rPr>
          <w:b/>
        </w:rPr>
        <w:t xml:space="preserve">       </w:t>
      </w:r>
      <w:r w:rsidRPr="000D288E">
        <w:rPr>
          <w:b/>
        </w:rPr>
        <w:tab/>
        <w:t xml:space="preserve">          </w:t>
      </w:r>
      <w:r w:rsidR="0067281D">
        <w:rPr>
          <w:b/>
        </w:rPr>
        <w:t xml:space="preserve">     </w:t>
      </w:r>
      <w:r w:rsidR="00970815">
        <w:rPr>
          <w:b/>
        </w:rPr>
        <w:t>В.Г.</w:t>
      </w:r>
      <w:r w:rsidR="00761744">
        <w:rPr>
          <w:b/>
        </w:rPr>
        <w:t xml:space="preserve"> </w:t>
      </w:r>
      <w:r w:rsidR="00970815">
        <w:rPr>
          <w:b/>
        </w:rPr>
        <w:t>Ступин</w:t>
      </w:r>
    </w:p>
    <w:p w:rsidR="004E5A13" w:rsidRDefault="004E5A13" w:rsidP="00EA1864">
      <w:pPr>
        <w:widowControl w:val="0"/>
        <w:autoSpaceDE w:val="0"/>
        <w:autoSpaceDN w:val="0"/>
        <w:adjustRightInd w:val="0"/>
        <w:jc w:val="both"/>
        <w:rPr>
          <w:b/>
        </w:rPr>
      </w:pPr>
    </w:p>
    <w:p w:rsidR="000D288E" w:rsidRDefault="000D288E" w:rsidP="00EA1864">
      <w:pPr>
        <w:widowControl w:val="0"/>
        <w:autoSpaceDE w:val="0"/>
        <w:autoSpaceDN w:val="0"/>
        <w:adjustRightInd w:val="0"/>
        <w:jc w:val="both"/>
        <w:rPr>
          <w:b/>
        </w:rPr>
      </w:pPr>
    </w:p>
    <w:p w:rsidR="00A14E02" w:rsidRDefault="00A14E02" w:rsidP="00F407D7">
      <w:pPr>
        <w:widowControl w:val="0"/>
        <w:autoSpaceDE w:val="0"/>
        <w:autoSpaceDN w:val="0"/>
        <w:adjustRightInd w:val="0"/>
        <w:rPr>
          <w:sz w:val="24"/>
          <w:szCs w:val="24"/>
        </w:rPr>
      </w:pPr>
      <w:r>
        <w:rPr>
          <w:sz w:val="24"/>
          <w:szCs w:val="24"/>
        </w:rPr>
        <w:br w:type="page"/>
      </w:r>
    </w:p>
    <w:p w:rsidR="007921C1" w:rsidRPr="007921C1" w:rsidRDefault="007921C1" w:rsidP="007921C1">
      <w:pPr>
        <w:jc w:val="center"/>
      </w:pPr>
      <w:r>
        <w:rPr>
          <w:noProof/>
        </w:rPr>
        <w:lastRenderedPageBreak/>
        <w:drawing>
          <wp:inline distT="0" distB="0" distL="0" distR="0">
            <wp:extent cx="655320" cy="819785"/>
            <wp:effectExtent l="0" t="0" r="0" b="0"/>
            <wp:docPr id="4" name="Рисунок 4" descr="Описание: Безымян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Безымянный"/>
                    <pic:cNvPicPr>
                      <a:picLocks noChangeAspect="1" noChangeArrowheads="1"/>
                    </pic:cNvPicPr>
                  </pic:nvPicPr>
                  <pic:blipFill>
                    <a:blip r:embed="rId12" cstate="print">
                      <a:grayscl/>
                      <a:extLst>
                        <a:ext uri="{28A0092B-C50C-407E-A947-70E740481C1C}">
                          <a14:useLocalDpi xmlns:a14="http://schemas.microsoft.com/office/drawing/2010/main" val="0"/>
                        </a:ext>
                      </a:extLst>
                    </a:blip>
                    <a:srcRect/>
                    <a:stretch>
                      <a:fillRect/>
                    </a:stretch>
                  </pic:blipFill>
                  <pic:spPr bwMode="auto">
                    <a:xfrm>
                      <a:off x="0" y="0"/>
                      <a:ext cx="655320" cy="819785"/>
                    </a:xfrm>
                    <a:prstGeom prst="rect">
                      <a:avLst/>
                    </a:prstGeom>
                    <a:noFill/>
                    <a:ln>
                      <a:noFill/>
                    </a:ln>
                  </pic:spPr>
                </pic:pic>
              </a:graphicData>
            </a:graphic>
          </wp:inline>
        </w:drawing>
      </w:r>
    </w:p>
    <w:p w:rsidR="007921C1" w:rsidRPr="007921C1" w:rsidRDefault="007921C1" w:rsidP="007921C1">
      <w:pPr>
        <w:jc w:val="center"/>
      </w:pPr>
    </w:p>
    <w:p w:rsidR="007921C1" w:rsidRPr="007921C1" w:rsidRDefault="007921C1" w:rsidP="007921C1">
      <w:pPr>
        <w:jc w:val="center"/>
        <w:rPr>
          <w:spacing w:val="60"/>
          <w:sz w:val="22"/>
          <w:szCs w:val="24"/>
        </w:rPr>
      </w:pPr>
      <w:r w:rsidRPr="007921C1">
        <w:rPr>
          <w:b/>
          <w:bCs/>
          <w:spacing w:val="60"/>
          <w:position w:val="3"/>
          <w:sz w:val="56"/>
          <w:szCs w:val="66"/>
        </w:rPr>
        <w:t>ПОСТАНОВЛЕНИЕ</w:t>
      </w:r>
    </w:p>
    <w:p w:rsidR="007921C1" w:rsidRPr="007921C1" w:rsidRDefault="007921C1" w:rsidP="007921C1">
      <w:pPr>
        <w:shd w:val="clear" w:color="auto" w:fill="FFFFFF"/>
        <w:jc w:val="center"/>
        <w:rPr>
          <w:b/>
          <w:bCs/>
          <w:spacing w:val="56"/>
          <w:sz w:val="36"/>
          <w:szCs w:val="40"/>
        </w:rPr>
      </w:pPr>
      <w:r w:rsidRPr="007921C1">
        <w:rPr>
          <w:b/>
          <w:bCs/>
          <w:spacing w:val="56"/>
          <w:sz w:val="36"/>
          <w:szCs w:val="40"/>
        </w:rPr>
        <w:t>администрации</w:t>
      </w:r>
    </w:p>
    <w:p w:rsidR="007921C1" w:rsidRPr="007921C1" w:rsidRDefault="007921C1" w:rsidP="007921C1">
      <w:pPr>
        <w:shd w:val="clear" w:color="auto" w:fill="FFFFFF"/>
        <w:jc w:val="center"/>
        <w:rPr>
          <w:b/>
          <w:bCs/>
          <w:spacing w:val="56"/>
          <w:sz w:val="36"/>
          <w:szCs w:val="40"/>
        </w:rPr>
      </w:pPr>
      <w:r w:rsidRPr="007921C1">
        <w:rPr>
          <w:b/>
          <w:bCs/>
          <w:spacing w:val="56"/>
          <w:sz w:val="36"/>
          <w:szCs w:val="40"/>
        </w:rPr>
        <w:t>городского округа Кинешма</w:t>
      </w:r>
    </w:p>
    <w:p w:rsidR="007921C1" w:rsidRPr="007921C1" w:rsidRDefault="007921C1" w:rsidP="007921C1">
      <w:pPr>
        <w:jc w:val="center"/>
        <w:rPr>
          <w:sz w:val="24"/>
          <w:szCs w:val="24"/>
        </w:rPr>
      </w:pPr>
    </w:p>
    <w:p w:rsidR="007921C1" w:rsidRPr="007921C1" w:rsidRDefault="007921C1" w:rsidP="006A4CA2">
      <w:pPr>
        <w:ind w:left="2820" w:firstLine="720"/>
        <w:rPr>
          <w:b/>
          <w:u w:val="single"/>
        </w:rPr>
      </w:pPr>
      <w:r w:rsidRPr="007921C1">
        <w:rPr>
          <w:b/>
          <w:u w:val="single"/>
        </w:rPr>
        <w:t>от  10.02.2025     №   232-п</w:t>
      </w:r>
    </w:p>
    <w:p w:rsidR="007921C1" w:rsidRPr="007921C1" w:rsidRDefault="007921C1" w:rsidP="007921C1">
      <w:pPr>
        <w:jc w:val="center"/>
      </w:pPr>
    </w:p>
    <w:p w:rsidR="007921C1" w:rsidRPr="007921C1" w:rsidRDefault="007921C1" w:rsidP="007921C1">
      <w:pPr>
        <w:jc w:val="center"/>
        <w:outlineLvl w:val="0"/>
        <w:rPr>
          <w:b/>
          <w:bCs/>
        </w:rPr>
      </w:pPr>
      <w:r w:rsidRPr="007921C1">
        <w:rPr>
          <w:b/>
          <w:bCs/>
        </w:rPr>
        <w:t xml:space="preserve">О внесении изменений в Постановление администрации </w:t>
      </w:r>
    </w:p>
    <w:p w:rsidR="007921C1" w:rsidRPr="007921C1" w:rsidRDefault="007921C1" w:rsidP="007921C1">
      <w:pPr>
        <w:jc w:val="center"/>
        <w:rPr>
          <w:b/>
          <w:bCs/>
        </w:rPr>
      </w:pPr>
      <w:r w:rsidRPr="007921C1">
        <w:rPr>
          <w:b/>
          <w:bCs/>
        </w:rPr>
        <w:t xml:space="preserve">городского округа Кинешма от 20.12.2018 №1622п </w:t>
      </w:r>
    </w:p>
    <w:p w:rsidR="007921C1" w:rsidRPr="007921C1" w:rsidRDefault="007921C1" w:rsidP="007921C1">
      <w:pPr>
        <w:jc w:val="center"/>
        <w:rPr>
          <w:b/>
          <w:bCs/>
        </w:rPr>
      </w:pPr>
      <w:r w:rsidRPr="007921C1">
        <w:rPr>
          <w:b/>
          <w:bCs/>
        </w:rPr>
        <w:t>«Об утверждении муниципальной программы городского округа Кинешма «Обеспечение качественным жильем, услугами жилищно-коммунального хозяйства населения городского округа Кинешма»</w:t>
      </w:r>
    </w:p>
    <w:p w:rsidR="007921C1" w:rsidRPr="007921C1" w:rsidRDefault="007921C1" w:rsidP="007921C1">
      <w:pPr>
        <w:jc w:val="center"/>
      </w:pPr>
    </w:p>
    <w:p w:rsidR="007921C1" w:rsidRPr="007921C1" w:rsidRDefault="007921C1" w:rsidP="007921C1">
      <w:pPr>
        <w:tabs>
          <w:tab w:val="left" w:pos="720"/>
        </w:tabs>
        <w:ind w:right="-23" w:firstLine="709"/>
        <w:jc w:val="both"/>
      </w:pPr>
      <w:r w:rsidRPr="007921C1">
        <w:tab/>
      </w:r>
      <w:proofErr w:type="gramStart"/>
      <w:r w:rsidRPr="007921C1">
        <w:t>Руководствуясь Федеральным законом от 06.10.2003 № 131-ФЗ «Об общих принципах организации местного самоуправления в Российской Федерации», ст. ст. 46, 56, 60 Устава муниципального образования «Городской округ Кинешма», постановлением администрации городского округа Кинешма от 20.11.2015 № 2643п «О внесении изменений в постановление администрации городского округа Кинешма от 11.11.2013 № 2556п «Об утверждении порядка разработки, реализации и оценки эффективности муниципальных программ городского округа Кинешма»,  администрация</w:t>
      </w:r>
      <w:proofErr w:type="gramEnd"/>
      <w:r w:rsidRPr="007921C1">
        <w:t xml:space="preserve"> городского округа Кинешма</w:t>
      </w:r>
    </w:p>
    <w:p w:rsidR="007921C1" w:rsidRPr="007921C1" w:rsidRDefault="007921C1" w:rsidP="007921C1">
      <w:pPr>
        <w:tabs>
          <w:tab w:val="left" w:pos="720"/>
        </w:tabs>
        <w:ind w:right="-473" w:firstLine="709"/>
      </w:pPr>
    </w:p>
    <w:p w:rsidR="007921C1" w:rsidRPr="007921C1" w:rsidRDefault="007921C1" w:rsidP="007921C1">
      <w:pPr>
        <w:ind w:right="-473"/>
        <w:rPr>
          <w:b/>
          <w:bCs/>
        </w:rPr>
      </w:pPr>
      <w:r w:rsidRPr="007921C1">
        <w:t xml:space="preserve">           </w:t>
      </w:r>
      <w:proofErr w:type="gramStart"/>
      <w:r w:rsidRPr="007921C1">
        <w:rPr>
          <w:b/>
          <w:bCs/>
        </w:rPr>
        <w:t>п</w:t>
      </w:r>
      <w:proofErr w:type="gramEnd"/>
      <w:r w:rsidRPr="007921C1">
        <w:rPr>
          <w:b/>
          <w:bCs/>
        </w:rPr>
        <w:t xml:space="preserve"> о с т а н о в л я е т:</w:t>
      </w:r>
    </w:p>
    <w:p w:rsidR="007921C1" w:rsidRPr="007921C1" w:rsidRDefault="007921C1" w:rsidP="007921C1">
      <w:pPr>
        <w:ind w:right="-473"/>
        <w:rPr>
          <w:b/>
          <w:bCs/>
        </w:rPr>
      </w:pPr>
    </w:p>
    <w:p w:rsidR="007921C1" w:rsidRPr="007921C1" w:rsidRDefault="007921C1" w:rsidP="007921C1">
      <w:pPr>
        <w:tabs>
          <w:tab w:val="left" w:pos="720"/>
        </w:tabs>
        <w:spacing w:line="276" w:lineRule="auto"/>
        <w:ind w:firstLine="709"/>
        <w:jc w:val="both"/>
      </w:pPr>
      <w:r w:rsidRPr="007921C1">
        <w:t>1. Внести в постановление администрации городского округа Кинешма от 20.12.2018 №1622п «Об утверждении муниципальной программы городского округа Кинешма «Обеспечение качественным жильем, услугами жилищно-коммунального хозяйства населения городского округа Кинешма» следующие изменения:</w:t>
      </w:r>
    </w:p>
    <w:p w:rsidR="007921C1" w:rsidRPr="007921C1" w:rsidRDefault="007921C1" w:rsidP="007921C1">
      <w:pPr>
        <w:tabs>
          <w:tab w:val="left" w:pos="720"/>
        </w:tabs>
        <w:ind w:firstLine="720"/>
        <w:jc w:val="both"/>
      </w:pPr>
      <w:r w:rsidRPr="007921C1">
        <w:t>1.1.1. В разделе 1 «Паспорт муниципальной программы» муниципальной программы городского округа Кинешма «Обеспечение качественным жильем, услугами жилищно-коммунального хозяйства населения городского округа Кинешма» городского округа Кинешма строку «Объемы ресурсного обеспечения программы» изложить в следующей редакции:</w:t>
      </w:r>
    </w:p>
    <w:p w:rsidR="007921C1" w:rsidRPr="007921C1" w:rsidRDefault="007921C1" w:rsidP="007921C1">
      <w:pPr>
        <w:tabs>
          <w:tab w:val="left" w:pos="720"/>
        </w:tabs>
        <w:ind w:firstLine="720"/>
        <w:jc w:val="both"/>
      </w:pPr>
    </w:p>
    <w:tbl>
      <w:tblPr>
        <w:tblW w:w="9923"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3879"/>
        <w:gridCol w:w="6044"/>
      </w:tblGrid>
      <w:tr w:rsidR="007921C1" w:rsidRPr="007921C1" w:rsidTr="00F04584">
        <w:tc>
          <w:tcPr>
            <w:tcW w:w="3879" w:type="dxa"/>
            <w:tcBorders>
              <w:top w:val="single" w:sz="4" w:space="0" w:color="auto"/>
              <w:bottom w:val="single" w:sz="4" w:space="0" w:color="auto"/>
              <w:right w:val="single" w:sz="4" w:space="0" w:color="auto"/>
            </w:tcBorders>
          </w:tcPr>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b/>
                <w:bCs/>
                <w:sz w:val="24"/>
                <w:szCs w:val="24"/>
              </w:rPr>
              <w:lastRenderedPageBreak/>
              <w:t>Объемы ресурсного обеспечения подпрограммы</w:t>
            </w:r>
          </w:p>
        </w:tc>
        <w:tc>
          <w:tcPr>
            <w:tcW w:w="6044" w:type="dxa"/>
            <w:tcBorders>
              <w:top w:val="single" w:sz="4" w:space="0" w:color="auto"/>
              <w:left w:val="single" w:sz="4" w:space="0" w:color="auto"/>
              <w:bottom w:val="single" w:sz="4" w:space="0" w:color="auto"/>
            </w:tcBorders>
          </w:tcPr>
          <w:p w:rsidR="007921C1" w:rsidRPr="007921C1" w:rsidRDefault="007921C1" w:rsidP="007921C1">
            <w:pPr>
              <w:widowControl w:val="0"/>
              <w:autoSpaceDE w:val="0"/>
              <w:autoSpaceDN w:val="0"/>
              <w:adjustRightInd w:val="0"/>
              <w:jc w:val="both"/>
              <w:rPr>
                <w:sz w:val="24"/>
                <w:szCs w:val="24"/>
              </w:rPr>
            </w:pPr>
            <w:r w:rsidRPr="007921C1">
              <w:rPr>
                <w:sz w:val="24"/>
                <w:szCs w:val="24"/>
              </w:rPr>
              <w:t>Общий объем бюджетных ассигнований на реализацию программы 2019 - 2027 годы в том числе:</w:t>
            </w:r>
          </w:p>
          <w:p w:rsidR="007921C1" w:rsidRPr="007921C1" w:rsidRDefault="007921C1" w:rsidP="007921C1">
            <w:pPr>
              <w:widowControl w:val="0"/>
              <w:autoSpaceDE w:val="0"/>
              <w:autoSpaceDN w:val="0"/>
              <w:adjustRightInd w:val="0"/>
              <w:jc w:val="both"/>
              <w:rPr>
                <w:sz w:val="24"/>
                <w:szCs w:val="24"/>
              </w:rPr>
            </w:pPr>
            <w:r w:rsidRPr="007921C1">
              <w:rPr>
                <w:sz w:val="24"/>
                <w:szCs w:val="24"/>
              </w:rPr>
              <w:t>2019 год - 105 582,4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2020 год - 75 313,8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2021 год - 100 202,3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2022 год - 264 806,0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2023 год - 106 844,5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2024 год - 664 428,7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2025 год - 169 106,4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2026 год - 65 010,5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sz w:val="24"/>
                <w:szCs w:val="24"/>
              </w:rPr>
              <w:t>2027 год - 50 010,5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 бюджет городского округа Кинешма:</w:t>
            </w:r>
          </w:p>
          <w:p w:rsidR="007921C1" w:rsidRPr="007921C1" w:rsidRDefault="007921C1" w:rsidP="007921C1">
            <w:pPr>
              <w:widowControl w:val="0"/>
              <w:autoSpaceDE w:val="0"/>
              <w:autoSpaceDN w:val="0"/>
              <w:adjustRightInd w:val="0"/>
              <w:jc w:val="both"/>
              <w:rPr>
                <w:sz w:val="24"/>
                <w:szCs w:val="24"/>
              </w:rPr>
            </w:pPr>
            <w:r w:rsidRPr="007921C1">
              <w:rPr>
                <w:sz w:val="24"/>
                <w:szCs w:val="24"/>
              </w:rPr>
              <w:t>2019 год - 49 396,7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2020 год - 52 390,3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2021 год - 63 236,4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2022 год - 65 435,2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2023 год - 66 645,6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2024 год - 63 332,6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2025 год - 72 932,9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2026 год - 42 452,7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sz w:val="24"/>
                <w:szCs w:val="24"/>
              </w:rPr>
              <w:t>2027 год - 27 452,7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 областной бюджет</w:t>
            </w:r>
          </w:p>
          <w:p w:rsidR="007921C1" w:rsidRPr="007921C1" w:rsidRDefault="007921C1" w:rsidP="007921C1">
            <w:pPr>
              <w:widowControl w:val="0"/>
              <w:autoSpaceDE w:val="0"/>
              <w:autoSpaceDN w:val="0"/>
              <w:adjustRightInd w:val="0"/>
              <w:jc w:val="both"/>
              <w:rPr>
                <w:sz w:val="24"/>
                <w:szCs w:val="24"/>
              </w:rPr>
            </w:pPr>
            <w:r w:rsidRPr="007921C1">
              <w:rPr>
                <w:sz w:val="24"/>
                <w:szCs w:val="24"/>
              </w:rPr>
              <w:t>2019 год - 3 372,3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2020 год - 3 669,7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2021 год - 5 499,3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2022 год - 19 847,0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2023 год - 20 030,2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2024 год - 249 375,8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2025 год - 84 730,5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2026 год - 11 360,9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sz w:val="24"/>
                <w:szCs w:val="24"/>
              </w:rPr>
              <w:t>2027 год - 11 484,0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 федеральный бюджет</w:t>
            </w:r>
          </w:p>
          <w:p w:rsidR="007921C1" w:rsidRPr="007921C1" w:rsidRDefault="007921C1" w:rsidP="007921C1">
            <w:pPr>
              <w:widowControl w:val="0"/>
              <w:autoSpaceDE w:val="0"/>
              <w:autoSpaceDN w:val="0"/>
              <w:adjustRightInd w:val="0"/>
              <w:jc w:val="both"/>
              <w:rPr>
                <w:sz w:val="24"/>
                <w:szCs w:val="24"/>
              </w:rPr>
            </w:pPr>
            <w:r w:rsidRPr="007921C1">
              <w:rPr>
                <w:sz w:val="24"/>
                <w:szCs w:val="24"/>
              </w:rPr>
              <w:t>2019 год - 11 475,6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2020 год - 14 423,7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2021 год - 5 765,5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2022 год - 11 325,9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2023 год - 3 662,6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2024 год - 7 312,3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2025 год - 11 443,0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2026 год - 11 196,9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sz w:val="24"/>
                <w:szCs w:val="24"/>
              </w:rPr>
              <w:t>2027 год - 11 073,8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Публично-правовая компания "Фонд развития территорий":</w:t>
            </w:r>
          </w:p>
          <w:p w:rsidR="007921C1" w:rsidRPr="007921C1" w:rsidRDefault="007921C1" w:rsidP="007921C1">
            <w:pPr>
              <w:widowControl w:val="0"/>
              <w:autoSpaceDE w:val="0"/>
              <w:autoSpaceDN w:val="0"/>
              <w:adjustRightInd w:val="0"/>
              <w:jc w:val="both"/>
              <w:rPr>
                <w:sz w:val="24"/>
                <w:szCs w:val="24"/>
              </w:rPr>
            </w:pPr>
            <w:r w:rsidRPr="007921C1">
              <w:rPr>
                <w:sz w:val="24"/>
                <w:szCs w:val="24"/>
              </w:rPr>
              <w:t>2019 год - 41 337,8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2020 год - 4 830,1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2021 год - 25 701,1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2022 год - 168 198,0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2023 год - 16 506,1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2024 год - 344 408,0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 xml:space="preserve">2025 год - </w:t>
            </w:r>
            <w:r w:rsidRPr="007921C1">
              <w:rPr>
                <w:sz w:val="24"/>
                <w:szCs w:val="24"/>
              </w:rPr>
              <w:t>0,0 тыс. руб.</w:t>
            </w:r>
          </w:p>
          <w:p w:rsidR="007921C1" w:rsidRPr="007921C1" w:rsidRDefault="007921C1" w:rsidP="007921C1">
            <w:pPr>
              <w:widowControl w:val="0"/>
              <w:autoSpaceDE w:val="0"/>
              <w:autoSpaceDN w:val="0"/>
              <w:adjustRightInd w:val="0"/>
              <w:jc w:val="both"/>
              <w:rPr>
                <w:sz w:val="24"/>
                <w:szCs w:val="24"/>
              </w:rPr>
            </w:pPr>
            <w:r w:rsidRPr="007921C1">
              <w:rPr>
                <w:rFonts w:ascii="Times New Roman CYR" w:hAnsi="Times New Roman CYR" w:cs="Times New Roman CYR"/>
                <w:sz w:val="24"/>
                <w:szCs w:val="24"/>
              </w:rPr>
              <w:lastRenderedPageBreak/>
              <w:t xml:space="preserve">2026 год - </w:t>
            </w:r>
            <w:r w:rsidRPr="007921C1">
              <w:rPr>
                <w:sz w:val="24"/>
                <w:szCs w:val="24"/>
              </w:rPr>
              <w:t>0,0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sz w:val="24"/>
                <w:szCs w:val="24"/>
              </w:rPr>
              <w:t>2027 год - 0,0 тыс. руб.</w:t>
            </w:r>
          </w:p>
        </w:tc>
      </w:tr>
    </w:tbl>
    <w:p w:rsidR="007921C1" w:rsidRPr="007921C1" w:rsidRDefault="007921C1" w:rsidP="007921C1">
      <w:pPr>
        <w:tabs>
          <w:tab w:val="left" w:pos="720"/>
        </w:tabs>
        <w:spacing w:line="276" w:lineRule="auto"/>
        <w:ind w:firstLine="709"/>
        <w:jc w:val="both"/>
      </w:pPr>
    </w:p>
    <w:p w:rsidR="007921C1" w:rsidRPr="007921C1" w:rsidRDefault="007921C1" w:rsidP="007921C1">
      <w:pPr>
        <w:tabs>
          <w:tab w:val="left" w:pos="720"/>
        </w:tabs>
        <w:spacing w:line="276" w:lineRule="auto"/>
        <w:ind w:firstLine="709"/>
        <w:jc w:val="both"/>
      </w:pPr>
      <w:r w:rsidRPr="007921C1">
        <w:t>1.2. В приложении 1 к муниципальной программе:</w:t>
      </w:r>
    </w:p>
    <w:p w:rsidR="007921C1" w:rsidRPr="007921C1" w:rsidRDefault="007921C1" w:rsidP="007921C1">
      <w:pPr>
        <w:tabs>
          <w:tab w:val="left" w:pos="720"/>
        </w:tabs>
        <w:spacing w:line="276" w:lineRule="auto"/>
        <w:ind w:firstLine="709"/>
        <w:jc w:val="both"/>
      </w:pPr>
      <w:r w:rsidRPr="007921C1">
        <w:t>1.2.1. Строку «Объемы ресурсного обеспечения подпрограммы», раздела 1 «Паспорт подпрограммы муниципальной программы городского округа Кинешма» изложить в следующей редакции:</w:t>
      </w:r>
    </w:p>
    <w:tbl>
      <w:tblPr>
        <w:tblW w:w="9923"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3467"/>
        <w:gridCol w:w="6456"/>
      </w:tblGrid>
      <w:tr w:rsidR="007921C1" w:rsidRPr="007921C1" w:rsidTr="00F04584">
        <w:tc>
          <w:tcPr>
            <w:tcW w:w="3467" w:type="dxa"/>
            <w:tcBorders>
              <w:top w:val="single" w:sz="4" w:space="0" w:color="auto"/>
              <w:bottom w:val="single" w:sz="4" w:space="0" w:color="auto"/>
              <w:right w:val="single" w:sz="4" w:space="0" w:color="auto"/>
            </w:tcBorders>
          </w:tcPr>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bookmarkStart w:id="0" w:name="sub_1116"/>
            <w:r w:rsidRPr="007921C1">
              <w:rPr>
                <w:rFonts w:ascii="Times New Roman CYR" w:hAnsi="Times New Roman CYR" w:cs="Times New Roman CYR"/>
                <w:b/>
                <w:bCs/>
                <w:sz w:val="24"/>
                <w:szCs w:val="24"/>
              </w:rPr>
              <w:t>Объемы ресурсного обеспечения подпрограммы</w:t>
            </w:r>
            <w:bookmarkEnd w:id="0"/>
          </w:p>
        </w:tc>
        <w:tc>
          <w:tcPr>
            <w:tcW w:w="6456" w:type="dxa"/>
            <w:tcBorders>
              <w:top w:val="single" w:sz="4" w:space="0" w:color="auto"/>
              <w:left w:val="single" w:sz="4" w:space="0" w:color="auto"/>
              <w:bottom w:val="single" w:sz="4" w:space="0" w:color="auto"/>
            </w:tcBorders>
          </w:tcPr>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Объем бюджетных ассигнований подпрограммы на 2019 - 2027 годы, в том числе:</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2019 год - 11 567,5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2020 год - 15 705,3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2021 год - 21 445,4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2022 год - 28 358,6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2023 год - 32 866,0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2024 год - 54 163,4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2025 год - 88 366,7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2026 год - 22 557,8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sz w:val="24"/>
                <w:szCs w:val="24"/>
              </w:rPr>
              <w:t>2027 год - 22 557,8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 бюджет городского округа Кинешма:</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2019 год - 7 780,7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2020 год - 13 248,9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2021 год - 17 305,1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2022 год - 18 541,6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2023 год - 20 556,6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2024 год - 18 761,3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2025 год - 25 885,9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2026 год - 0,0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sz w:val="24"/>
                <w:szCs w:val="24"/>
              </w:rPr>
              <w:t>2027 год - 0,0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 областной бюджет:</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2019 год - 0,0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2020 год - 676,7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2021 год - 982,9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2022 год - 1 632,7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2023 год - 9 993,6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2024 год - 31 162,8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2025 год - 51 037,8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2026 год - 11 360,9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sz w:val="24"/>
                <w:szCs w:val="24"/>
              </w:rPr>
              <w:t>2027 год - 11 484,0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 федеральный бюджет</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2019 год - 3 786,8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2020 год - 1 779,7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2021 год - 3 157,4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2022 год - 8 184,3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2023 год - 2 315,8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2024 год - 4 239,3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2025 год - 11 443,0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2026 год - 11 196,9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sz w:val="24"/>
                <w:szCs w:val="24"/>
              </w:rPr>
              <w:t>2027 год - 11 073,8 тыс. руб.</w:t>
            </w:r>
          </w:p>
        </w:tc>
      </w:tr>
    </w:tbl>
    <w:p w:rsidR="007921C1" w:rsidRPr="007921C1" w:rsidRDefault="007921C1" w:rsidP="007921C1">
      <w:pPr>
        <w:tabs>
          <w:tab w:val="left" w:pos="720"/>
        </w:tabs>
        <w:spacing w:line="276" w:lineRule="auto"/>
        <w:ind w:firstLine="709"/>
        <w:jc w:val="both"/>
      </w:pPr>
    </w:p>
    <w:p w:rsidR="007921C1" w:rsidRPr="007921C1" w:rsidRDefault="007921C1" w:rsidP="007921C1">
      <w:pPr>
        <w:tabs>
          <w:tab w:val="left" w:pos="720"/>
        </w:tabs>
        <w:spacing w:line="276" w:lineRule="auto"/>
        <w:ind w:firstLine="709"/>
        <w:jc w:val="both"/>
        <w:rPr>
          <w:shd w:val="clear" w:color="auto" w:fill="FFFFFF"/>
        </w:rPr>
      </w:pPr>
      <w:r w:rsidRPr="007921C1">
        <w:t xml:space="preserve">1.2.2. </w:t>
      </w:r>
      <w:r w:rsidRPr="007921C1">
        <w:rPr>
          <w:shd w:val="clear" w:color="auto" w:fill="FFFFFF"/>
        </w:rPr>
        <w:t xml:space="preserve">Пункт 1.5 </w:t>
      </w:r>
      <w:hyperlink r:id="rId13" w:anchor="/document/23335576/entry/1120" w:history="1">
        <w:r w:rsidRPr="007921C1">
          <w:rPr>
            <w:shd w:val="clear" w:color="auto" w:fill="FFFFFF"/>
          </w:rPr>
          <w:t>раздела 2</w:t>
        </w:r>
      </w:hyperlink>
      <w:r w:rsidRPr="007921C1">
        <w:rPr>
          <w:shd w:val="clear" w:color="auto" w:fill="FFFFFF"/>
        </w:rPr>
        <w:t xml:space="preserve"> "Характеристика основных мероприятий подпрограммы", мероприятие "Капитальный ремонт муниципального жилищного фонда" дополнить абзацем следующего содержания:</w:t>
      </w:r>
    </w:p>
    <w:p w:rsidR="007921C1" w:rsidRPr="007921C1" w:rsidRDefault="007921C1" w:rsidP="007921C1">
      <w:pPr>
        <w:tabs>
          <w:tab w:val="left" w:pos="720"/>
        </w:tabs>
        <w:spacing w:line="276" w:lineRule="auto"/>
        <w:ind w:firstLine="709"/>
        <w:jc w:val="both"/>
        <w:rPr>
          <w:shd w:val="clear" w:color="auto" w:fill="FFFFFF"/>
        </w:rPr>
      </w:pPr>
      <w:r w:rsidRPr="007921C1">
        <w:rPr>
          <w:shd w:val="clear" w:color="auto" w:fill="FFFFFF"/>
        </w:rPr>
        <w:t>«Капитальному ремонту в 2025 году подлежат муниципальные жилые помещения:</w:t>
      </w:r>
    </w:p>
    <w:p w:rsidR="007921C1" w:rsidRPr="007921C1" w:rsidRDefault="007921C1" w:rsidP="007921C1">
      <w:pPr>
        <w:tabs>
          <w:tab w:val="left" w:pos="720"/>
        </w:tabs>
        <w:spacing w:line="276" w:lineRule="auto"/>
        <w:ind w:firstLine="709"/>
        <w:jc w:val="both"/>
        <w:rPr>
          <w:shd w:val="clear" w:color="auto" w:fill="FFFFFF"/>
        </w:rPr>
      </w:pPr>
      <w:r w:rsidRPr="007921C1">
        <w:t xml:space="preserve">- пер. Баумана, д. 8, кв. 23 – </w:t>
      </w:r>
      <w:r w:rsidRPr="007921C1">
        <w:rPr>
          <w:shd w:val="clear" w:color="auto" w:fill="FFFFFF"/>
        </w:rPr>
        <w:t>капитальный ремонт квартиры;</w:t>
      </w:r>
    </w:p>
    <w:p w:rsidR="007921C1" w:rsidRPr="007921C1" w:rsidRDefault="007921C1" w:rsidP="007921C1">
      <w:pPr>
        <w:tabs>
          <w:tab w:val="left" w:pos="720"/>
        </w:tabs>
        <w:spacing w:line="276" w:lineRule="auto"/>
        <w:ind w:firstLine="709"/>
        <w:jc w:val="both"/>
        <w:rPr>
          <w:shd w:val="clear" w:color="auto" w:fill="FFFFFF"/>
        </w:rPr>
      </w:pPr>
      <w:r w:rsidRPr="007921C1">
        <w:t xml:space="preserve">- пер. Баумана, д. 8, кв. 23 – </w:t>
      </w:r>
      <w:r w:rsidRPr="007921C1">
        <w:rPr>
          <w:shd w:val="clear" w:color="auto" w:fill="FFFFFF"/>
        </w:rPr>
        <w:t>замена газовой плиты и газового проточного водонагревателя».</w:t>
      </w:r>
    </w:p>
    <w:p w:rsidR="007921C1" w:rsidRPr="007921C1" w:rsidRDefault="007921C1" w:rsidP="007921C1">
      <w:pPr>
        <w:tabs>
          <w:tab w:val="left" w:pos="720"/>
        </w:tabs>
        <w:spacing w:line="276" w:lineRule="auto"/>
        <w:ind w:firstLine="709"/>
        <w:jc w:val="both"/>
        <w:rPr>
          <w:shd w:val="clear" w:color="auto" w:fill="FFFFFF"/>
        </w:rPr>
      </w:pPr>
      <w:r w:rsidRPr="007921C1">
        <w:t>1.2.3. В п</w:t>
      </w:r>
      <w:r w:rsidRPr="007921C1">
        <w:rPr>
          <w:shd w:val="clear" w:color="auto" w:fill="FFFFFF"/>
        </w:rPr>
        <w:t xml:space="preserve">ункте 1.5 </w:t>
      </w:r>
      <w:hyperlink r:id="rId14" w:anchor="/document/23335576/entry/1120" w:history="1">
        <w:r w:rsidRPr="007921C1">
          <w:rPr>
            <w:shd w:val="clear" w:color="auto" w:fill="FFFFFF"/>
          </w:rPr>
          <w:t>раздела 2</w:t>
        </w:r>
      </w:hyperlink>
      <w:r w:rsidRPr="007921C1">
        <w:rPr>
          <w:shd w:val="clear" w:color="auto" w:fill="FFFFFF"/>
        </w:rPr>
        <w:t xml:space="preserve"> "Характеристика основных мероприятий подпрограммы", мероприятие "Капитальный ремонт муниципального жилищного фонда" абзац:</w:t>
      </w:r>
    </w:p>
    <w:p w:rsidR="007921C1" w:rsidRPr="007921C1" w:rsidRDefault="007921C1" w:rsidP="007921C1">
      <w:pPr>
        <w:ind w:firstLine="709"/>
      </w:pPr>
      <w:r w:rsidRPr="007921C1">
        <w:rPr>
          <w:shd w:val="clear" w:color="auto" w:fill="FFFFFF"/>
        </w:rPr>
        <w:t>«</w:t>
      </w:r>
      <w:r w:rsidRPr="007921C1">
        <w:t>Исполнитель: Администрация городского округа Кинешма, Управление жилищно-коммунального хозяйства, Муниципальное казенное учреждение города Кинешмы "Городское управление строительства"</w:t>
      </w:r>
      <w:proofErr w:type="gramStart"/>
      <w:r w:rsidRPr="007921C1">
        <w:t>.</w:t>
      </w:r>
      <w:r w:rsidRPr="007921C1">
        <w:rPr>
          <w:shd w:val="clear" w:color="auto" w:fill="FFFFFF"/>
        </w:rPr>
        <w:t>»</w:t>
      </w:r>
      <w:proofErr w:type="gramEnd"/>
    </w:p>
    <w:p w:rsidR="007921C1" w:rsidRPr="007921C1" w:rsidRDefault="007921C1" w:rsidP="007921C1">
      <w:pPr>
        <w:tabs>
          <w:tab w:val="left" w:pos="720"/>
        </w:tabs>
        <w:spacing w:line="276" w:lineRule="auto"/>
        <w:ind w:firstLine="709"/>
        <w:jc w:val="both"/>
        <w:rPr>
          <w:shd w:val="clear" w:color="auto" w:fill="FFFFFF"/>
        </w:rPr>
      </w:pPr>
      <w:r w:rsidRPr="007921C1">
        <w:rPr>
          <w:shd w:val="clear" w:color="auto" w:fill="FFFFFF"/>
        </w:rPr>
        <w:t>изложить в новой редакции:</w:t>
      </w:r>
    </w:p>
    <w:p w:rsidR="007921C1" w:rsidRPr="007921C1" w:rsidRDefault="007921C1" w:rsidP="007921C1">
      <w:pPr>
        <w:ind w:firstLine="709"/>
        <w:jc w:val="both"/>
      </w:pPr>
      <w:r w:rsidRPr="007921C1">
        <w:rPr>
          <w:shd w:val="clear" w:color="auto" w:fill="FFFFFF"/>
        </w:rPr>
        <w:t>«</w:t>
      </w:r>
      <w:r w:rsidRPr="007921C1">
        <w:t xml:space="preserve">Исполнитель работ по замене газового оборудования: Администрация городского округа Кинешма, Управление жилищно-коммунального хозяйства. </w:t>
      </w:r>
    </w:p>
    <w:p w:rsidR="007921C1" w:rsidRPr="007921C1" w:rsidRDefault="007921C1" w:rsidP="007921C1">
      <w:pPr>
        <w:ind w:firstLine="709"/>
        <w:jc w:val="both"/>
        <w:rPr>
          <w:shd w:val="clear" w:color="auto" w:fill="FFFFFF"/>
        </w:rPr>
      </w:pPr>
      <w:r w:rsidRPr="007921C1">
        <w:t>Исполнитель работ по капитальному ремонту помещений муниципального жилого фонда: Муниципальное казенное учреждение города Кинешмы "Городское управление строительства".</w:t>
      </w:r>
      <w:r w:rsidRPr="007921C1">
        <w:rPr>
          <w:shd w:val="clear" w:color="auto" w:fill="FFFFFF"/>
        </w:rPr>
        <w:t>».</w:t>
      </w:r>
    </w:p>
    <w:p w:rsidR="007921C1" w:rsidRPr="007921C1" w:rsidRDefault="007921C1" w:rsidP="007921C1">
      <w:pPr>
        <w:ind w:firstLine="709"/>
        <w:jc w:val="both"/>
        <w:rPr>
          <w:shd w:val="clear" w:color="auto" w:fill="FFFFFF"/>
        </w:rPr>
      </w:pPr>
      <w:r w:rsidRPr="007921C1">
        <w:rPr>
          <w:shd w:val="clear" w:color="auto" w:fill="FFFFFF"/>
        </w:rPr>
        <w:t>1.2.4. В разделе 4 «Ресурсное обеспечение подпрограммы» таблицу 4 изложить в редакции согласно приложению 1 к настоящему постановлению.</w:t>
      </w:r>
    </w:p>
    <w:p w:rsidR="007921C1" w:rsidRPr="007921C1" w:rsidRDefault="007921C1" w:rsidP="007921C1">
      <w:pPr>
        <w:tabs>
          <w:tab w:val="left" w:pos="720"/>
        </w:tabs>
        <w:ind w:firstLine="720"/>
        <w:jc w:val="both"/>
      </w:pPr>
      <w:r w:rsidRPr="007921C1">
        <w:t>1.3. В приложении 2 к муниципальной программе:</w:t>
      </w:r>
    </w:p>
    <w:p w:rsidR="007921C1" w:rsidRPr="007921C1" w:rsidRDefault="007921C1" w:rsidP="007921C1">
      <w:pPr>
        <w:ind w:firstLine="709"/>
        <w:jc w:val="both"/>
        <w:rPr>
          <w:shd w:val="clear" w:color="auto" w:fill="FFFFFF"/>
        </w:rPr>
      </w:pPr>
      <w:r w:rsidRPr="007921C1">
        <w:t>1.3.1. Строку «Объемы ресурсного обеспечения подпрограммы», раздела 1 «Паспорт подпрограммы муниципальной программы городского округа Кинешма» изложить в следующей редакции:</w:t>
      </w:r>
    </w:p>
    <w:p w:rsidR="007921C1" w:rsidRPr="007921C1" w:rsidRDefault="007921C1" w:rsidP="007921C1">
      <w:pPr>
        <w:ind w:firstLine="709"/>
        <w:jc w:val="both"/>
        <w:rPr>
          <w:shd w:val="clear" w:color="auto" w:fill="FFFFFF"/>
        </w:rPr>
      </w:pPr>
    </w:p>
    <w:tbl>
      <w:tblPr>
        <w:tblW w:w="9923"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3360"/>
        <w:gridCol w:w="6563"/>
      </w:tblGrid>
      <w:tr w:rsidR="007921C1" w:rsidRPr="007921C1" w:rsidTr="00F04584">
        <w:tc>
          <w:tcPr>
            <w:tcW w:w="3360" w:type="dxa"/>
            <w:tcBorders>
              <w:top w:val="single" w:sz="4" w:space="0" w:color="auto"/>
              <w:bottom w:val="single" w:sz="4" w:space="0" w:color="auto"/>
              <w:right w:val="single" w:sz="4" w:space="0" w:color="auto"/>
            </w:tcBorders>
          </w:tcPr>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bookmarkStart w:id="1" w:name="sub_1206"/>
            <w:r w:rsidRPr="007921C1">
              <w:rPr>
                <w:rFonts w:ascii="Times New Roman CYR" w:hAnsi="Times New Roman CYR" w:cs="Times New Roman CYR"/>
                <w:b/>
                <w:bCs/>
                <w:sz w:val="24"/>
                <w:szCs w:val="24"/>
              </w:rPr>
              <w:t>Объемы ресурсного обеспечения подпрограммы</w:t>
            </w:r>
            <w:bookmarkEnd w:id="1"/>
          </w:p>
        </w:tc>
        <w:tc>
          <w:tcPr>
            <w:tcW w:w="6563" w:type="dxa"/>
            <w:tcBorders>
              <w:top w:val="single" w:sz="4" w:space="0" w:color="auto"/>
              <w:left w:val="single" w:sz="4" w:space="0" w:color="auto"/>
              <w:bottom w:val="single" w:sz="4" w:space="0" w:color="auto"/>
            </w:tcBorders>
          </w:tcPr>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Объем бюджетных ассигнований подпрограммы на 2019 – 2027 годы, в том числе:</w:t>
            </w:r>
          </w:p>
          <w:p w:rsidR="007921C1" w:rsidRPr="007921C1" w:rsidRDefault="007921C1" w:rsidP="007921C1">
            <w:pPr>
              <w:widowControl w:val="0"/>
              <w:autoSpaceDE w:val="0"/>
              <w:autoSpaceDN w:val="0"/>
              <w:adjustRightInd w:val="0"/>
              <w:rPr>
                <w:rFonts w:ascii="Times New Roman CYR" w:hAnsi="Times New Roman CYR" w:cs="Times New Roman CYR"/>
                <w:sz w:val="24"/>
                <w:szCs w:val="24"/>
              </w:rPr>
            </w:pPr>
            <w:r w:rsidRPr="007921C1">
              <w:rPr>
                <w:rFonts w:ascii="Times New Roman CYR" w:hAnsi="Times New Roman CYR" w:cs="Times New Roman CYR"/>
                <w:sz w:val="24"/>
                <w:szCs w:val="24"/>
              </w:rPr>
              <w:t>2019 год - 2 485,7 тыс. руб.</w:t>
            </w:r>
          </w:p>
          <w:p w:rsidR="007921C1" w:rsidRPr="007921C1" w:rsidRDefault="007921C1" w:rsidP="007921C1">
            <w:pPr>
              <w:widowControl w:val="0"/>
              <w:autoSpaceDE w:val="0"/>
              <w:autoSpaceDN w:val="0"/>
              <w:adjustRightInd w:val="0"/>
              <w:rPr>
                <w:rFonts w:ascii="Times New Roman CYR" w:hAnsi="Times New Roman CYR" w:cs="Times New Roman CYR"/>
                <w:sz w:val="24"/>
                <w:szCs w:val="24"/>
              </w:rPr>
            </w:pPr>
            <w:r w:rsidRPr="007921C1">
              <w:rPr>
                <w:rFonts w:ascii="Times New Roman CYR" w:hAnsi="Times New Roman CYR" w:cs="Times New Roman CYR"/>
                <w:sz w:val="24"/>
                <w:szCs w:val="24"/>
              </w:rPr>
              <w:t>2020 год - 2 097,4 тыс. руб.</w:t>
            </w:r>
          </w:p>
          <w:p w:rsidR="007921C1" w:rsidRPr="007921C1" w:rsidRDefault="007921C1" w:rsidP="007921C1">
            <w:pPr>
              <w:widowControl w:val="0"/>
              <w:autoSpaceDE w:val="0"/>
              <w:autoSpaceDN w:val="0"/>
              <w:adjustRightInd w:val="0"/>
              <w:rPr>
                <w:rFonts w:ascii="Times New Roman CYR" w:hAnsi="Times New Roman CYR" w:cs="Times New Roman CYR"/>
                <w:sz w:val="24"/>
                <w:szCs w:val="24"/>
              </w:rPr>
            </w:pPr>
            <w:r w:rsidRPr="007921C1">
              <w:rPr>
                <w:rFonts w:ascii="Times New Roman CYR" w:hAnsi="Times New Roman CYR" w:cs="Times New Roman CYR"/>
                <w:sz w:val="24"/>
                <w:szCs w:val="24"/>
              </w:rPr>
              <w:t>2021 год - 522,0 тыс. руб.</w:t>
            </w:r>
          </w:p>
          <w:p w:rsidR="007921C1" w:rsidRPr="007921C1" w:rsidRDefault="007921C1" w:rsidP="007921C1">
            <w:pPr>
              <w:widowControl w:val="0"/>
              <w:autoSpaceDE w:val="0"/>
              <w:autoSpaceDN w:val="0"/>
              <w:adjustRightInd w:val="0"/>
              <w:rPr>
                <w:rFonts w:ascii="Times New Roman CYR" w:hAnsi="Times New Roman CYR" w:cs="Times New Roman CYR"/>
                <w:sz w:val="24"/>
                <w:szCs w:val="24"/>
              </w:rPr>
            </w:pPr>
            <w:r w:rsidRPr="007921C1">
              <w:rPr>
                <w:rFonts w:ascii="Times New Roman CYR" w:hAnsi="Times New Roman CYR" w:cs="Times New Roman CYR"/>
                <w:sz w:val="24"/>
                <w:szCs w:val="24"/>
              </w:rPr>
              <w:t>2022 год - 3 590,5 тыс. руб.</w:t>
            </w:r>
          </w:p>
          <w:p w:rsidR="007921C1" w:rsidRPr="007921C1" w:rsidRDefault="007921C1" w:rsidP="007921C1">
            <w:pPr>
              <w:shd w:val="clear" w:color="auto" w:fill="FFFFFF"/>
              <w:rPr>
                <w:sz w:val="24"/>
                <w:szCs w:val="23"/>
              </w:rPr>
            </w:pPr>
            <w:r w:rsidRPr="007921C1">
              <w:rPr>
                <w:sz w:val="24"/>
                <w:szCs w:val="23"/>
              </w:rPr>
              <w:t>2023 год - 1 491,4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2024 год - 2 817,6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2025 год - 4 027,1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2026 год - 0,0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sz w:val="24"/>
                <w:szCs w:val="24"/>
              </w:rPr>
              <w:t>2027 год - 0,0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 бюджет городского округа Кинешма:</w:t>
            </w:r>
          </w:p>
          <w:p w:rsidR="007921C1" w:rsidRPr="007921C1" w:rsidRDefault="007921C1" w:rsidP="007921C1">
            <w:pPr>
              <w:widowControl w:val="0"/>
              <w:autoSpaceDE w:val="0"/>
              <w:autoSpaceDN w:val="0"/>
              <w:adjustRightInd w:val="0"/>
              <w:jc w:val="both"/>
              <w:rPr>
                <w:sz w:val="24"/>
                <w:szCs w:val="24"/>
              </w:rPr>
            </w:pPr>
            <w:r w:rsidRPr="007921C1">
              <w:rPr>
                <w:sz w:val="24"/>
                <w:szCs w:val="24"/>
              </w:rPr>
              <w:t>2019 год - 124,3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2020 год - 104,9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lastRenderedPageBreak/>
              <w:t>2021 год - 49,7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2022 год - 179,5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2023 год - 74,5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2024 год - 140,9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2025 год - 201,4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2026 год - 0,0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sz w:val="24"/>
                <w:szCs w:val="24"/>
              </w:rPr>
              <w:t>2027 год - 0,0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 областной бюджет:</w:t>
            </w:r>
          </w:p>
          <w:p w:rsidR="007921C1" w:rsidRPr="007921C1" w:rsidRDefault="007921C1" w:rsidP="007921C1">
            <w:pPr>
              <w:widowControl w:val="0"/>
              <w:autoSpaceDE w:val="0"/>
              <w:autoSpaceDN w:val="0"/>
              <w:adjustRightInd w:val="0"/>
              <w:jc w:val="both"/>
              <w:rPr>
                <w:sz w:val="24"/>
                <w:szCs w:val="24"/>
              </w:rPr>
            </w:pPr>
            <w:r w:rsidRPr="007921C1">
              <w:rPr>
                <w:sz w:val="24"/>
                <w:szCs w:val="24"/>
              </w:rPr>
              <w:t>2019 год - 2 361,4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2020 год - 1 992,5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2021 год - 472,3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2022 год - 3 411,0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2023 год - 1 416,9 тыс. руб.</w:t>
            </w:r>
          </w:p>
          <w:p w:rsidR="007921C1" w:rsidRPr="007921C1" w:rsidRDefault="007921C1" w:rsidP="007921C1">
            <w:pPr>
              <w:widowControl w:val="0"/>
              <w:autoSpaceDE w:val="0"/>
              <w:autoSpaceDN w:val="0"/>
              <w:adjustRightInd w:val="0"/>
              <w:jc w:val="both"/>
              <w:rPr>
                <w:sz w:val="24"/>
                <w:szCs w:val="24"/>
              </w:rPr>
            </w:pPr>
            <w:r w:rsidRPr="007921C1">
              <w:rPr>
                <w:sz w:val="24"/>
                <w:szCs w:val="24"/>
              </w:rPr>
              <w:t>2024 год - 2 676,7 тыс. руб.</w:t>
            </w:r>
          </w:p>
          <w:p w:rsidR="007921C1" w:rsidRPr="007921C1" w:rsidRDefault="007921C1" w:rsidP="007921C1">
            <w:pPr>
              <w:shd w:val="clear" w:color="auto" w:fill="FFFFFF"/>
              <w:rPr>
                <w:sz w:val="24"/>
                <w:szCs w:val="23"/>
              </w:rPr>
            </w:pPr>
            <w:r w:rsidRPr="007921C1">
              <w:rPr>
                <w:sz w:val="24"/>
                <w:szCs w:val="23"/>
              </w:rPr>
              <w:t>2025 год - 3 825,7 тыс. руб.</w:t>
            </w:r>
          </w:p>
          <w:p w:rsidR="007921C1" w:rsidRPr="007921C1" w:rsidRDefault="007921C1" w:rsidP="007921C1">
            <w:pPr>
              <w:shd w:val="clear" w:color="auto" w:fill="FFFFFF"/>
              <w:rPr>
                <w:sz w:val="24"/>
                <w:szCs w:val="23"/>
              </w:rPr>
            </w:pPr>
            <w:r w:rsidRPr="007921C1">
              <w:rPr>
                <w:sz w:val="24"/>
                <w:szCs w:val="23"/>
              </w:rPr>
              <w:t>2026 год - 0,0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sz w:val="24"/>
                <w:szCs w:val="24"/>
              </w:rPr>
              <w:t>2027 год - 0,0 тыс. руб.</w:t>
            </w:r>
          </w:p>
        </w:tc>
      </w:tr>
    </w:tbl>
    <w:p w:rsidR="007921C1" w:rsidRPr="007921C1" w:rsidRDefault="007921C1" w:rsidP="007921C1">
      <w:pPr>
        <w:ind w:firstLine="709"/>
        <w:jc w:val="both"/>
        <w:rPr>
          <w:shd w:val="clear" w:color="auto" w:fill="FFFFFF"/>
        </w:rPr>
      </w:pPr>
    </w:p>
    <w:p w:rsidR="007921C1" w:rsidRPr="007921C1" w:rsidRDefault="007921C1" w:rsidP="007921C1">
      <w:pPr>
        <w:ind w:firstLine="709"/>
        <w:jc w:val="both"/>
        <w:rPr>
          <w:shd w:val="clear" w:color="auto" w:fill="FFFFFF"/>
        </w:rPr>
      </w:pPr>
      <w:r w:rsidRPr="007921C1">
        <w:rPr>
          <w:shd w:val="clear" w:color="auto" w:fill="FFFFFF"/>
        </w:rPr>
        <w:t>1.3.2. В разделе 4 «Ресурсное обеспечение подпрограммы» таблицу 4 изложить в редакции согласно приложению 2 к настоящему постановлению.</w:t>
      </w:r>
    </w:p>
    <w:p w:rsidR="007921C1" w:rsidRPr="007921C1" w:rsidRDefault="007921C1" w:rsidP="007921C1">
      <w:pPr>
        <w:tabs>
          <w:tab w:val="left" w:pos="720"/>
        </w:tabs>
        <w:ind w:firstLine="720"/>
        <w:jc w:val="both"/>
      </w:pPr>
      <w:r w:rsidRPr="007921C1">
        <w:t>1.4. В приложении 3 к муниципальной программе:</w:t>
      </w:r>
    </w:p>
    <w:p w:rsidR="007921C1" w:rsidRPr="007921C1" w:rsidRDefault="007921C1" w:rsidP="007921C1">
      <w:pPr>
        <w:ind w:firstLine="709"/>
        <w:jc w:val="both"/>
      </w:pPr>
      <w:r w:rsidRPr="007921C1">
        <w:t>1.4.1. Строку «Объемы ресурсного обеспечения подпрограммы», раздела 1 «Паспорт подпрограммы муниципальной программы городского округа Кинешма» изложить в следующей редакции:</w:t>
      </w:r>
    </w:p>
    <w:p w:rsidR="007921C1" w:rsidRPr="007921C1" w:rsidRDefault="007921C1" w:rsidP="007921C1">
      <w:pPr>
        <w:ind w:firstLine="709"/>
        <w:jc w:val="both"/>
        <w:rPr>
          <w:shd w:val="clear" w:color="auto" w:fill="FFFFFF"/>
        </w:rPr>
      </w:pPr>
    </w:p>
    <w:tbl>
      <w:tblPr>
        <w:tblW w:w="9923"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3542"/>
        <w:gridCol w:w="6381"/>
      </w:tblGrid>
      <w:tr w:rsidR="007921C1" w:rsidRPr="007921C1" w:rsidTr="00F04584">
        <w:tc>
          <w:tcPr>
            <w:tcW w:w="3542" w:type="dxa"/>
            <w:tcBorders>
              <w:top w:val="single" w:sz="4" w:space="0" w:color="auto"/>
              <w:bottom w:val="single" w:sz="4" w:space="0" w:color="auto"/>
              <w:right w:val="single" w:sz="4" w:space="0" w:color="auto"/>
            </w:tcBorders>
          </w:tcPr>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bookmarkStart w:id="2" w:name="sub_1316"/>
            <w:r w:rsidRPr="007921C1">
              <w:rPr>
                <w:rFonts w:ascii="Times New Roman CYR" w:hAnsi="Times New Roman CYR" w:cs="Times New Roman CYR"/>
                <w:b/>
                <w:bCs/>
                <w:sz w:val="24"/>
                <w:szCs w:val="24"/>
              </w:rPr>
              <w:t>Объемы ресурсного обеспечения подпрограммы</w:t>
            </w:r>
            <w:bookmarkEnd w:id="2"/>
          </w:p>
        </w:tc>
        <w:tc>
          <w:tcPr>
            <w:tcW w:w="6381" w:type="dxa"/>
            <w:tcBorders>
              <w:top w:val="single" w:sz="4" w:space="0" w:color="auto"/>
              <w:left w:val="single" w:sz="4" w:space="0" w:color="auto"/>
              <w:bottom w:val="single" w:sz="4" w:space="0" w:color="auto"/>
            </w:tcBorders>
          </w:tcPr>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Объем бюджетных ассигнований подпрограммы на 2019 - 2027 годы в сумме:</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2019 год - 41 038,7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2020 год - 38 719,6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2021 год - 47 368,7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2022 год - 56 020,3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2023 год - 51 003,0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2024 год - 569 243,2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2025 год - 67 568,5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2026 год - 42 452,7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2027 год - 27 452,7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 бюджет городского округа Кинешма:</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2019 год - 41 038,7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2020 год - 38 719,6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2021 год - 44 879,7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2022 год - 44 523,3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2023 год - 43 297,2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2024 год - 43 691,4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2025 год - 46 365,6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2026 год - 42 452,7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2027 год - 27 452,7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 областной бюджет</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2019 год - 0,0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2020 год - 0,0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lastRenderedPageBreak/>
              <w:t>2021 год - 2 489,0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2022 год - 11 497,1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2023 год - 7 705,8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2024 год - 209 641,2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2025 год - 21 202,9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2026 год - 0,0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2027 год - 0,0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Публично-правовая компания "Фонд развития территорий":</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rFonts w:ascii="Times New Roman CYR" w:hAnsi="Times New Roman CYR" w:cs="Times New Roman CYR"/>
                <w:sz w:val="24"/>
                <w:szCs w:val="24"/>
              </w:rPr>
              <w:t>2024 год - 315 910,6 тыс. руб.</w:t>
            </w:r>
          </w:p>
        </w:tc>
      </w:tr>
    </w:tbl>
    <w:p w:rsidR="007921C1" w:rsidRPr="007921C1" w:rsidRDefault="007921C1" w:rsidP="007921C1">
      <w:pPr>
        <w:tabs>
          <w:tab w:val="left" w:pos="720"/>
        </w:tabs>
        <w:ind w:firstLine="720"/>
        <w:jc w:val="both"/>
      </w:pPr>
    </w:p>
    <w:p w:rsidR="007921C1" w:rsidRPr="007921C1" w:rsidRDefault="007921C1" w:rsidP="007921C1">
      <w:pPr>
        <w:tabs>
          <w:tab w:val="left" w:pos="720"/>
        </w:tabs>
        <w:ind w:firstLine="720"/>
        <w:jc w:val="both"/>
        <w:rPr>
          <w:shd w:val="clear" w:color="auto" w:fill="FFFFFF"/>
        </w:rPr>
      </w:pPr>
      <w:r w:rsidRPr="007921C1">
        <w:t>1.4.2. П</w:t>
      </w:r>
      <w:r w:rsidRPr="007921C1">
        <w:rPr>
          <w:shd w:val="clear" w:color="auto" w:fill="FFFFFF"/>
        </w:rPr>
        <w:t xml:space="preserve">ункт 1.4 </w:t>
      </w:r>
      <w:hyperlink r:id="rId15" w:anchor="/document/23335576/entry/1120" w:history="1">
        <w:r w:rsidRPr="007921C1">
          <w:rPr>
            <w:shd w:val="clear" w:color="auto" w:fill="FFFFFF"/>
          </w:rPr>
          <w:t>раздела 2</w:t>
        </w:r>
      </w:hyperlink>
      <w:r w:rsidRPr="007921C1">
        <w:rPr>
          <w:shd w:val="clear" w:color="auto" w:fill="FFFFFF"/>
        </w:rPr>
        <w:t xml:space="preserve"> "Характеристика основных мероприятий подпрограммы" основного мероприятия </w:t>
      </w:r>
      <w:r w:rsidRPr="007921C1">
        <w:t>"Развитие и организация инженерных инфраструктур"</w:t>
      </w:r>
      <w:r w:rsidRPr="007921C1">
        <w:rPr>
          <w:shd w:val="clear" w:color="auto" w:fill="FFFFFF"/>
        </w:rPr>
        <w:t xml:space="preserve"> изложить в новой редакции:</w:t>
      </w:r>
    </w:p>
    <w:p w:rsidR="007921C1" w:rsidRPr="007921C1" w:rsidRDefault="007921C1" w:rsidP="007921C1">
      <w:pPr>
        <w:widowControl w:val="0"/>
        <w:autoSpaceDE w:val="0"/>
        <w:autoSpaceDN w:val="0"/>
        <w:adjustRightInd w:val="0"/>
        <w:ind w:firstLine="709"/>
        <w:jc w:val="both"/>
      </w:pPr>
      <w:bookmarkStart w:id="3" w:name="sub_1324"/>
      <w:r w:rsidRPr="007921C1">
        <w:t>«1.4. Разработка схемы теплоснабжения.</w:t>
      </w:r>
    </w:p>
    <w:p w:rsidR="007921C1" w:rsidRPr="007921C1" w:rsidRDefault="007921C1" w:rsidP="007921C1">
      <w:pPr>
        <w:widowControl w:val="0"/>
        <w:autoSpaceDE w:val="0"/>
        <w:autoSpaceDN w:val="0"/>
        <w:adjustRightInd w:val="0"/>
        <w:ind w:firstLine="709"/>
        <w:jc w:val="both"/>
      </w:pPr>
      <w:r w:rsidRPr="007921C1">
        <w:t>В рамках данного мероприятия осуществляется разработка и актуализация схемы теплоснабжения городского округа Кинешма.</w:t>
      </w:r>
    </w:p>
    <w:p w:rsidR="007921C1" w:rsidRPr="007921C1" w:rsidRDefault="007921C1" w:rsidP="007921C1">
      <w:pPr>
        <w:ind w:left="709"/>
      </w:pPr>
      <w:r w:rsidRPr="007921C1">
        <w:t>Срок реализации данного мероприятия - 2019 год, 2025 год.</w:t>
      </w:r>
    </w:p>
    <w:p w:rsidR="007921C1" w:rsidRPr="007921C1" w:rsidRDefault="007921C1" w:rsidP="007921C1">
      <w:pPr>
        <w:ind w:firstLine="709"/>
      </w:pPr>
      <w:r w:rsidRPr="007921C1">
        <w:t>Исполнитель: Администрация городского округа Кинешма, Управление жилищно-коммунального хозяйства</w:t>
      </w:r>
      <w:proofErr w:type="gramStart"/>
      <w:r w:rsidRPr="007921C1">
        <w:t>.».</w:t>
      </w:r>
      <w:proofErr w:type="gramEnd"/>
    </w:p>
    <w:bookmarkEnd w:id="3"/>
    <w:p w:rsidR="007921C1" w:rsidRPr="007921C1" w:rsidRDefault="007921C1" w:rsidP="007921C1">
      <w:pPr>
        <w:tabs>
          <w:tab w:val="left" w:pos="720"/>
          <w:tab w:val="left" w:pos="1690"/>
        </w:tabs>
        <w:ind w:firstLine="720"/>
        <w:jc w:val="both"/>
        <w:rPr>
          <w:shd w:val="clear" w:color="auto" w:fill="FFFFFF"/>
        </w:rPr>
      </w:pPr>
      <w:r w:rsidRPr="007921C1">
        <w:rPr>
          <w:shd w:val="clear" w:color="auto" w:fill="FFFFFF"/>
        </w:rPr>
        <w:t>1.4.3. В разделе 3 «Сведения о целевых индикаторах (показателях) подпрограммы» таблицу 3 изложить в редакции согласно приложению 3 к настоящему постановлению.</w:t>
      </w:r>
    </w:p>
    <w:p w:rsidR="007921C1" w:rsidRPr="007921C1" w:rsidRDefault="007921C1" w:rsidP="007921C1">
      <w:pPr>
        <w:ind w:firstLine="709"/>
        <w:jc w:val="both"/>
        <w:rPr>
          <w:shd w:val="clear" w:color="auto" w:fill="FFFFFF"/>
        </w:rPr>
      </w:pPr>
      <w:r w:rsidRPr="007921C1">
        <w:rPr>
          <w:shd w:val="clear" w:color="auto" w:fill="FFFFFF"/>
        </w:rPr>
        <w:t>1.4.4. В разделе 4 «Ресурсное обеспечение подпрограммы» таблицу 4 изложить в редакции согласно приложению 4 к настоящему постановлению.</w:t>
      </w:r>
    </w:p>
    <w:p w:rsidR="007921C1" w:rsidRPr="007921C1" w:rsidRDefault="007921C1" w:rsidP="007921C1">
      <w:pPr>
        <w:tabs>
          <w:tab w:val="left" w:pos="720"/>
        </w:tabs>
        <w:ind w:firstLine="720"/>
        <w:jc w:val="both"/>
      </w:pPr>
      <w:r w:rsidRPr="007921C1">
        <w:t>1.5. В приложении 4 к муниципальной программе:</w:t>
      </w:r>
    </w:p>
    <w:p w:rsidR="007921C1" w:rsidRPr="007921C1" w:rsidRDefault="007921C1" w:rsidP="007921C1">
      <w:pPr>
        <w:ind w:firstLine="709"/>
        <w:jc w:val="both"/>
        <w:rPr>
          <w:shd w:val="clear" w:color="auto" w:fill="FFFFFF"/>
        </w:rPr>
      </w:pPr>
      <w:r w:rsidRPr="007921C1">
        <w:t>1.5.1. Строку «Объемы ресурсного обеспечения подпрограммы», раздела 1 «Паспорт подпрограммы муниципальной программы городского округа Кинешма» изложить в следующей редакции:</w:t>
      </w:r>
    </w:p>
    <w:p w:rsidR="007921C1" w:rsidRPr="007921C1" w:rsidRDefault="007921C1" w:rsidP="007921C1">
      <w:pPr>
        <w:ind w:firstLine="709"/>
        <w:jc w:val="both"/>
        <w:rPr>
          <w:shd w:val="clear" w:color="auto" w:fill="FFFFFF"/>
        </w:rPr>
      </w:pPr>
    </w:p>
    <w:tbl>
      <w:tblPr>
        <w:tblW w:w="9923"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3879"/>
        <w:gridCol w:w="6044"/>
      </w:tblGrid>
      <w:tr w:rsidR="007921C1" w:rsidRPr="007921C1" w:rsidTr="00F04584">
        <w:tc>
          <w:tcPr>
            <w:tcW w:w="3879" w:type="dxa"/>
            <w:tcBorders>
              <w:top w:val="single" w:sz="4" w:space="0" w:color="auto"/>
              <w:bottom w:val="single" w:sz="4" w:space="0" w:color="auto"/>
              <w:right w:val="single" w:sz="4" w:space="0" w:color="auto"/>
            </w:tcBorders>
          </w:tcPr>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bookmarkStart w:id="4" w:name="sub_1416"/>
            <w:r w:rsidRPr="007921C1">
              <w:rPr>
                <w:rFonts w:ascii="Times New Roman CYR" w:hAnsi="Times New Roman CYR" w:cs="Times New Roman CYR"/>
                <w:b/>
                <w:bCs/>
                <w:sz w:val="24"/>
                <w:szCs w:val="24"/>
              </w:rPr>
              <w:t>Объемы ресурсного обеспечения подпрограммы</w:t>
            </w:r>
            <w:bookmarkEnd w:id="4"/>
          </w:p>
        </w:tc>
        <w:tc>
          <w:tcPr>
            <w:tcW w:w="6044" w:type="dxa"/>
            <w:tcBorders>
              <w:top w:val="single" w:sz="4" w:space="0" w:color="auto"/>
              <w:left w:val="single" w:sz="4" w:space="0" w:color="auto"/>
              <w:bottom w:val="single" w:sz="4" w:space="0" w:color="auto"/>
            </w:tcBorders>
          </w:tcPr>
          <w:p w:rsidR="007921C1" w:rsidRPr="007921C1" w:rsidRDefault="007921C1" w:rsidP="007921C1">
            <w:pPr>
              <w:rPr>
                <w:sz w:val="24"/>
                <w:szCs w:val="24"/>
              </w:rPr>
            </w:pPr>
            <w:r w:rsidRPr="007921C1">
              <w:rPr>
                <w:sz w:val="24"/>
                <w:szCs w:val="24"/>
              </w:rPr>
              <w:t>Объем бюджетных ассигнований подпрограммы на 2019 - 2027 годы в сумме:</w:t>
            </w:r>
          </w:p>
          <w:p w:rsidR="007921C1" w:rsidRPr="007921C1" w:rsidRDefault="007921C1" w:rsidP="007921C1">
            <w:pPr>
              <w:shd w:val="clear" w:color="auto" w:fill="FFFFFF"/>
              <w:rPr>
                <w:sz w:val="24"/>
                <w:szCs w:val="23"/>
              </w:rPr>
            </w:pPr>
            <w:r w:rsidRPr="007921C1">
              <w:rPr>
                <w:sz w:val="24"/>
                <w:szCs w:val="23"/>
              </w:rPr>
              <w:t>2019 год - 8 313,4 тыс. руб.</w:t>
            </w:r>
          </w:p>
          <w:p w:rsidR="007921C1" w:rsidRPr="007921C1" w:rsidRDefault="007921C1" w:rsidP="007921C1">
            <w:pPr>
              <w:shd w:val="clear" w:color="auto" w:fill="FFFFFF"/>
              <w:rPr>
                <w:sz w:val="24"/>
                <w:szCs w:val="23"/>
              </w:rPr>
            </w:pPr>
            <w:r w:rsidRPr="007921C1">
              <w:rPr>
                <w:sz w:val="24"/>
                <w:szCs w:val="23"/>
              </w:rPr>
              <w:t>2020 год - 13 645,8 тыс. руб.</w:t>
            </w:r>
          </w:p>
          <w:p w:rsidR="007921C1" w:rsidRPr="007921C1" w:rsidRDefault="007921C1" w:rsidP="007921C1">
            <w:pPr>
              <w:shd w:val="clear" w:color="auto" w:fill="FFFFFF"/>
              <w:rPr>
                <w:sz w:val="24"/>
                <w:szCs w:val="23"/>
              </w:rPr>
            </w:pPr>
            <w:r w:rsidRPr="007921C1">
              <w:rPr>
                <w:sz w:val="24"/>
                <w:szCs w:val="23"/>
              </w:rPr>
              <w:t>2021 год - 4 446,7 тыс. руб.</w:t>
            </w:r>
          </w:p>
          <w:p w:rsidR="007921C1" w:rsidRPr="007921C1" w:rsidRDefault="007921C1" w:rsidP="007921C1">
            <w:pPr>
              <w:shd w:val="clear" w:color="auto" w:fill="FFFFFF"/>
              <w:rPr>
                <w:sz w:val="24"/>
                <w:szCs w:val="23"/>
              </w:rPr>
            </w:pPr>
            <w:r w:rsidRPr="007921C1">
              <w:rPr>
                <w:sz w:val="24"/>
                <w:szCs w:val="23"/>
              </w:rPr>
              <w:t>2022 год - 4 833,4 тыс. руб.</w:t>
            </w:r>
          </w:p>
          <w:p w:rsidR="007921C1" w:rsidRPr="007921C1" w:rsidRDefault="007921C1" w:rsidP="007921C1">
            <w:pPr>
              <w:shd w:val="clear" w:color="auto" w:fill="FFFFFF"/>
              <w:rPr>
                <w:sz w:val="24"/>
                <w:szCs w:val="23"/>
              </w:rPr>
            </w:pPr>
            <w:r w:rsidRPr="007921C1">
              <w:rPr>
                <w:sz w:val="24"/>
                <w:szCs w:val="23"/>
              </w:rPr>
              <w:t>2023 год - 2 126,7 тыс. руб.</w:t>
            </w:r>
          </w:p>
          <w:p w:rsidR="007921C1" w:rsidRPr="007921C1" w:rsidRDefault="007921C1" w:rsidP="007921C1">
            <w:pPr>
              <w:shd w:val="clear" w:color="auto" w:fill="FFFFFF"/>
              <w:rPr>
                <w:sz w:val="24"/>
                <w:szCs w:val="23"/>
              </w:rPr>
            </w:pPr>
            <w:r w:rsidRPr="007921C1">
              <w:rPr>
                <w:sz w:val="24"/>
                <w:szCs w:val="23"/>
              </w:rPr>
              <w:t>2024 год - 8 968,7 тыс. руб.</w:t>
            </w:r>
          </w:p>
          <w:p w:rsidR="007921C1" w:rsidRPr="007921C1" w:rsidRDefault="007921C1" w:rsidP="007921C1">
            <w:pPr>
              <w:shd w:val="clear" w:color="auto" w:fill="FFFFFF"/>
              <w:rPr>
                <w:sz w:val="24"/>
                <w:szCs w:val="23"/>
              </w:rPr>
            </w:pPr>
            <w:r w:rsidRPr="007921C1">
              <w:rPr>
                <w:sz w:val="24"/>
                <w:szCs w:val="23"/>
              </w:rPr>
              <w:t>2025 год - 9 120,1 тыс. руб.</w:t>
            </w:r>
          </w:p>
          <w:p w:rsidR="007921C1" w:rsidRPr="007921C1" w:rsidRDefault="007921C1" w:rsidP="007921C1">
            <w:pPr>
              <w:shd w:val="clear" w:color="auto" w:fill="FFFFFF"/>
              <w:rPr>
                <w:sz w:val="24"/>
                <w:szCs w:val="23"/>
              </w:rPr>
            </w:pPr>
            <w:r w:rsidRPr="007921C1">
              <w:rPr>
                <w:sz w:val="24"/>
                <w:szCs w:val="23"/>
              </w:rPr>
              <w:t>2026 год - 0,0 тыс. руб.</w:t>
            </w:r>
          </w:p>
          <w:p w:rsidR="007921C1" w:rsidRPr="007921C1" w:rsidRDefault="007921C1" w:rsidP="007921C1">
            <w:pPr>
              <w:shd w:val="clear" w:color="auto" w:fill="FFFFFF"/>
              <w:rPr>
                <w:sz w:val="24"/>
                <w:szCs w:val="23"/>
              </w:rPr>
            </w:pPr>
            <w:r w:rsidRPr="007921C1">
              <w:rPr>
                <w:sz w:val="24"/>
                <w:szCs w:val="24"/>
              </w:rPr>
              <w:t>2027 год - 0,0 тыс. руб.</w:t>
            </w:r>
          </w:p>
          <w:p w:rsidR="007921C1" w:rsidRPr="007921C1" w:rsidRDefault="007921C1" w:rsidP="007921C1">
            <w:pPr>
              <w:shd w:val="clear" w:color="auto" w:fill="FFFFFF"/>
              <w:rPr>
                <w:sz w:val="24"/>
                <w:szCs w:val="23"/>
              </w:rPr>
            </w:pPr>
            <w:r w:rsidRPr="007921C1">
              <w:rPr>
                <w:sz w:val="24"/>
                <w:szCs w:val="23"/>
              </w:rPr>
              <w:t>Федеральный бюджет:</w:t>
            </w:r>
          </w:p>
          <w:p w:rsidR="007921C1" w:rsidRPr="007921C1" w:rsidRDefault="007921C1" w:rsidP="007921C1">
            <w:pPr>
              <w:shd w:val="clear" w:color="auto" w:fill="FFFFFF"/>
              <w:rPr>
                <w:sz w:val="24"/>
                <w:szCs w:val="23"/>
              </w:rPr>
            </w:pPr>
            <w:r w:rsidRPr="007921C1">
              <w:rPr>
                <w:sz w:val="24"/>
                <w:szCs w:val="23"/>
              </w:rPr>
              <w:t>2019 год - 7 688,8 тыс. руб.</w:t>
            </w:r>
          </w:p>
          <w:p w:rsidR="007921C1" w:rsidRPr="007921C1" w:rsidRDefault="007921C1" w:rsidP="007921C1">
            <w:pPr>
              <w:shd w:val="clear" w:color="auto" w:fill="FFFFFF"/>
              <w:rPr>
                <w:sz w:val="24"/>
                <w:szCs w:val="23"/>
              </w:rPr>
            </w:pPr>
            <w:r w:rsidRPr="007921C1">
              <w:rPr>
                <w:sz w:val="24"/>
                <w:szCs w:val="23"/>
              </w:rPr>
              <w:t>2020 год - 12 644,0 тыс. руб.</w:t>
            </w:r>
          </w:p>
          <w:p w:rsidR="007921C1" w:rsidRPr="007921C1" w:rsidRDefault="007921C1" w:rsidP="007921C1">
            <w:pPr>
              <w:shd w:val="clear" w:color="auto" w:fill="FFFFFF"/>
              <w:rPr>
                <w:sz w:val="24"/>
                <w:szCs w:val="23"/>
              </w:rPr>
            </w:pPr>
            <w:r w:rsidRPr="007921C1">
              <w:rPr>
                <w:sz w:val="24"/>
                <w:szCs w:val="23"/>
              </w:rPr>
              <w:t>2021 год - 2 608,1 тыс. руб.</w:t>
            </w:r>
          </w:p>
          <w:p w:rsidR="007921C1" w:rsidRPr="007921C1" w:rsidRDefault="007921C1" w:rsidP="007921C1">
            <w:pPr>
              <w:shd w:val="clear" w:color="auto" w:fill="FFFFFF"/>
              <w:rPr>
                <w:sz w:val="24"/>
                <w:szCs w:val="23"/>
              </w:rPr>
            </w:pPr>
            <w:r w:rsidRPr="007921C1">
              <w:rPr>
                <w:sz w:val="24"/>
                <w:szCs w:val="23"/>
              </w:rPr>
              <w:t>2022 год - 3 141,6 тыс. руб.</w:t>
            </w:r>
          </w:p>
          <w:p w:rsidR="007921C1" w:rsidRPr="007921C1" w:rsidRDefault="007921C1" w:rsidP="007921C1">
            <w:pPr>
              <w:shd w:val="clear" w:color="auto" w:fill="FFFFFF"/>
              <w:rPr>
                <w:sz w:val="24"/>
                <w:szCs w:val="23"/>
              </w:rPr>
            </w:pPr>
            <w:r w:rsidRPr="007921C1">
              <w:rPr>
                <w:sz w:val="24"/>
                <w:szCs w:val="23"/>
              </w:rPr>
              <w:t>2023 год - 1 346,8 тыс. руб.</w:t>
            </w:r>
          </w:p>
          <w:p w:rsidR="007921C1" w:rsidRPr="007921C1" w:rsidRDefault="007921C1" w:rsidP="007921C1">
            <w:pPr>
              <w:shd w:val="clear" w:color="auto" w:fill="FFFFFF"/>
              <w:rPr>
                <w:sz w:val="24"/>
                <w:szCs w:val="23"/>
              </w:rPr>
            </w:pPr>
            <w:r w:rsidRPr="007921C1">
              <w:rPr>
                <w:sz w:val="24"/>
                <w:szCs w:val="23"/>
              </w:rPr>
              <w:lastRenderedPageBreak/>
              <w:t>2024 год - 3 072,9 тыс. руб.</w:t>
            </w:r>
          </w:p>
          <w:p w:rsidR="007921C1" w:rsidRPr="007921C1" w:rsidRDefault="007921C1" w:rsidP="007921C1">
            <w:pPr>
              <w:shd w:val="clear" w:color="auto" w:fill="FFFFFF"/>
              <w:rPr>
                <w:sz w:val="24"/>
                <w:szCs w:val="23"/>
              </w:rPr>
            </w:pPr>
            <w:r w:rsidRPr="007921C1">
              <w:rPr>
                <w:sz w:val="24"/>
                <w:szCs w:val="23"/>
              </w:rPr>
              <w:t>2025 год - 0,0 тыс. руб.</w:t>
            </w:r>
          </w:p>
          <w:p w:rsidR="007921C1" w:rsidRPr="007921C1" w:rsidRDefault="007921C1" w:rsidP="007921C1">
            <w:pPr>
              <w:shd w:val="clear" w:color="auto" w:fill="FFFFFF"/>
              <w:rPr>
                <w:sz w:val="24"/>
                <w:szCs w:val="23"/>
              </w:rPr>
            </w:pPr>
            <w:r w:rsidRPr="007921C1">
              <w:rPr>
                <w:sz w:val="24"/>
                <w:szCs w:val="23"/>
              </w:rPr>
              <w:t>2026 год - 0,0 тыс. руб.</w:t>
            </w:r>
          </w:p>
          <w:p w:rsidR="007921C1" w:rsidRPr="007921C1" w:rsidRDefault="007921C1" w:rsidP="007921C1">
            <w:pPr>
              <w:shd w:val="clear" w:color="auto" w:fill="FFFFFF"/>
              <w:rPr>
                <w:sz w:val="24"/>
                <w:szCs w:val="23"/>
              </w:rPr>
            </w:pPr>
            <w:r w:rsidRPr="007921C1">
              <w:rPr>
                <w:sz w:val="24"/>
                <w:szCs w:val="24"/>
              </w:rPr>
              <w:t>2027 год - 0,0 тыс. руб.</w:t>
            </w:r>
          </w:p>
          <w:p w:rsidR="007921C1" w:rsidRPr="007921C1" w:rsidRDefault="007921C1" w:rsidP="007921C1">
            <w:pPr>
              <w:shd w:val="clear" w:color="auto" w:fill="FFFFFF"/>
              <w:rPr>
                <w:sz w:val="24"/>
                <w:szCs w:val="23"/>
              </w:rPr>
            </w:pPr>
            <w:r w:rsidRPr="007921C1">
              <w:rPr>
                <w:sz w:val="24"/>
                <w:szCs w:val="23"/>
              </w:rPr>
              <w:t>Областной бюджет:</w:t>
            </w:r>
          </w:p>
          <w:p w:rsidR="007921C1" w:rsidRPr="007921C1" w:rsidRDefault="007921C1" w:rsidP="007921C1">
            <w:pPr>
              <w:shd w:val="clear" w:color="auto" w:fill="FFFFFF"/>
              <w:rPr>
                <w:sz w:val="24"/>
                <w:szCs w:val="23"/>
              </w:rPr>
            </w:pPr>
            <w:r w:rsidRPr="007921C1">
              <w:rPr>
                <w:sz w:val="24"/>
                <w:szCs w:val="23"/>
              </w:rPr>
              <w:t>2019 год - 593,3 тыс. руб.</w:t>
            </w:r>
          </w:p>
          <w:p w:rsidR="007921C1" w:rsidRPr="007921C1" w:rsidRDefault="007921C1" w:rsidP="007921C1">
            <w:pPr>
              <w:shd w:val="clear" w:color="auto" w:fill="FFFFFF"/>
              <w:rPr>
                <w:sz w:val="24"/>
                <w:szCs w:val="23"/>
              </w:rPr>
            </w:pPr>
            <w:r w:rsidRPr="007921C1">
              <w:rPr>
                <w:sz w:val="24"/>
                <w:szCs w:val="23"/>
              </w:rPr>
              <w:t>2020 год - 951,7 тыс. руб.</w:t>
            </w:r>
          </w:p>
          <w:p w:rsidR="007921C1" w:rsidRPr="007921C1" w:rsidRDefault="007921C1" w:rsidP="007921C1">
            <w:pPr>
              <w:shd w:val="clear" w:color="auto" w:fill="FFFFFF"/>
              <w:rPr>
                <w:sz w:val="24"/>
                <w:szCs w:val="23"/>
              </w:rPr>
            </w:pPr>
            <w:r w:rsidRPr="007921C1">
              <w:rPr>
                <w:sz w:val="24"/>
                <w:szCs w:val="23"/>
              </w:rPr>
              <w:t>2021 год - 1 255,9 тыс. руб.</w:t>
            </w:r>
          </w:p>
          <w:p w:rsidR="007921C1" w:rsidRPr="007921C1" w:rsidRDefault="007921C1" w:rsidP="007921C1">
            <w:pPr>
              <w:shd w:val="clear" w:color="auto" w:fill="FFFFFF"/>
              <w:rPr>
                <w:sz w:val="24"/>
                <w:szCs w:val="23"/>
              </w:rPr>
            </w:pPr>
            <w:r w:rsidRPr="007921C1">
              <w:rPr>
                <w:sz w:val="24"/>
                <w:szCs w:val="23"/>
              </w:rPr>
              <w:t>2022 год - 1 607,2 тыс. руб.</w:t>
            </w:r>
          </w:p>
          <w:p w:rsidR="007921C1" w:rsidRPr="007921C1" w:rsidRDefault="007921C1" w:rsidP="007921C1">
            <w:pPr>
              <w:shd w:val="clear" w:color="auto" w:fill="FFFFFF"/>
              <w:rPr>
                <w:sz w:val="24"/>
                <w:szCs w:val="23"/>
              </w:rPr>
            </w:pPr>
            <w:r w:rsidRPr="007921C1">
              <w:rPr>
                <w:sz w:val="24"/>
                <w:szCs w:val="23"/>
              </w:rPr>
              <w:t>2023 год - 747,2 тыс. руб.</w:t>
            </w:r>
          </w:p>
          <w:p w:rsidR="007921C1" w:rsidRPr="007921C1" w:rsidRDefault="007921C1" w:rsidP="007921C1">
            <w:pPr>
              <w:shd w:val="clear" w:color="auto" w:fill="FFFFFF"/>
              <w:rPr>
                <w:sz w:val="24"/>
                <w:szCs w:val="23"/>
              </w:rPr>
            </w:pPr>
            <w:r w:rsidRPr="007921C1">
              <w:rPr>
                <w:sz w:val="24"/>
                <w:szCs w:val="23"/>
              </w:rPr>
              <w:t>2024 год - 5 607,3 тыс. руб.</w:t>
            </w:r>
          </w:p>
          <w:p w:rsidR="007921C1" w:rsidRPr="007921C1" w:rsidRDefault="007921C1" w:rsidP="007921C1">
            <w:pPr>
              <w:shd w:val="clear" w:color="auto" w:fill="FFFFFF"/>
              <w:rPr>
                <w:sz w:val="24"/>
                <w:szCs w:val="23"/>
              </w:rPr>
            </w:pPr>
            <w:r w:rsidRPr="007921C1">
              <w:rPr>
                <w:sz w:val="24"/>
                <w:szCs w:val="23"/>
              </w:rPr>
              <w:t>2025 год - 8 664,1 тыс. руб.</w:t>
            </w:r>
          </w:p>
          <w:p w:rsidR="007921C1" w:rsidRPr="007921C1" w:rsidRDefault="007921C1" w:rsidP="007921C1">
            <w:pPr>
              <w:shd w:val="clear" w:color="auto" w:fill="FFFFFF"/>
              <w:rPr>
                <w:sz w:val="24"/>
                <w:szCs w:val="23"/>
              </w:rPr>
            </w:pPr>
            <w:r w:rsidRPr="007921C1">
              <w:rPr>
                <w:sz w:val="24"/>
                <w:szCs w:val="23"/>
              </w:rPr>
              <w:t>2026 год - 0,0 тыс. руб.</w:t>
            </w:r>
          </w:p>
          <w:p w:rsidR="007921C1" w:rsidRPr="007921C1" w:rsidRDefault="007921C1" w:rsidP="007921C1">
            <w:pPr>
              <w:shd w:val="clear" w:color="auto" w:fill="FFFFFF"/>
              <w:rPr>
                <w:sz w:val="24"/>
                <w:szCs w:val="23"/>
              </w:rPr>
            </w:pPr>
            <w:r w:rsidRPr="007921C1">
              <w:rPr>
                <w:sz w:val="24"/>
                <w:szCs w:val="24"/>
              </w:rPr>
              <w:t>2027 год - 0,0 тыс. руб.</w:t>
            </w:r>
          </w:p>
          <w:p w:rsidR="007921C1" w:rsidRPr="007921C1" w:rsidRDefault="007921C1" w:rsidP="007921C1">
            <w:pPr>
              <w:shd w:val="clear" w:color="auto" w:fill="FFFFFF"/>
              <w:rPr>
                <w:sz w:val="24"/>
                <w:szCs w:val="23"/>
              </w:rPr>
            </w:pPr>
            <w:r w:rsidRPr="007921C1">
              <w:rPr>
                <w:sz w:val="24"/>
                <w:szCs w:val="23"/>
              </w:rPr>
              <w:t>бюджет городского округа Кинешма:</w:t>
            </w:r>
          </w:p>
          <w:p w:rsidR="007921C1" w:rsidRPr="007921C1" w:rsidRDefault="007921C1" w:rsidP="007921C1">
            <w:pPr>
              <w:shd w:val="clear" w:color="auto" w:fill="FFFFFF"/>
              <w:rPr>
                <w:sz w:val="24"/>
                <w:szCs w:val="23"/>
              </w:rPr>
            </w:pPr>
            <w:r w:rsidRPr="007921C1">
              <w:rPr>
                <w:sz w:val="24"/>
                <w:szCs w:val="23"/>
              </w:rPr>
              <w:t>2019 год - 31,3 тыс. руб.</w:t>
            </w:r>
          </w:p>
          <w:p w:rsidR="007921C1" w:rsidRPr="007921C1" w:rsidRDefault="007921C1" w:rsidP="007921C1">
            <w:pPr>
              <w:shd w:val="clear" w:color="auto" w:fill="FFFFFF"/>
              <w:rPr>
                <w:sz w:val="24"/>
                <w:szCs w:val="23"/>
              </w:rPr>
            </w:pPr>
            <w:r w:rsidRPr="007921C1">
              <w:rPr>
                <w:sz w:val="24"/>
                <w:szCs w:val="23"/>
              </w:rPr>
              <w:t>2020 год - 50,1 тыс. руб.</w:t>
            </w:r>
          </w:p>
          <w:p w:rsidR="007921C1" w:rsidRPr="007921C1" w:rsidRDefault="007921C1" w:rsidP="007921C1">
            <w:pPr>
              <w:shd w:val="clear" w:color="auto" w:fill="FFFFFF"/>
              <w:rPr>
                <w:sz w:val="24"/>
                <w:szCs w:val="23"/>
              </w:rPr>
            </w:pPr>
            <w:r w:rsidRPr="007921C1">
              <w:rPr>
                <w:sz w:val="24"/>
                <w:szCs w:val="23"/>
              </w:rPr>
              <w:t>2021 год - 582,7 тыс. руб.</w:t>
            </w:r>
          </w:p>
          <w:p w:rsidR="007921C1" w:rsidRPr="007921C1" w:rsidRDefault="007921C1" w:rsidP="007921C1">
            <w:pPr>
              <w:shd w:val="clear" w:color="auto" w:fill="FFFFFF"/>
              <w:rPr>
                <w:sz w:val="24"/>
                <w:szCs w:val="23"/>
              </w:rPr>
            </w:pPr>
            <w:r w:rsidRPr="007921C1">
              <w:rPr>
                <w:sz w:val="24"/>
                <w:szCs w:val="23"/>
              </w:rPr>
              <w:t>2022 год - 84,6 тыс. руб.</w:t>
            </w:r>
          </w:p>
          <w:p w:rsidR="007921C1" w:rsidRPr="007921C1" w:rsidRDefault="007921C1" w:rsidP="007921C1">
            <w:pPr>
              <w:shd w:val="clear" w:color="auto" w:fill="FFFFFF"/>
              <w:rPr>
                <w:sz w:val="24"/>
                <w:szCs w:val="23"/>
              </w:rPr>
            </w:pPr>
            <w:r w:rsidRPr="007921C1">
              <w:rPr>
                <w:sz w:val="24"/>
                <w:szCs w:val="23"/>
              </w:rPr>
              <w:t>2023 год - 32,7 тыс. руб.</w:t>
            </w:r>
          </w:p>
          <w:p w:rsidR="007921C1" w:rsidRPr="007921C1" w:rsidRDefault="007921C1" w:rsidP="007921C1">
            <w:pPr>
              <w:shd w:val="clear" w:color="auto" w:fill="FFFFFF"/>
              <w:rPr>
                <w:sz w:val="24"/>
                <w:szCs w:val="23"/>
              </w:rPr>
            </w:pPr>
            <w:r w:rsidRPr="007921C1">
              <w:rPr>
                <w:sz w:val="24"/>
                <w:szCs w:val="23"/>
              </w:rPr>
              <w:t>2024 год - 288,5 тыс. руб.</w:t>
            </w:r>
          </w:p>
          <w:p w:rsidR="007921C1" w:rsidRPr="007921C1" w:rsidRDefault="007921C1" w:rsidP="007921C1">
            <w:pPr>
              <w:shd w:val="clear" w:color="auto" w:fill="FFFFFF"/>
              <w:jc w:val="both"/>
              <w:rPr>
                <w:sz w:val="24"/>
                <w:szCs w:val="23"/>
              </w:rPr>
            </w:pPr>
            <w:r w:rsidRPr="007921C1">
              <w:rPr>
                <w:sz w:val="24"/>
                <w:szCs w:val="23"/>
              </w:rPr>
              <w:t>2025 год - 456,0 тыс. руб.</w:t>
            </w:r>
          </w:p>
          <w:p w:rsidR="007921C1" w:rsidRPr="007921C1" w:rsidRDefault="007921C1" w:rsidP="007921C1">
            <w:pPr>
              <w:shd w:val="clear" w:color="auto" w:fill="FFFFFF"/>
              <w:jc w:val="both"/>
              <w:rPr>
                <w:sz w:val="24"/>
                <w:szCs w:val="23"/>
              </w:rPr>
            </w:pPr>
            <w:r w:rsidRPr="007921C1">
              <w:rPr>
                <w:sz w:val="24"/>
                <w:szCs w:val="23"/>
              </w:rPr>
              <w:t>2026 год - 0,0 тыс. руб.</w:t>
            </w:r>
          </w:p>
          <w:p w:rsidR="007921C1" w:rsidRPr="007921C1" w:rsidRDefault="007921C1" w:rsidP="007921C1">
            <w:pPr>
              <w:widowControl w:val="0"/>
              <w:autoSpaceDE w:val="0"/>
              <w:autoSpaceDN w:val="0"/>
              <w:adjustRightInd w:val="0"/>
              <w:jc w:val="both"/>
              <w:rPr>
                <w:rFonts w:ascii="Times New Roman CYR" w:hAnsi="Times New Roman CYR" w:cs="Times New Roman CYR"/>
                <w:sz w:val="24"/>
                <w:szCs w:val="24"/>
              </w:rPr>
            </w:pPr>
            <w:r w:rsidRPr="007921C1">
              <w:rPr>
                <w:sz w:val="24"/>
                <w:szCs w:val="24"/>
              </w:rPr>
              <w:t>2027 год - 0,0 тыс. руб.</w:t>
            </w:r>
          </w:p>
        </w:tc>
      </w:tr>
    </w:tbl>
    <w:p w:rsidR="007921C1" w:rsidRPr="007921C1" w:rsidRDefault="007921C1" w:rsidP="007921C1">
      <w:pPr>
        <w:ind w:firstLine="709"/>
        <w:jc w:val="both"/>
        <w:rPr>
          <w:shd w:val="clear" w:color="auto" w:fill="FFFFFF"/>
        </w:rPr>
      </w:pPr>
    </w:p>
    <w:p w:rsidR="007921C1" w:rsidRPr="007921C1" w:rsidRDefault="007921C1" w:rsidP="007921C1">
      <w:pPr>
        <w:ind w:firstLine="709"/>
        <w:jc w:val="both"/>
        <w:rPr>
          <w:shd w:val="clear" w:color="auto" w:fill="FFFFFF"/>
        </w:rPr>
      </w:pPr>
      <w:r w:rsidRPr="007921C1">
        <w:rPr>
          <w:shd w:val="clear" w:color="auto" w:fill="FFFFFF"/>
        </w:rPr>
        <w:t>1.5.2. В разделе 4 «Ресурсное обеспечение подпрограммы» таблицу 4 изложить в редакции согласно приложению 5 к настоящему постановлению.</w:t>
      </w:r>
    </w:p>
    <w:p w:rsidR="007921C1" w:rsidRPr="007921C1" w:rsidRDefault="007921C1" w:rsidP="007921C1">
      <w:pPr>
        <w:spacing w:line="276" w:lineRule="auto"/>
        <w:ind w:firstLine="709"/>
        <w:jc w:val="both"/>
      </w:pPr>
      <w:r w:rsidRPr="007921C1">
        <w:t xml:space="preserve">2. </w:t>
      </w:r>
      <w:hyperlink r:id="rId16" w:history="1">
        <w:r w:rsidRPr="007921C1">
          <w:t>Опубликовать</w:t>
        </w:r>
      </w:hyperlink>
      <w:r w:rsidRPr="007921C1">
        <w:t xml:space="preserve"> настоящее постановление в официальном источнике опубликования муниципальных правовых актов городского округа Кинешма "Вестнике органов местного самоуправления городского округа Кинешма".</w:t>
      </w:r>
    </w:p>
    <w:p w:rsidR="007921C1" w:rsidRPr="007921C1" w:rsidRDefault="007921C1" w:rsidP="007921C1">
      <w:pPr>
        <w:spacing w:line="276" w:lineRule="auto"/>
        <w:ind w:firstLine="709"/>
        <w:jc w:val="both"/>
      </w:pPr>
      <w:r w:rsidRPr="007921C1">
        <w:t xml:space="preserve">3. Настоящее постановление вступает в силу после официального опубликования. </w:t>
      </w:r>
    </w:p>
    <w:p w:rsidR="007921C1" w:rsidRPr="007921C1" w:rsidRDefault="007921C1" w:rsidP="007921C1">
      <w:pPr>
        <w:spacing w:line="276" w:lineRule="auto"/>
        <w:ind w:firstLine="709"/>
        <w:jc w:val="both"/>
      </w:pPr>
      <w:r w:rsidRPr="007921C1">
        <w:t xml:space="preserve">4. </w:t>
      </w:r>
      <w:proofErr w:type="gramStart"/>
      <w:r w:rsidRPr="007921C1">
        <w:t>Контроль за</w:t>
      </w:r>
      <w:proofErr w:type="gramEnd"/>
      <w:r w:rsidRPr="007921C1">
        <w:t xml:space="preserve"> исполнением настоящего постановления возложить на заместителя главы администрации городского округа Кинешма А.Г. Волкова.</w:t>
      </w:r>
    </w:p>
    <w:p w:rsidR="007921C1" w:rsidRPr="007921C1" w:rsidRDefault="007921C1" w:rsidP="007921C1"/>
    <w:p w:rsidR="007921C1" w:rsidRPr="007921C1" w:rsidRDefault="007921C1" w:rsidP="007921C1"/>
    <w:p w:rsidR="007921C1" w:rsidRPr="007921C1" w:rsidRDefault="007921C1" w:rsidP="007921C1"/>
    <w:p w:rsidR="007921C1" w:rsidRPr="007921C1" w:rsidRDefault="007921C1" w:rsidP="007921C1">
      <w:pPr>
        <w:tabs>
          <w:tab w:val="left" w:pos="0"/>
        </w:tabs>
        <w:rPr>
          <w:b/>
        </w:rPr>
      </w:pPr>
      <w:r w:rsidRPr="007921C1">
        <w:rPr>
          <w:b/>
        </w:rPr>
        <w:t>Глава</w:t>
      </w:r>
    </w:p>
    <w:p w:rsidR="007921C1" w:rsidRPr="007921C1" w:rsidRDefault="007921C1" w:rsidP="007921C1">
      <w:pPr>
        <w:tabs>
          <w:tab w:val="left" w:pos="0"/>
          <w:tab w:val="left" w:pos="6870"/>
        </w:tabs>
        <w:rPr>
          <w:b/>
        </w:rPr>
      </w:pPr>
      <w:r w:rsidRPr="007921C1">
        <w:rPr>
          <w:b/>
        </w:rPr>
        <w:t>городского округа Кинешма</w:t>
      </w:r>
      <w:r w:rsidRPr="007921C1">
        <w:rPr>
          <w:b/>
        </w:rPr>
        <w:tab/>
        <w:t xml:space="preserve">        В.Г. Ступин</w:t>
      </w:r>
    </w:p>
    <w:p w:rsidR="007921C1" w:rsidRPr="007921C1" w:rsidRDefault="007921C1" w:rsidP="007921C1">
      <w:pPr>
        <w:tabs>
          <w:tab w:val="left" w:pos="0"/>
          <w:tab w:val="left" w:pos="6870"/>
        </w:tabs>
        <w:rPr>
          <w:b/>
        </w:rPr>
      </w:pPr>
    </w:p>
    <w:p w:rsidR="007921C1" w:rsidRPr="007921C1" w:rsidRDefault="007921C1" w:rsidP="007921C1">
      <w:pPr>
        <w:tabs>
          <w:tab w:val="left" w:pos="8205"/>
        </w:tabs>
        <w:rPr>
          <w:b/>
          <w:szCs w:val="24"/>
        </w:rPr>
      </w:pPr>
    </w:p>
    <w:p w:rsidR="007921C1" w:rsidRPr="007921C1" w:rsidRDefault="007921C1" w:rsidP="007921C1">
      <w:pPr>
        <w:tabs>
          <w:tab w:val="left" w:pos="8205"/>
        </w:tabs>
        <w:rPr>
          <w:b/>
          <w:szCs w:val="24"/>
        </w:rPr>
      </w:pPr>
    </w:p>
    <w:p w:rsidR="006A4CA2" w:rsidRDefault="006A4CA2" w:rsidP="00F407D7">
      <w:pPr>
        <w:widowControl w:val="0"/>
        <w:autoSpaceDE w:val="0"/>
        <w:autoSpaceDN w:val="0"/>
        <w:adjustRightInd w:val="0"/>
        <w:rPr>
          <w:sz w:val="24"/>
          <w:szCs w:val="24"/>
        </w:rPr>
        <w:sectPr w:rsidR="006A4CA2" w:rsidSect="00BA7B78">
          <w:headerReference w:type="default" r:id="rId17"/>
          <w:headerReference w:type="first" r:id="rId18"/>
          <w:pgSz w:w="11906" w:h="16838"/>
          <w:pgMar w:top="1134" w:right="851" w:bottom="1134" w:left="1701" w:header="709" w:footer="709" w:gutter="0"/>
          <w:cols w:space="708"/>
          <w:titlePg/>
          <w:docGrid w:linePitch="381"/>
        </w:sectPr>
      </w:pPr>
    </w:p>
    <w:p w:rsidR="006A4CA2" w:rsidRPr="006A4CA2" w:rsidRDefault="006A4CA2" w:rsidP="006A4CA2">
      <w:pPr>
        <w:keepNext/>
        <w:jc w:val="right"/>
        <w:outlineLvl w:val="0"/>
        <w:rPr>
          <w:bCs/>
          <w:kern w:val="32"/>
          <w:sz w:val="24"/>
          <w:szCs w:val="24"/>
        </w:rPr>
      </w:pPr>
      <w:r w:rsidRPr="006A4CA2">
        <w:rPr>
          <w:bCs/>
          <w:kern w:val="32"/>
          <w:sz w:val="24"/>
          <w:szCs w:val="24"/>
        </w:rPr>
        <w:lastRenderedPageBreak/>
        <w:t>Приложение 1 к постановлению</w:t>
      </w:r>
    </w:p>
    <w:p w:rsidR="006A4CA2" w:rsidRPr="006A4CA2" w:rsidRDefault="006A4CA2" w:rsidP="006A4CA2">
      <w:pPr>
        <w:keepNext/>
        <w:jc w:val="right"/>
        <w:outlineLvl w:val="0"/>
        <w:rPr>
          <w:bCs/>
          <w:kern w:val="32"/>
          <w:sz w:val="24"/>
          <w:szCs w:val="24"/>
        </w:rPr>
      </w:pPr>
      <w:r w:rsidRPr="006A4CA2">
        <w:rPr>
          <w:bCs/>
          <w:kern w:val="32"/>
          <w:sz w:val="24"/>
          <w:szCs w:val="24"/>
        </w:rPr>
        <w:t>администрации городского округа Кинешма</w:t>
      </w:r>
    </w:p>
    <w:tbl>
      <w:tblPr>
        <w:tblW w:w="4148" w:type="dxa"/>
        <w:jc w:val="right"/>
        <w:tblInd w:w="99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823"/>
        <w:gridCol w:w="445"/>
        <w:gridCol w:w="1313"/>
      </w:tblGrid>
      <w:tr w:rsidR="006A4CA2" w:rsidRPr="006A4CA2" w:rsidTr="00F04584">
        <w:trPr>
          <w:jc w:val="right"/>
        </w:trPr>
        <w:tc>
          <w:tcPr>
            <w:tcW w:w="567" w:type="dxa"/>
            <w:tcBorders>
              <w:top w:val="nil"/>
              <w:left w:val="nil"/>
              <w:bottom w:val="nil"/>
              <w:right w:val="nil"/>
            </w:tcBorders>
            <w:shd w:val="clear" w:color="auto" w:fill="auto"/>
          </w:tcPr>
          <w:p w:rsidR="006A4CA2" w:rsidRPr="006A4CA2" w:rsidRDefault="006A4CA2" w:rsidP="006A4CA2">
            <w:pPr>
              <w:jc w:val="center"/>
              <w:rPr>
                <w:sz w:val="24"/>
              </w:rPr>
            </w:pPr>
            <w:r w:rsidRPr="006A4CA2">
              <w:rPr>
                <w:sz w:val="24"/>
              </w:rPr>
              <w:t>от</w:t>
            </w:r>
          </w:p>
        </w:tc>
        <w:tc>
          <w:tcPr>
            <w:tcW w:w="1823" w:type="dxa"/>
            <w:tcBorders>
              <w:top w:val="nil"/>
              <w:left w:val="nil"/>
              <w:right w:val="nil"/>
            </w:tcBorders>
            <w:shd w:val="clear" w:color="auto" w:fill="auto"/>
          </w:tcPr>
          <w:p w:rsidR="006A4CA2" w:rsidRPr="006A4CA2" w:rsidRDefault="006A4CA2" w:rsidP="006A4CA2">
            <w:pPr>
              <w:jc w:val="center"/>
              <w:rPr>
                <w:sz w:val="24"/>
              </w:rPr>
            </w:pPr>
            <w:r w:rsidRPr="006A4CA2">
              <w:rPr>
                <w:sz w:val="24"/>
              </w:rPr>
              <w:t>10.02.2025</w:t>
            </w:r>
          </w:p>
        </w:tc>
        <w:tc>
          <w:tcPr>
            <w:tcW w:w="445" w:type="dxa"/>
            <w:tcBorders>
              <w:top w:val="nil"/>
              <w:left w:val="nil"/>
              <w:bottom w:val="nil"/>
              <w:right w:val="nil"/>
            </w:tcBorders>
            <w:shd w:val="clear" w:color="auto" w:fill="auto"/>
          </w:tcPr>
          <w:p w:rsidR="006A4CA2" w:rsidRPr="006A4CA2" w:rsidRDefault="006A4CA2" w:rsidP="006A4CA2">
            <w:pPr>
              <w:jc w:val="center"/>
              <w:rPr>
                <w:sz w:val="24"/>
              </w:rPr>
            </w:pPr>
            <w:r w:rsidRPr="006A4CA2">
              <w:rPr>
                <w:sz w:val="24"/>
              </w:rPr>
              <w:t>№</w:t>
            </w:r>
          </w:p>
        </w:tc>
        <w:tc>
          <w:tcPr>
            <w:tcW w:w="1313" w:type="dxa"/>
            <w:tcBorders>
              <w:top w:val="nil"/>
              <w:left w:val="nil"/>
              <w:right w:val="nil"/>
            </w:tcBorders>
            <w:shd w:val="clear" w:color="auto" w:fill="auto"/>
          </w:tcPr>
          <w:p w:rsidR="006A4CA2" w:rsidRPr="006A4CA2" w:rsidRDefault="006A4CA2" w:rsidP="006A4CA2">
            <w:pPr>
              <w:rPr>
                <w:sz w:val="24"/>
              </w:rPr>
            </w:pPr>
            <w:r w:rsidRPr="006A4CA2">
              <w:rPr>
                <w:sz w:val="24"/>
              </w:rPr>
              <w:t>232-п</w:t>
            </w:r>
          </w:p>
        </w:tc>
      </w:tr>
    </w:tbl>
    <w:p w:rsidR="006A4CA2" w:rsidRPr="006A4CA2" w:rsidRDefault="006A4CA2" w:rsidP="006A4CA2">
      <w:pPr>
        <w:widowControl w:val="0"/>
        <w:autoSpaceDE w:val="0"/>
        <w:autoSpaceDN w:val="0"/>
        <w:adjustRightInd w:val="0"/>
        <w:jc w:val="center"/>
        <w:outlineLvl w:val="0"/>
        <w:rPr>
          <w:rFonts w:ascii="Times New Roman CYR" w:hAnsi="Times New Roman CYR" w:cs="Times New Roman CYR"/>
          <w:b/>
          <w:bCs/>
          <w:sz w:val="24"/>
          <w:szCs w:val="24"/>
        </w:rPr>
      </w:pPr>
    </w:p>
    <w:p w:rsidR="006A4CA2" w:rsidRPr="006A4CA2" w:rsidRDefault="006A4CA2" w:rsidP="006A4CA2">
      <w:pPr>
        <w:widowControl w:val="0"/>
        <w:autoSpaceDE w:val="0"/>
        <w:autoSpaceDN w:val="0"/>
        <w:adjustRightInd w:val="0"/>
        <w:spacing w:before="108" w:after="108"/>
        <w:jc w:val="center"/>
        <w:outlineLvl w:val="0"/>
        <w:rPr>
          <w:rFonts w:ascii="Times New Roman CYR" w:hAnsi="Times New Roman CYR" w:cs="Times New Roman CYR"/>
          <w:b/>
          <w:bCs/>
          <w:szCs w:val="24"/>
        </w:rPr>
      </w:pPr>
      <w:r w:rsidRPr="006A4CA2">
        <w:rPr>
          <w:rFonts w:ascii="Times New Roman CYR" w:hAnsi="Times New Roman CYR" w:cs="Times New Roman CYR"/>
          <w:b/>
          <w:bCs/>
          <w:szCs w:val="24"/>
        </w:rPr>
        <w:t>4. Ресурсное обеспечение подпрограммы</w:t>
      </w:r>
    </w:p>
    <w:p w:rsidR="006A4CA2" w:rsidRPr="006A4CA2" w:rsidRDefault="006A4CA2" w:rsidP="006A4CA2">
      <w:pPr>
        <w:widowControl w:val="0"/>
        <w:autoSpaceDE w:val="0"/>
        <w:autoSpaceDN w:val="0"/>
        <w:adjustRightInd w:val="0"/>
        <w:jc w:val="right"/>
        <w:rPr>
          <w:rFonts w:ascii="Times New Roman CYR" w:hAnsi="Times New Roman CYR" w:cs="Times New Roman CYR"/>
          <w:b/>
          <w:bCs/>
          <w:szCs w:val="24"/>
        </w:rPr>
      </w:pPr>
      <w:r w:rsidRPr="006A4CA2">
        <w:rPr>
          <w:rFonts w:ascii="Times New Roman CYR" w:hAnsi="Times New Roman CYR" w:cs="Times New Roman CYR"/>
          <w:b/>
          <w:bCs/>
          <w:szCs w:val="24"/>
        </w:rPr>
        <w:t>Таблица 4</w:t>
      </w:r>
    </w:p>
    <w:p w:rsidR="006A4CA2" w:rsidRPr="006A4CA2" w:rsidRDefault="006A4CA2" w:rsidP="006A4CA2">
      <w:pPr>
        <w:shd w:val="clear" w:color="auto" w:fill="FFFFFF"/>
        <w:jc w:val="right"/>
        <w:rPr>
          <w:b/>
          <w:bCs/>
          <w:sz w:val="24"/>
          <w:szCs w:val="24"/>
        </w:rPr>
      </w:pPr>
      <w:r w:rsidRPr="006A4CA2">
        <w:rPr>
          <w:bCs/>
          <w:sz w:val="24"/>
          <w:szCs w:val="24"/>
        </w:rPr>
        <w:t>тыс. руб.</w:t>
      </w:r>
      <w:r w:rsidRPr="006A4CA2">
        <w:rPr>
          <w:b/>
          <w:bCs/>
          <w:sz w:val="24"/>
          <w:szCs w:val="24"/>
        </w:rPr>
        <w:t xml:space="preserve"> </w:t>
      </w:r>
    </w:p>
    <w:tbl>
      <w:tblPr>
        <w:tblW w:w="15852" w:type="dxa"/>
        <w:jc w:val="center"/>
        <w:tblInd w:w="108"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814"/>
        <w:gridCol w:w="25"/>
        <w:gridCol w:w="36"/>
        <w:gridCol w:w="9"/>
        <w:gridCol w:w="2756"/>
        <w:gridCol w:w="2027"/>
        <w:gridCol w:w="1104"/>
        <w:gridCol w:w="1134"/>
        <w:gridCol w:w="1134"/>
        <w:gridCol w:w="1134"/>
        <w:gridCol w:w="1134"/>
        <w:gridCol w:w="1134"/>
        <w:gridCol w:w="1134"/>
        <w:gridCol w:w="1134"/>
        <w:gridCol w:w="1143"/>
      </w:tblGrid>
      <w:tr w:rsidR="006A4CA2" w:rsidRPr="006A4CA2" w:rsidTr="00F04584">
        <w:trPr>
          <w:jc w:val="center"/>
        </w:trPr>
        <w:tc>
          <w:tcPr>
            <w:tcW w:w="839" w:type="dxa"/>
            <w:gridSpan w:val="2"/>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N</w:t>
            </w:r>
            <w:r w:rsidRPr="006A4CA2">
              <w:rPr>
                <w:rFonts w:ascii="Times New Roman CYR" w:hAnsi="Times New Roman CYR" w:cs="Times New Roman CYR"/>
                <w:sz w:val="24"/>
                <w:szCs w:val="24"/>
              </w:rPr>
              <w:br/>
            </w:r>
            <w:proofErr w:type="gramStart"/>
            <w:r w:rsidRPr="006A4CA2">
              <w:rPr>
                <w:rFonts w:ascii="Times New Roman CYR" w:hAnsi="Times New Roman CYR" w:cs="Times New Roman CYR"/>
                <w:sz w:val="24"/>
                <w:szCs w:val="24"/>
              </w:rPr>
              <w:t>п</w:t>
            </w:r>
            <w:proofErr w:type="gramEnd"/>
            <w:r w:rsidRPr="006A4CA2">
              <w:rPr>
                <w:rFonts w:ascii="Times New Roman CYR" w:hAnsi="Times New Roman CYR" w:cs="Times New Roman CYR"/>
                <w:sz w:val="24"/>
                <w:szCs w:val="24"/>
              </w:rPr>
              <w:t>/п</w:t>
            </w:r>
          </w:p>
        </w:tc>
        <w:tc>
          <w:tcPr>
            <w:tcW w:w="2801" w:type="dxa"/>
            <w:gridSpan w:val="3"/>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Наименование мероприятия/Источник ресурсного обеспечения</w:t>
            </w:r>
          </w:p>
        </w:tc>
        <w:tc>
          <w:tcPr>
            <w:tcW w:w="2027"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Исполнитель</w:t>
            </w:r>
          </w:p>
        </w:tc>
        <w:tc>
          <w:tcPr>
            <w:tcW w:w="110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2019 год</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2020 год</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2021 год</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2022 год</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2023 год</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2024 год</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2025 год</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2026 год</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2027 год</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Подпрограмма, всего</w:t>
            </w:r>
          </w:p>
        </w:tc>
        <w:tc>
          <w:tcPr>
            <w:tcW w:w="2027" w:type="dxa"/>
            <w:vMerge w:val="restart"/>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Администрация городского округа Кинешма</w:t>
            </w:r>
          </w:p>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УЖКХ</w:t>
            </w:r>
          </w:p>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МКУ "ГУС"</w:t>
            </w:r>
          </w:p>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МУ УГХ</w:t>
            </w:r>
          </w:p>
        </w:tc>
        <w:tc>
          <w:tcPr>
            <w:tcW w:w="110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11 567,5</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15 705,3</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21 445,4</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28 358,6</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32 866,0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54 163,4</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88 366,7</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22 557,8</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22 557,8</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Бюджетные ассигнования</w:t>
            </w:r>
          </w:p>
        </w:tc>
        <w:tc>
          <w:tcPr>
            <w:tcW w:w="2027" w:type="dxa"/>
            <w:vMerge/>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11 567,5</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15 705,3</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21 445,4</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28 358,6</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32 866,0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54 163,4</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88 366,7</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22 557,8</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22 557,8</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бюджет городского округа Кинешма</w:t>
            </w:r>
          </w:p>
        </w:tc>
        <w:tc>
          <w:tcPr>
            <w:tcW w:w="2027" w:type="dxa"/>
            <w:vMerge/>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7 780,7</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13 248,9</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17 305,1</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18 541,6</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20 556,6</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18 761,3</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25 885,9</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областной бюджет</w:t>
            </w:r>
          </w:p>
        </w:tc>
        <w:tc>
          <w:tcPr>
            <w:tcW w:w="2027" w:type="dxa"/>
            <w:vMerge/>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676,7</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982,9</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1 632,7</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9 993,6</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31 162,8</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51 037,8</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11 360,9</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11 484,0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федеральный бюджет</w:t>
            </w:r>
          </w:p>
        </w:tc>
        <w:tc>
          <w:tcPr>
            <w:tcW w:w="2027" w:type="dxa"/>
            <w:vMerge/>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3 786,8</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1 779,7</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3 157,4</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8 184,3</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2 315,8</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4 239,3</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11 443,0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11 196,9</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11 073,8</w:t>
            </w:r>
          </w:p>
        </w:tc>
      </w:tr>
      <w:tr w:rsidR="006A4CA2" w:rsidRPr="006A4CA2" w:rsidTr="00F04584">
        <w:trPr>
          <w:jc w:val="center"/>
        </w:trPr>
        <w:tc>
          <w:tcPr>
            <w:tcW w:w="839" w:type="dxa"/>
            <w:gridSpan w:val="2"/>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w:t>
            </w:r>
          </w:p>
        </w:tc>
        <w:tc>
          <w:tcPr>
            <w:tcW w:w="2801" w:type="dxa"/>
            <w:gridSpan w:val="3"/>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jc w:val="both"/>
              <w:rPr>
                <w:rFonts w:ascii="Times New Roman CYR" w:hAnsi="Times New Roman CYR" w:cs="Times New Roman CYR"/>
                <w:sz w:val="24"/>
                <w:szCs w:val="24"/>
              </w:rPr>
            </w:pPr>
            <w:r w:rsidRPr="006A4CA2">
              <w:rPr>
                <w:rFonts w:ascii="Times New Roman CYR" w:hAnsi="Times New Roman CYR" w:cs="Times New Roman CYR"/>
                <w:sz w:val="24"/>
                <w:szCs w:val="24"/>
              </w:rPr>
              <w:t xml:space="preserve">Основное мероприятие: "Создание безопасности и благоприятных условий проживания граждан, организационное и финансовое обеспечение проведения капитального ремонта общего имущества в многоквартирных домах и улучшение эксплуатационных </w:t>
            </w:r>
            <w:r w:rsidRPr="006A4CA2">
              <w:rPr>
                <w:rFonts w:ascii="Times New Roman CYR" w:hAnsi="Times New Roman CYR" w:cs="Times New Roman CYR"/>
                <w:sz w:val="24"/>
                <w:szCs w:val="24"/>
              </w:rPr>
              <w:lastRenderedPageBreak/>
              <w:t>характеристик общего имущества в многоквартирных домах, снижение социальной напряженности среди населения по оплате коммунальных услуг"</w:t>
            </w:r>
          </w:p>
        </w:tc>
        <w:tc>
          <w:tcPr>
            <w:tcW w:w="2027"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lastRenderedPageBreak/>
              <w:t>Администрация городского округа</w:t>
            </w:r>
          </w:p>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УЖКХ</w:t>
            </w:r>
          </w:p>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МКУ "ГУС"</w:t>
            </w:r>
          </w:p>
        </w:tc>
        <w:tc>
          <w:tcPr>
            <w:tcW w:w="110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11 567,5</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15 705,3</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21 445,4</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28 358,6</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29 666,2</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49 720,9</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72 246,2</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22 557,8</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22 557,8</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lastRenderedPageBreak/>
              <w:t>Бюджетные ассигнования</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11 567,5</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15 705,3</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21 445,4</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28 385,6</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29 666,2</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49 720,9</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72 246,2</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22 557,8</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22 557,8</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бюджет городского округа Кинешма</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7 780,7</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13 248,9</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17305,1</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18 541,6</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20 396,5</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18 539,2</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25 079,9</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областной бюджет</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676,7</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982,9</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1 632,7</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6 953,8</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26 942,4</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35 723,3</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11 360,9</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11 484,0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федеральный бюджет</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3 786,8</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1 779,7</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3 157,4</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8 184,3</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2 315,8</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4 239,3</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11 443,0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11 196,9</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11 073,8</w:t>
            </w:r>
          </w:p>
        </w:tc>
      </w:tr>
      <w:tr w:rsidR="006A4CA2" w:rsidRPr="006A4CA2" w:rsidTr="00F04584">
        <w:trPr>
          <w:jc w:val="center"/>
        </w:trPr>
        <w:tc>
          <w:tcPr>
            <w:tcW w:w="839" w:type="dxa"/>
            <w:gridSpan w:val="2"/>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w:t>
            </w:r>
          </w:p>
        </w:tc>
        <w:tc>
          <w:tcPr>
            <w:tcW w:w="2801" w:type="dxa"/>
            <w:gridSpan w:val="3"/>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jc w:val="both"/>
              <w:rPr>
                <w:rFonts w:ascii="Times New Roman CYR" w:hAnsi="Times New Roman CYR" w:cs="Times New Roman CYR"/>
                <w:sz w:val="24"/>
                <w:szCs w:val="24"/>
              </w:rPr>
            </w:pPr>
            <w:r w:rsidRPr="006A4CA2">
              <w:rPr>
                <w:rFonts w:ascii="Times New Roman CYR" w:hAnsi="Times New Roman CYR" w:cs="Times New Roman CYR"/>
                <w:sz w:val="24"/>
                <w:szCs w:val="24"/>
              </w:rPr>
              <w:t>Услуги по технической инвентаризации зданий муниципального жилищного фонда городского округа Кинешма</w:t>
            </w:r>
          </w:p>
        </w:tc>
        <w:tc>
          <w:tcPr>
            <w:tcW w:w="2027"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Администрация городского округа</w:t>
            </w:r>
          </w:p>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УЖКХ</w:t>
            </w:r>
          </w:p>
        </w:tc>
        <w:tc>
          <w:tcPr>
            <w:tcW w:w="110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Бюджетные ассигнования</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бюджет городского округа Кинешма</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839" w:type="dxa"/>
            <w:gridSpan w:val="2"/>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1.1.2.</w:t>
            </w:r>
          </w:p>
        </w:tc>
        <w:tc>
          <w:tcPr>
            <w:tcW w:w="2801" w:type="dxa"/>
            <w:gridSpan w:val="3"/>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jc w:val="both"/>
              <w:rPr>
                <w:rFonts w:ascii="Times New Roman CYR" w:hAnsi="Times New Roman CYR" w:cs="Times New Roman CYR"/>
                <w:sz w:val="24"/>
                <w:szCs w:val="24"/>
              </w:rPr>
            </w:pPr>
            <w:r w:rsidRPr="006A4CA2">
              <w:rPr>
                <w:rFonts w:ascii="Times New Roman CYR" w:hAnsi="Times New Roman CYR" w:cs="Times New Roman CYR"/>
                <w:sz w:val="24"/>
                <w:szCs w:val="24"/>
              </w:rPr>
              <w:t>Оказание услуг по изготовлению технических планов жилых помещений муниципального жилищного фонда</w:t>
            </w:r>
          </w:p>
        </w:tc>
        <w:tc>
          <w:tcPr>
            <w:tcW w:w="2027"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Администрация городского округа</w:t>
            </w:r>
          </w:p>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УЖКХ</w:t>
            </w: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Бюджетные ассигнования</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бюджет городского округа Кинешма</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839" w:type="dxa"/>
            <w:gridSpan w:val="2"/>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lastRenderedPageBreak/>
              <w:t>1.2.</w:t>
            </w:r>
          </w:p>
        </w:tc>
        <w:tc>
          <w:tcPr>
            <w:tcW w:w="2801" w:type="dxa"/>
            <w:gridSpan w:val="3"/>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jc w:val="both"/>
              <w:rPr>
                <w:rFonts w:ascii="Times New Roman CYR" w:hAnsi="Times New Roman CYR" w:cs="Times New Roman CYR"/>
                <w:sz w:val="24"/>
                <w:szCs w:val="24"/>
              </w:rPr>
            </w:pPr>
            <w:r w:rsidRPr="006A4CA2">
              <w:rPr>
                <w:rFonts w:ascii="Times New Roman CYR" w:hAnsi="Times New Roman CYR" w:cs="Times New Roman CYR"/>
                <w:sz w:val="24"/>
                <w:szCs w:val="24"/>
              </w:rPr>
              <w:t>Установка общедомовых приборов учета</w:t>
            </w:r>
          </w:p>
        </w:tc>
        <w:tc>
          <w:tcPr>
            <w:tcW w:w="2027"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Администрация городского округа</w:t>
            </w:r>
          </w:p>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УЖКХ</w:t>
            </w:r>
          </w:p>
        </w:tc>
        <w:tc>
          <w:tcPr>
            <w:tcW w:w="110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70,0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30,0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24,8</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15,0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88,0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15,0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Бюджетные ассигнования</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70,0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30,0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8,5</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24,8</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15,0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88,0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15,0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бюджет городского округа Кинешма</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70,0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30,0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8,5</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24,8</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15,0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88,0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15,0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839" w:type="dxa"/>
            <w:gridSpan w:val="2"/>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1.3.</w:t>
            </w:r>
          </w:p>
        </w:tc>
        <w:tc>
          <w:tcPr>
            <w:tcW w:w="2801" w:type="dxa"/>
            <w:gridSpan w:val="3"/>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jc w:val="both"/>
              <w:rPr>
                <w:rFonts w:ascii="Times New Roman CYR" w:hAnsi="Times New Roman CYR" w:cs="Times New Roman CYR"/>
                <w:sz w:val="24"/>
                <w:szCs w:val="24"/>
              </w:rPr>
            </w:pPr>
            <w:r w:rsidRPr="006A4CA2">
              <w:rPr>
                <w:rFonts w:ascii="Times New Roman CYR" w:hAnsi="Times New Roman CYR" w:cs="Times New Roman CYR"/>
                <w:sz w:val="24"/>
                <w:szCs w:val="24"/>
              </w:rPr>
              <w:t>Оказание услуг по изготовлению технических заключений о состоянии строительных конструкций многоквартирных домов</w:t>
            </w:r>
          </w:p>
        </w:tc>
        <w:tc>
          <w:tcPr>
            <w:tcW w:w="2027"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Администрация городского округа</w:t>
            </w:r>
          </w:p>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УЖКХ</w:t>
            </w:r>
          </w:p>
        </w:tc>
        <w:tc>
          <w:tcPr>
            <w:tcW w:w="110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21,0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15,0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24,5</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40,0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654,8</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114,9</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116,7</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Бюджетные ассигнования</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21,0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15,0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24,5</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40,0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654,8</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114,9</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116,7</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бюджет городского округа Кинешма</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21,0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15,0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24,5</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40,0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654,8</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114,9</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116,7</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839" w:type="dxa"/>
            <w:gridSpan w:val="2"/>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1.4.</w:t>
            </w:r>
          </w:p>
        </w:tc>
        <w:tc>
          <w:tcPr>
            <w:tcW w:w="2801" w:type="dxa"/>
            <w:gridSpan w:val="3"/>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jc w:val="both"/>
              <w:rPr>
                <w:rFonts w:ascii="Times New Roman CYR" w:hAnsi="Times New Roman CYR" w:cs="Times New Roman CYR"/>
                <w:sz w:val="24"/>
                <w:szCs w:val="24"/>
              </w:rPr>
            </w:pPr>
            <w:r w:rsidRPr="006A4CA2">
              <w:rPr>
                <w:rFonts w:ascii="Times New Roman CYR" w:hAnsi="Times New Roman CYR" w:cs="Times New Roman CYR"/>
                <w:sz w:val="24"/>
                <w:szCs w:val="24"/>
              </w:rPr>
              <w:t>Муниципальная поддержка капитального ремонта общего имущества в многоквартирных домах</w:t>
            </w:r>
          </w:p>
        </w:tc>
        <w:tc>
          <w:tcPr>
            <w:tcW w:w="2027"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Администрация городского округа</w:t>
            </w:r>
          </w:p>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УЖКХ</w:t>
            </w:r>
          </w:p>
        </w:tc>
        <w:tc>
          <w:tcPr>
            <w:tcW w:w="110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5300,0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5 000,0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5 700,0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2 373,1</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2 863,7</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4 872,0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6 706,9</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Бюджетные ассигнования</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5300,0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5 000,0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5 700,0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2 373,1</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2 863,7</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4 872,0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6 706,9</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бюджет городского округа Кинешма</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5300,0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5 000,0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5 700,0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2 373,1</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2 863,7</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4 872,0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6 706,9</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875" w:type="dxa"/>
            <w:gridSpan w:val="3"/>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bookmarkStart w:id="5" w:name="sub_11416"/>
            <w:r w:rsidRPr="006A4CA2">
              <w:rPr>
                <w:rFonts w:ascii="Times New Roman CYR" w:hAnsi="Times New Roman CYR" w:cs="Times New Roman CYR"/>
                <w:sz w:val="24"/>
                <w:szCs w:val="24"/>
              </w:rPr>
              <w:t>1.5.</w:t>
            </w:r>
            <w:bookmarkEnd w:id="5"/>
          </w:p>
        </w:tc>
        <w:tc>
          <w:tcPr>
            <w:tcW w:w="2765"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both"/>
              <w:rPr>
                <w:rFonts w:ascii="Times New Roman CYR" w:hAnsi="Times New Roman CYR" w:cs="Times New Roman CYR"/>
                <w:sz w:val="24"/>
                <w:szCs w:val="24"/>
              </w:rPr>
            </w:pPr>
            <w:r w:rsidRPr="006A4CA2">
              <w:rPr>
                <w:rFonts w:ascii="Times New Roman CYR" w:hAnsi="Times New Roman CYR" w:cs="Times New Roman CYR"/>
                <w:sz w:val="24"/>
                <w:szCs w:val="24"/>
              </w:rPr>
              <w:t>Капитальный ремонт муниципального жилищного фонда</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Администрация городского округа</w:t>
            </w:r>
          </w:p>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УЖКХ</w:t>
            </w:r>
          </w:p>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lastRenderedPageBreak/>
              <w:t>МКУ "ГУС"</w:t>
            </w: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lastRenderedPageBreak/>
              <w:t>289,7</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1 148,8</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373,5</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271,4</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193,4</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229,8</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150,0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lastRenderedPageBreak/>
              <w:t>Бюджетные ассигнования</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289,7</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1 148,8</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373,5</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271,4</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193,4</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229,8</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150,0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бюджет городского округа Кинешма</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289,7</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1 148,8</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373,5</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271,4</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193,4</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229,8</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150,0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839"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1.6.</w:t>
            </w:r>
          </w:p>
        </w:tc>
        <w:tc>
          <w:tcPr>
            <w:tcW w:w="2801" w:type="dxa"/>
            <w:gridSpan w:val="3"/>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both"/>
              <w:rPr>
                <w:rFonts w:ascii="Times New Roman CYR" w:hAnsi="Times New Roman CYR" w:cs="Times New Roman CYR"/>
                <w:sz w:val="24"/>
                <w:szCs w:val="24"/>
              </w:rPr>
            </w:pPr>
            <w:r w:rsidRPr="006A4CA2">
              <w:rPr>
                <w:rFonts w:ascii="Times New Roman CYR" w:hAnsi="Times New Roman CYR" w:cs="Times New Roman CYR"/>
                <w:sz w:val="24"/>
                <w:szCs w:val="24"/>
              </w:rPr>
              <w:t>Оплата коммунальных услуг, содержание, текущий ремонт жилых помещений, относящихся к свободному жилищному фонду</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Администрация городского округа</w:t>
            </w:r>
          </w:p>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УЖКХ</w:t>
            </w: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550,0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550,0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1 116,8</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1 118,5</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1 225,3</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1 768,4</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1 811,3</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Бюджетные ассигнования</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550,0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550,0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1 116,8</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1 118,5</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1 225,3</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1 768,4</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1 811,3</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бюджет городского округа Кинешма</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550,0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550,0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1 116,8</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1 118,5</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1 225,3</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1 768,4</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1 811,3</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875" w:type="dxa"/>
            <w:gridSpan w:val="3"/>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1.7.</w:t>
            </w:r>
          </w:p>
        </w:tc>
        <w:tc>
          <w:tcPr>
            <w:tcW w:w="2765"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both"/>
              <w:rPr>
                <w:rFonts w:ascii="Times New Roman CYR" w:hAnsi="Times New Roman CYR" w:cs="Times New Roman CYR"/>
                <w:sz w:val="24"/>
                <w:szCs w:val="24"/>
              </w:rPr>
            </w:pPr>
            <w:r w:rsidRPr="006A4CA2">
              <w:rPr>
                <w:rFonts w:ascii="Times New Roman CYR" w:hAnsi="Times New Roman CYR" w:cs="Times New Roman CYR"/>
                <w:sz w:val="24"/>
                <w:szCs w:val="24"/>
              </w:rPr>
              <w:t>Замена, установка индивидуальных приборов учета (электроэнергии, холодного и горячего водоснабжения, газоснабжения) в муниципальных жилых помещениях</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Администрация городского округа</w:t>
            </w:r>
          </w:p>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УЖКХ</w:t>
            </w: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80,0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50,0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25,0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25,0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58,6</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29,3</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25,0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Бюджетные ассигнования</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80,0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50,0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25,0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25,0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58,6</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29,3</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25,0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бюджет городского округа Кинешма</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80,0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50,0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25,0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25,0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58,6</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29,3</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25,0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839"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1.8.</w:t>
            </w:r>
          </w:p>
        </w:tc>
        <w:tc>
          <w:tcPr>
            <w:tcW w:w="2801" w:type="dxa"/>
            <w:gridSpan w:val="3"/>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both"/>
              <w:rPr>
                <w:rFonts w:ascii="Times New Roman CYR" w:hAnsi="Times New Roman CYR" w:cs="Times New Roman CYR"/>
                <w:sz w:val="24"/>
                <w:szCs w:val="24"/>
              </w:rPr>
            </w:pPr>
            <w:r w:rsidRPr="006A4CA2">
              <w:rPr>
                <w:rFonts w:ascii="Times New Roman CYR" w:hAnsi="Times New Roman CYR" w:cs="Times New Roman CYR"/>
                <w:sz w:val="24"/>
                <w:szCs w:val="24"/>
              </w:rPr>
              <w:t xml:space="preserve">Субсидии организациям, осуществляющим управление муниципальными </w:t>
            </w:r>
            <w:r w:rsidRPr="006A4CA2">
              <w:rPr>
                <w:rFonts w:ascii="Times New Roman CYR" w:hAnsi="Times New Roman CYR" w:cs="Times New Roman CYR"/>
                <w:sz w:val="24"/>
                <w:szCs w:val="24"/>
              </w:rPr>
              <w:lastRenderedPageBreak/>
              <w:t>общежитиями</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lastRenderedPageBreak/>
              <w:t>Администрация городского округа</w:t>
            </w:r>
          </w:p>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УЖКХ</w:t>
            </w: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60,0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lastRenderedPageBreak/>
              <w:t>Бюджетные ассигнования</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60,0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бюджет городского округа Кинешма</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60,0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trHeight w:val="1045"/>
          <w:jc w:val="center"/>
        </w:trPr>
        <w:tc>
          <w:tcPr>
            <w:tcW w:w="839"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1.9.</w:t>
            </w:r>
          </w:p>
        </w:tc>
        <w:tc>
          <w:tcPr>
            <w:tcW w:w="2801" w:type="dxa"/>
            <w:gridSpan w:val="3"/>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both"/>
              <w:rPr>
                <w:rFonts w:ascii="Times New Roman CYR" w:hAnsi="Times New Roman CYR" w:cs="Times New Roman CYR"/>
                <w:sz w:val="24"/>
                <w:szCs w:val="24"/>
              </w:rPr>
            </w:pPr>
            <w:r w:rsidRPr="006A4CA2">
              <w:rPr>
                <w:rFonts w:ascii="Times New Roman CYR" w:hAnsi="Times New Roman CYR" w:cs="Times New Roman CYR"/>
                <w:sz w:val="24"/>
                <w:szCs w:val="24"/>
              </w:rPr>
              <w:t>Предоставление жилых помещений детям-сиротам и детям, оставшимся без попечения родителей, лицам из их числа по договорам найма специализированных жилых помещений</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Администрация городского округа</w:t>
            </w:r>
          </w:p>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УЖКХ</w:t>
            </w: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3 786,8</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2 456,4</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4 140,3</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9 817,0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9 269,6</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22 681,7</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47 166,3</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22 557,8</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22 557,8</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Бюджетные ассигнования</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3 786,8</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2 456,4</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4 140,3</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9 817,0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9 269,6</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22 681,7</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47 166,3</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22 557,8</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22 557,8</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федеральный бюджет</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3 195,3</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1 779,7</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3 157,4</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8 184,3</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2 315,8</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4 239,3</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11 443,0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11 196,9</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11 073,8</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областной бюджет</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591,5</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676,7</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982,9</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1 632,7</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6 953,8</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18 442,4</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35 723,3</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11 360,9</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11 484,0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бюджет городского округа Кинешма</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839"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1.10.</w:t>
            </w:r>
          </w:p>
        </w:tc>
        <w:tc>
          <w:tcPr>
            <w:tcW w:w="2801" w:type="dxa"/>
            <w:gridSpan w:val="3"/>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both"/>
              <w:rPr>
                <w:rFonts w:ascii="Times New Roman CYR" w:hAnsi="Times New Roman CYR" w:cs="Times New Roman CYR"/>
                <w:sz w:val="24"/>
                <w:szCs w:val="24"/>
              </w:rPr>
            </w:pPr>
            <w:r w:rsidRPr="006A4CA2">
              <w:rPr>
                <w:rFonts w:ascii="Times New Roman CYR" w:hAnsi="Times New Roman CYR" w:cs="Times New Roman CYR"/>
                <w:sz w:val="24"/>
                <w:szCs w:val="24"/>
              </w:rPr>
              <w:t xml:space="preserve">Субсидии </w:t>
            </w:r>
            <w:proofErr w:type="gramStart"/>
            <w:r w:rsidRPr="006A4CA2">
              <w:rPr>
                <w:rFonts w:ascii="Times New Roman CYR" w:hAnsi="Times New Roman CYR" w:cs="Times New Roman CYR"/>
                <w:sz w:val="24"/>
                <w:szCs w:val="24"/>
              </w:rPr>
              <w:t>из бюджета городского округа Кинешма на возмещение затрат в связи с выполнением работ по установке</w:t>
            </w:r>
            <w:proofErr w:type="gramEnd"/>
            <w:r w:rsidRPr="006A4CA2">
              <w:rPr>
                <w:rFonts w:ascii="Times New Roman CYR" w:hAnsi="Times New Roman CYR" w:cs="Times New Roman CYR"/>
                <w:sz w:val="24"/>
                <w:szCs w:val="24"/>
              </w:rPr>
              <w:t xml:space="preserve"> игровых элементов для детских площадок</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Администрация городского округа</w:t>
            </w:r>
          </w:p>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УЖКХ</w:t>
            </w: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150,0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Бюджетные ассигнования</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150,0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бюджет городского округа Кинешма</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150,0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839"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1.11.</w:t>
            </w:r>
          </w:p>
        </w:tc>
        <w:tc>
          <w:tcPr>
            <w:tcW w:w="2801" w:type="dxa"/>
            <w:gridSpan w:val="3"/>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both"/>
              <w:rPr>
                <w:rFonts w:ascii="Times New Roman CYR" w:hAnsi="Times New Roman CYR" w:cs="Times New Roman CYR"/>
                <w:sz w:val="24"/>
                <w:szCs w:val="24"/>
              </w:rPr>
            </w:pPr>
            <w:r w:rsidRPr="006A4CA2">
              <w:rPr>
                <w:sz w:val="24"/>
                <w:szCs w:val="24"/>
              </w:rPr>
              <w:t xml:space="preserve">Субсидия на </w:t>
            </w:r>
            <w:r w:rsidRPr="006A4CA2">
              <w:rPr>
                <w:sz w:val="24"/>
                <w:szCs w:val="24"/>
              </w:rPr>
              <w:lastRenderedPageBreak/>
              <w:t>капитальный ремонт многоквартирных домов</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lastRenderedPageBreak/>
              <w:t xml:space="preserve">Администрация </w:t>
            </w:r>
            <w:r w:rsidRPr="006A4CA2">
              <w:rPr>
                <w:rFonts w:ascii="Times New Roman CYR" w:hAnsi="Times New Roman CYR" w:cs="Times New Roman CYR"/>
                <w:sz w:val="24"/>
                <w:szCs w:val="24"/>
              </w:rPr>
              <w:lastRenderedPageBreak/>
              <w:t>городского округа</w:t>
            </w:r>
          </w:p>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УЖКХ</w:t>
            </w: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lastRenderedPageBreak/>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1 400,0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lastRenderedPageBreak/>
              <w:t>Бюджетные ассигнования</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1 400,0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бюджет городского округа Кинешма</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1 400,0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839"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1.12.</w:t>
            </w:r>
          </w:p>
        </w:tc>
        <w:tc>
          <w:tcPr>
            <w:tcW w:w="2801" w:type="dxa"/>
            <w:gridSpan w:val="3"/>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both"/>
              <w:rPr>
                <w:rFonts w:ascii="Times New Roman CYR" w:hAnsi="Times New Roman CYR" w:cs="Times New Roman CYR"/>
                <w:sz w:val="24"/>
                <w:szCs w:val="24"/>
              </w:rPr>
            </w:pPr>
            <w:r w:rsidRPr="006A4CA2">
              <w:rPr>
                <w:rFonts w:ascii="Times New Roman CYR" w:hAnsi="Times New Roman CYR" w:cs="Times New Roman CYR"/>
                <w:sz w:val="24"/>
                <w:szCs w:val="24"/>
              </w:rPr>
              <w:t>Субсидия на благоустройство придомовых территорий многоквартирных домов из бюджета городского округа Кинешма</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Администрация городского округа</w:t>
            </w:r>
          </w:p>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УЖКХ</w:t>
            </w: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6 400,00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8 000,0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14 678,7</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15 375,8</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10 843,0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Бюджетные ассигнования</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6 400,00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8 000,0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14 678,7</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15 375,8</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10 843,0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бюджет городского округа Кинешма</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6 400,00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8 000,0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14 678,7</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15 375,8</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10 843,0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839"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1.13.</w:t>
            </w:r>
          </w:p>
        </w:tc>
        <w:tc>
          <w:tcPr>
            <w:tcW w:w="2801" w:type="dxa"/>
            <w:gridSpan w:val="3"/>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Субсидия на ремонт дворовых территорий многоквартирных домов из бюджета городского округа Кинешма</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Администрация городского округа</w:t>
            </w:r>
          </w:p>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УЖКХ</w:t>
            </w: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16 000,0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Бюджетные ассигнования</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16 000,0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бюджет городского округа Кинешма</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16 000,0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839" w:type="dxa"/>
            <w:gridSpan w:val="2"/>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1.14.</w:t>
            </w:r>
          </w:p>
        </w:tc>
        <w:tc>
          <w:tcPr>
            <w:tcW w:w="2801" w:type="dxa"/>
            <w:gridSpan w:val="3"/>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jc w:val="both"/>
              <w:rPr>
                <w:rFonts w:ascii="Times New Roman CYR" w:hAnsi="Times New Roman CYR" w:cs="Times New Roman CYR"/>
                <w:sz w:val="24"/>
                <w:szCs w:val="24"/>
              </w:rPr>
            </w:pPr>
            <w:r w:rsidRPr="006A4CA2">
              <w:rPr>
                <w:rFonts w:ascii="Times New Roman CYR" w:hAnsi="Times New Roman CYR" w:cs="Times New Roman CYR"/>
                <w:sz w:val="24"/>
                <w:szCs w:val="24"/>
              </w:rPr>
              <w:t xml:space="preserve">Оказание услуг по изготовлению технических заключений, проектно-сметной документации, а также приспособления </w:t>
            </w:r>
            <w:r w:rsidRPr="006A4CA2">
              <w:rPr>
                <w:rFonts w:ascii="Times New Roman CYR" w:hAnsi="Times New Roman CYR" w:cs="Times New Roman CYR"/>
                <w:sz w:val="24"/>
                <w:szCs w:val="24"/>
              </w:rPr>
              <w:lastRenderedPageBreak/>
              <w:t>жилого помещения инвалида и (или) общего имущества в многоквартирном доме, в котором проживает инвалид и обеспечение условий их доступности для инвалида</w:t>
            </w:r>
          </w:p>
        </w:tc>
        <w:tc>
          <w:tcPr>
            <w:tcW w:w="2027"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lastRenderedPageBreak/>
              <w:t>Администрация городского округа</w:t>
            </w:r>
          </w:p>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УЖКХ</w:t>
            </w:r>
          </w:p>
        </w:tc>
        <w:tc>
          <w:tcPr>
            <w:tcW w:w="110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40,0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lastRenderedPageBreak/>
              <w:t>- Бюджетные ассигнования</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40,0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бюджет городского округа Кинешма</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40,0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81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1.15.</w:t>
            </w:r>
          </w:p>
        </w:tc>
        <w:tc>
          <w:tcPr>
            <w:tcW w:w="2826"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both"/>
              <w:rPr>
                <w:rFonts w:ascii="Times New Roman CYR" w:hAnsi="Times New Roman CYR" w:cs="Times New Roman CYR"/>
                <w:sz w:val="24"/>
                <w:szCs w:val="24"/>
              </w:rPr>
            </w:pPr>
            <w:proofErr w:type="gramStart"/>
            <w:r w:rsidRPr="006A4CA2">
              <w:rPr>
                <w:sz w:val="24"/>
                <w:szCs w:val="24"/>
              </w:rPr>
              <w:t xml:space="preserve">Предоставление субсидии товариществам собственников жилья, жилищным, жилищно-строительным кооперативам, созданным в соответствии с Жилищным кодексом Российской Федерации, юридическим лицам независимо от организационно-правовой формы или индивидуальным предпринимателям, осуществляющим предпринимательскую деятельность по управлению многоквартирными </w:t>
            </w:r>
            <w:r w:rsidRPr="006A4CA2">
              <w:rPr>
                <w:sz w:val="24"/>
                <w:szCs w:val="24"/>
              </w:rPr>
              <w:lastRenderedPageBreak/>
              <w:t>домами на основании лицензии, специализированным некоммерческим организациям, которые осуществляют деятельность, направленную на обеспечение проведения капитального ремонта общего имущества в многоквартирных домах, для обеспечения своевременного проведения капитального ремонта общего имущества</w:t>
            </w:r>
            <w:proofErr w:type="gramEnd"/>
            <w:r w:rsidRPr="006A4CA2">
              <w:rPr>
                <w:sz w:val="24"/>
                <w:szCs w:val="24"/>
              </w:rPr>
              <w:t xml:space="preserve"> в многоквартирных домах</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lastRenderedPageBreak/>
              <w:t>Администрация городского округа Кинешма УЖКХ</w:t>
            </w:r>
          </w:p>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МКУ "ГУС"</w:t>
            </w:r>
          </w:p>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8 947,4</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lastRenderedPageBreak/>
              <w:t>Бюджетные ассигнования</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8 947,4</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областной бюджет</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8 500,0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бюджет городского округа Кинешма</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447,4</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839"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1.16.</w:t>
            </w:r>
          </w:p>
        </w:tc>
        <w:tc>
          <w:tcPr>
            <w:tcW w:w="2801" w:type="dxa"/>
            <w:gridSpan w:val="3"/>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sz w:val="24"/>
                <w:szCs w:val="23"/>
                <w:shd w:val="clear" w:color="auto" w:fill="FFFFFF"/>
              </w:rPr>
              <w:t>Оценка рыночной стоимости муниципальных жилых помещений</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Администрация городского округа</w:t>
            </w:r>
          </w:p>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УЖКХ</w:t>
            </w: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7,0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Бюджетные ассигнования</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7,0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бюджет городского округа Кинешма</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7,0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884"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1.17.</w:t>
            </w:r>
          </w:p>
        </w:tc>
        <w:tc>
          <w:tcPr>
            <w:tcW w:w="2756"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both"/>
              <w:rPr>
                <w:rFonts w:ascii="Times New Roman CYR" w:hAnsi="Times New Roman CYR" w:cs="Times New Roman CYR"/>
                <w:sz w:val="24"/>
                <w:szCs w:val="24"/>
              </w:rPr>
            </w:pPr>
            <w:r w:rsidRPr="006A4CA2">
              <w:rPr>
                <w:rFonts w:ascii="Times New Roman CYR" w:hAnsi="Times New Roman CYR" w:cs="Times New Roman CYR"/>
                <w:sz w:val="24"/>
                <w:szCs w:val="24"/>
              </w:rPr>
              <w:t xml:space="preserve">Оказание услуг по </w:t>
            </w:r>
            <w:r w:rsidRPr="006A4CA2">
              <w:rPr>
                <w:rFonts w:ascii="Times New Roman CYR" w:hAnsi="Times New Roman CYR" w:cs="Times New Roman CYR"/>
                <w:sz w:val="24"/>
                <w:szCs w:val="24"/>
              </w:rPr>
              <w:lastRenderedPageBreak/>
              <w:t>изготовлению технических заключений специализированной организацией по результатам обследования элементов ограждающих и несущих конструкций жилого помещения</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lastRenderedPageBreak/>
              <w:t xml:space="preserve">Администрация </w:t>
            </w:r>
            <w:r w:rsidRPr="006A4CA2">
              <w:rPr>
                <w:rFonts w:ascii="Times New Roman CYR" w:hAnsi="Times New Roman CYR" w:cs="Times New Roman CYR"/>
                <w:sz w:val="24"/>
                <w:szCs w:val="24"/>
              </w:rPr>
              <w:lastRenderedPageBreak/>
              <w:t>городского округа</w:t>
            </w:r>
          </w:p>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УЖКХ</w:t>
            </w: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lastRenderedPageBreak/>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80,0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80,0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lastRenderedPageBreak/>
              <w:t>Бюджетные ассигнования</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80,0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80,0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бюджет городского округа Кинешма</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80,0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80,0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884"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1.18.</w:t>
            </w:r>
          </w:p>
        </w:tc>
        <w:tc>
          <w:tcPr>
            <w:tcW w:w="2756"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both"/>
              <w:rPr>
                <w:rFonts w:ascii="Times New Roman CYR" w:hAnsi="Times New Roman CYR" w:cs="Times New Roman CYR"/>
                <w:sz w:val="24"/>
                <w:szCs w:val="24"/>
              </w:rPr>
            </w:pPr>
            <w:r w:rsidRPr="006A4CA2">
              <w:rPr>
                <w:rFonts w:ascii="Times New Roman CYR" w:hAnsi="Times New Roman CYR" w:cs="Times New Roman CYR"/>
                <w:sz w:val="24"/>
                <w:szCs w:val="24"/>
              </w:rPr>
              <w:t xml:space="preserve">Проведение экспертизы </w:t>
            </w:r>
            <w:proofErr w:type="gramStart"/>
            <w:r w:rsidRPr="006A4CA2">
              <w:rPr>
                <w:rFonts w:ascii="Times New Roman CYR" w:hAnsi="Times New Roman CYR" w:cs="Times New Roman CYR"/>
                <w:sz w:val="24"/>
                <w:szCs w:val="24"/>
              </w:rPr>
              <w:t>об установлении размера платы за содержание общего имущества в многоквартирном доме для нанимателей жилых помещений по договорам</w:t>
            </w:r>
            <w:proofErr w:type="gramEnd"/>
            <w:r w:rsidRPr="006A4CA2">
              <w:rPr>
                <w:rFonts w:ascii="Times New Roman CYR" w:hAnsi="Times New Roman CYR" w:cs="Times New Roman CYR"/>
                <w:sz w:val="24"/>
                <w:szCs w:val="24"/>
              </w:rPr>
              <w:t xml:space="preserve"> социального найма и договорам найма жилых помещений государственного или муниципального жилищного фонда</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Администрация городского округа</w:t>
            </w:r>
          </w:p>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УЖКХ</w:t>
            </w: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5,0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15,0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15,0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бюджетные ассигнования</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5,0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15,0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15,0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бюджет городского округа Кинешма</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5,0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15,0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15,0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884"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lastRenderedPageBreak/>
              <w:t>1.19.</w:t>
            </w:r>
          </w:p>
        </w:tc>
        <w:tc>
          <w:tcPr>
            <w:tcW w:w="2756"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both"/>
              <w:rPr>
                <w:rFonts w:ascii="Times New Roman CYR" w:hAnsi="Times New Roman CYR" w:cs="Times New Roman CYR"/>
                <w:sz w:val="24"/>
                <w:szCs w:val="24"/>
              </w:rPr>
            </w:pPr>
            <w:r w:rsidRPr="006A4CA2">
              <w:rPr>
                <w:rFonts w:ascii="Times New Roman CYR" w:hAnsi="Times New Roman CYR" w:cs="Times New Roman CYR"/>
                <w:sz w:val="24"/>
                <w:szCs w:val="24"/>
              </w:rPr>
              <w:t>Текущий ремонт муниципального жилищного фонда в многоквартирных домах, в том числе общего имущества в доле муниципального жилищного фонда</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Администрация городского округа</w:t>
            </w:r>
          </w:p>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УЖКХ</w:t>
            </w: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44,3</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Бюджетные ассигнования</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44,3</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бюджет городского округа Кинешма</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44,3</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839" w:type="dxa"/>
            <w:gridSpan w:val="2"/>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w:t>
            </w:r>
          </w:p>
        </w:tc>
        <w:tc>
          <w:tcPr>
            <w:tcW w:w="2801" w:type="dxa"/>
            <w:gridSpan w:val="3"/>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jc w:val="both"/>
              <w:rPr>
                <w:rFonts w:ascii="Times New Roman CYR" w:hAnsi="Times New Roman CYR" w:cs="Times New Roman CYR"/>
                <w:sz w:val="24"/>
                <w:szCs w:val="24"/>
              </w:rPr>
            </w:pPr>
            <w:r w:rsidRPr="006A4CA2">
              <w:rPr>
                <w:rFonts w:ascii="Times New Roman CYR" w:hAnsi="Times New Roman CYR" w:cs="Times New Roman CYR"/>
                <w:sz w:val="24"/>
                <w:szCs w:val="24"/>
              </w:rPr>
              <w:t>Региональный проект "Комплексная система обращения с твердыми коммунальными отходами"</w:t>
            </w:r>
          </w:p>
        </w:tc>
        <w:tc>
          <w:tcPr>
            <w:tcW w:w="2027"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Администрация городского округа Кинешма</w:t>
            </w:r>
          </w:p>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УЖКХ</w:t>
            </w:r>
          </w:p>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МУ УГХ</w:t>
            </w: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3 199,8</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4 442,5</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Бюджетные ассигнования</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3 199,8</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4 442,5</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областной бюджет</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3 039,8</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4 220,4</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бюджет городского округа Кинешма</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160,0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222,1</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839" w:type="dxa"/>
            <w:gridSpan w:val="2"/>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2.1</w:t>
            </w:r>
          </w:p>
        </w:tc>
        <w:tc>
          <w:tcPr>
            <w:tcW w:w="2801" w:type="dxa"/>
            <w:gridSpan w:val="3"/>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jc w:val="both"/>
              <w:rPr>
                <w:rFonts w:ascii="Times New Roman CYR" w:hAnsi="Times New Roman CYR" w:cs="Times New Roman CYR"/>
                <w:sz w:val="24"/>
                <w:szCs w:val="24"/>
              </w:rPr>
            </w:pPr>
            <w:r w:rsidRPr="006A4CA2">
              <w:rPr>
                <w:rFonts w:ascii="Times New Roman CYR" w:hAnsi="Times New Roman CYR" w:cs="Times New Roman CYR"/>
                <w:sz w:val="24"/>
                <w:szCs w:val="24"/>
              </w:rPr>
              <w:t>Создание мест (площадок) накопления твердых коммунальных отходов</w:t>
            </w:r>
          </w:p>
        </w:tc>
        <w:tc>
          <w:tcPr>
            <w:tcW w:w="2027"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Администрация городского округа Кинешма</w:t>
            </w:r>
          </w:p>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УЖКХ</w:t>
            </w:r>
          </w:p>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МУ УГХ</w:t>
            </w: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3 199,8</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4 442,5</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Бюджетные ассигнования</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3 199,8</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4 442,5</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областной бюджет</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3 039,8</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4 220,4</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бюджет городского округа Кинешма</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160,0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222,1</w:t>
            </w:r>
          </w:p>
        </w:tc>
        <w:tc>
          <w:tcPr>
            <w:tcW w:w="1134"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875" w:type="dxa"/>
            <w:gridSpan w:val="3"/>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lastRenderedPageBreak/>
              <w:t>3.</w:t>
            </w:r>
          </w:p>
        </w:tc>
        <w:tc>
          <w:tcPr>
            <w:tcW w:w="2765"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sz w:val="24"/>
                <w:szCs w:val="24"/>
              </w:rPr>
              <w:t>Основное мероприятие: "Организация деятельности в области обращения с твердыми коммунальными отходами"</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Администрация городского округа Кинешма</w:t>
            </w:r>
          </w:p>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УЖКХ</w:t>
            </w:r>
          </w:p>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МУ УГХ</w:t>
            </w: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16 120,4</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rPr>
                <w:rFonts w:ascii="Times New Roman CYR" w:hAnsi="Times New Roman CYR" w:cs="Times New Roman CYR"/>
                <w:sz w:val="24"/>
                <w:szCs w:val="24"/>
              </w:rPr>
            </w:pPr>
            <w:r w:rsidRPr="006A4CA2">
              <w:rPr>
                <w:rFonts w:ascii="Times New Roman CYR" w:hAnsi="Times New Roman CYR" w:cs="Times New Roman CYR"/>
                <w:sz w:val="24"/>
                <w:szCs w:val="24"/>
              </w:rPr>
              <w:t>Бюджетные ассигнования</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16 120,4</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rPr>
                <w:rFonts w:ascii="Times New Roman CYR" w:hAnsi="Times New Roman CYR" w:cs="Times New Roman CYR"/>
                <w:sz w:val="24"/>
                <w:szCs w:val="24"/>
              </w:rPr>
            </w:pPr>
            <w:r w:rsidRPr="006A4CA2">
              <w:rPr>
                <w:rFonts w:ascii="Times New Roman CYR" w:hAnsi="Times New Roman CYR" w:cs="Times New Roman CYR"/>
                <w:sz w:val="24"/>
                <w:szCs w:val="24"/>
              </w:rPr>
              <w:t>- областной бюджет</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15 314,4</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rPr>
                <w:rFonts w:ascii="Times New Roman CYR" w:hAnsi="Times New Roman CYR" w:cs="Times New Roman CYR"/>
                <w:sz w:val="24"/>
                <w:szCs w:val="24"/>
              </w:rPr>
            </w:pPr>
            <w:r w:rsidRPr="006A4CA2">
              <w:rPr>
                <w:rFonts w:ascii="Times New Roman CYR" w:hAnsi="Times New Roman CYR" w:cs="Times New Roman CYR"/>
                <w:sz w:val="24"/>
                <w:szCs w:val="24"/>
              </w:rPr>
              <w:t>- бюджет городского округа Кинешма</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806,0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875" w:type="dxa"/>
            <w:gridSpan w:val="3"/>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3.1.</w:t>
            </w:r>
          </w:p>
        </w:tc>
        <w:tc>
          <w:tcPr>
            <w:tcW w:w="2765"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Мероприятия по созданию мест (площадок) накопления твердых коммунальных отходов</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Администрация городского округа Кинешма</w:t>
            </w:r>
          </w:p>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УЖКХ</w:t>
            </w:r>
          </w:p>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МУ УГХ</w:t>
            </w: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16 120,4</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Бюджетные ассигнования</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16 120,4</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областной бюджет</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15 314,4</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640" w:type="dxa"/>
            <w:gridSpan w:val="5"/>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r w:rsidRPr="006A4CA2">
              <w:rPr>
                <w:rFonts w:ascii="Times New Roman CYR" w:hAnsi="Times New Roman CYR" w:cs="Times New Roman CYR"/>
                <w:sz w:val="24"/>
                <w:szCs w:val="24"/>
              </w:rPr>
              <w:t>- бюджет городского округа Кинешма</w:t>
            </w:r>
          </w:p>
        </w:tc>
        <w:tc>
          <w:tcPr>
            <w:tcW w:w="2027"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rFonts w:ascii="Times New Roman CYR" w:hAnsi="Times New Roman CYR" w:cs="Times New Roman CYR"/>
                <w:sz w:val="24"/>
                <w:szCs w:val="24"/>
              </w:rPr>
            </w:pPr>
          </w:p>
        </w:tc>
        <w:tc>
          <w:tcPr>
            <w:tcW w:w="110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806,0</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114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bl>
    <w:p w:rsidR="006A4CA2" w:rsidRPr="006A4CA2" w:rsidRDefault="006A4CA2" w:rsidP="006A4CA2">
      <w:pPr>
        <w:rPr>
          <w:sz w:val="20"/>
          <w:szCs w:val="24"/>
        </w:rPr>
      </w:pPr>
    </w:p>
    <w:p w:rsidR="006A4CA2" w:rsidRPr="006A4CA2" w:rsidRDefault="006A4CA2" w:rsidP="006A4CA2">
      <w:pPr>
        <w:rPr>
          <w:sz w:val="20"/>
          <w:szCs w:val="24"/>
        </w:rPr>
      </w:pPr>
    </w:p>
    <w:p w:rsidR="006A4CA2" w:rsidRPr="006A4CA2" w:rsidRDefault="006A4CA2" w:rsidP="006A4CA2">
      <w:pPr>
        <w:rPr>
          <w:sz w:val="20"/>
          <w:szCs w:val="24"/>
        </w:rPr>
      </w:pPr>
    </w:p>
    <w:p w:rsidR="006A4CA2" w:rsidRPr="006A4CA2" w:rsidRDefault="006A4CA2" w:rsidP="006A4CA2">
      <w:pPr>
        <w:rPr>
          <w:sz w:val="20"/>
          <w:szCs w:val="24"/>
        </w:rPr>
      </w:pPr>
    </w:p>
    <w:p w:rsidR="006A4CA2" w:rsidRPr="006A4CA2" w:rsidRDefault="006A4CA2" w:rsidP="006A4CA2">
      <w:pPr>
        <w:rPr>
          <w:sz w:val="20"/>
          <w:szCs w:val="24"/>
        </w:rPr>
      </w:pPr>
    </w:p>
    <w:p w:rsidR="006A4CA2" w:rsidRPr="006A4CA2" w:rsidRDefault="006A4CA2" w:rsidP="006A4CA2">
      <w:pPr>
        <w:rPr>
          <w:sz w:val="20"/>
          <w:szCs w:val="24"/>
        </w:rPr>
      </w:pPr>
    </w:p>
    <w:p w:rsidR="006A4CA2" w:rsidRPr="006A4CA2" w:rsidRDefault="006A4CA2" w:rsidP="006A4CA2">
      <w:pPr>
        <w:rPr>
          <w:sz w:val="20"/>
          <w:szCs w:val="24"/>
        </w:rPr>
      </w:pPr>
    </w:p>
    <w:p w:rsidR="006A4CA2" w:rsidRPr="006A4CA2" w:rsidRDefault="006A4CA2" w:rsidP="006A4CA2">
      <w:pPr>
        <w:rPr>
          <w:sz w:val="20"/>
          <w:szCs w:val="24"/>
        </w:rPr>
      </w:pPr>
    </w:p>
    <w:p w:rsidR="006A4CA2" w:rsidRPr="006A4CA2" w:rsidRDefault="006A4CA2" w:rsidP="006A4CA2">
      <w:pPr>
        <w:keepNext/>
        <w:jc w:val="right"/>
        <w:outlineLvl w:val="0"/>
        <w:rPr>
          <w:bCs/>
          <w:kern w:val="32"/>
          <w:sz w:val="24"/>
          <w:szCs w:val="24"/>
        </w:rPr>
      </w:pPr>
    </w:p>
    <w:p w:rsidR="006A4CA2" w:rsidRPr="006A4CA2" w:rsidRDefault="006A4CA2" w:rsidP="006A4CA2">
      <w:pPr>
        <w:rPr>
          <w:rFonts w:ascii="Calibri" w:hAnsi="Calibri" w:cs="Arial"/>
          <w:sz w:val="24"/>
          <w:szCs w:val="24"/>
        </w:rPr>
      </w:pPr>
    </w:p>
    <w:p w:rsidR="006A4CA2" w:rsidRPr="006A4CA2" w:rsidRDefault="006A4CA2" w:rsidP="006A4CA2">
      <w:pPr>
        <w:rPr>
          <w:rFonts w:ascii="Calibri" w:hAnsi="Calibri" w:cs="Arial"/>
          <w:sz w:val="24"/>
          <w:szCs w:val="24"/>
        </w:rPr>
      </w:pPr>
    </w:p>
    <w:p w:rsidR="006A4CA2" w:rsidRPr="006A4CA2" w:rsidRDefault="006A4CA2" w:rsidP="006A4CA2">
      <w:pPr>
        <w:keepNext/>
        <w:jc w:val="right"/>
        <w:outlineLvl w:val="0"/>
        <w:rPr>
          <w:bCs/>
          <w:kern w:val="32"/>
          <w:sz w:val="24"/>
          <w:szCs w:val="24"/>
        </w:rPr>
      </w:pPr>
      <w:r w:rsidRPr="006A4CA2">
        <w:rPr>
          <w:bCs/>
          <w:kern w:val="32"/>
          <w:sz w:val="24"/>
          <w:szCs w:val="24"/>
        </w:rPr>
        <w:lastRenderedPageBreak/>
        <w:t>Приложение 2 к постановлению</w:t>
      </w:r>
    </w:p>
    <w:p w:rsidR="006A4CA2" w:rsidRPr="006A4CA2" w:rsidRDefault="006A4CA2" w:rsidP="006A4CA2">
      <w:pPr>
        <w:keepNext/>
        <w:jc w:val="right"/>
        <w:outlineLvl w:val="0"/>
        <w:rPr>
          <w:bCs/>
          <w:kern w:val="32"/>
          <w:sz w:val="24"/>
          <w:szCs w:val="24"/>
        </w:rPr>
      </w:pPr>
      <w:r w:rsidRPr="006A4CA2">
        <w:rPr>
          <w:bCs/>
          <w:kern w:val="32"/>
          <w:sz w:val="24"/>
          <w:szCs w:val="24"/>
        </w:rPr>
        <w:t>администрации городского округа Кинешма</w:t>
      </w:r>
    </w:p>
    <w:tbl>
      <w:tblPr>
        <w:tblW w:w="4148" w:type="dxa"/>
        <w:jc w:val="right"/>
        <w:tblInd w:w="99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823"/>
        <w:gridCol w:w="445"/>
        <w:gridCol w:w="1313"/>
      </w:tblGrid>
      <w:tr w:rsidR="006A4CA2" w:rsidRPr="006A4CA2" w:rsidTr="00F04584">
        <w:trPr>
          <w:jc w:val="right"/>
        </w:trPr>
        <w:tc>
          <w:tcPr>
            <w:tcW w:w="567" w:type="dxa"/>
            <w:tcBorders>
              <w:top w:val="nil"/>
              <w:left w:val="nil"/>
              <w:bottom w:val="nil"/>
              <w:right w:val="nil"/>
            </w:tcBorders>
            <w:shd w:val="clear" w:color="auto" w:fill="auto"/>
          </w:tcPr>
          <w:p w:rsidR="006A4CA2" w:rsidRPr="006A4CA2" w:rsidRDefault="006A4CA2" w:rsidP="006A4CA2">
            <w:pPr>
              <w:jc w:val="right"/>
              <w:rPr>
                <w:sz w:val="24"/>
              </w:rPr>
            </w:pPr>
            <w:r w:rsidRPr="006A4CA2">
              <w:rPr>
                <w:sz w:val="24"/>
              </w:rPr>
              <w:t>от</w:t>
            </w:r>
          </w:p>
        </w:tc>
        <w:tc>
          <w:tcPr>
            <w:tcW w:w="1823" w:type="dxa"/>
            <w:tcBorders>
              <w:top w:val="nil"/>
              <w:left w:val="nil"/>
              <w:right w:val="nil"/>
            </w:tcBorders>
            <w:shd w:val="clear" w:color="auto" w:fill="auto"/>
          </w:tcPr>
          <w:p w:rsidR="006A4CA2" w:rsidRPr="006A4CA2" w:rsidRDefault="006A4CA2" w:rsidP="006A4CA2">
            <w:pPr>
              <w:jc w:val="center"/>
              <w:rPr>
                <w:sz w:val="24"/>
              </w:rPr>
            </w:pPr>
            <w:r w:rsidRPr="006A4CA2">
              <w:rPr>
                <w:sz w:val="24"/>
              </w:rPr>
              <w:t>10.02.2025</w:t>
            </w:r>
          </w:p>
        </w:tc>
        <w:tc>
          <w:tcPr>
            <w:tcW w:w="445" w:type="dxa"/>
            <w:tcBorders>
              <w:top w:val="nil"/>
              <w:left w:val="nil"/>
              <w:bottom w:val="nil"/>
              <w:right w:val="nil"/>
            </w:tcBorders>
            <w:shd w:val="clear" w:color="auto" w:fill="auto"/>
          </w:tcPr>
          <w:p w:rsidR="006A4CA2" w:rsidRPr="006A4CA2" w:rsidRDefault="006A4CA2" w:rsidP="006A4CA2">
            <w:pPr>
              <w:jc w:val="right"/>
              <w:rPr>
                <w:sz w:val="24"/>
              </w:rPr>
            </w:pPr>
            <w:r w:rsidRPr="006A4CA2">
              <w:rPr>
                <w:sz w:val="24"/>
              </w:rPr>
              <w:t>№</w:t>
            </w:r>
          </w:p>
        </w:tc>
        <w:tc>
          <w:tcPr>
            <w:tcW w:w="1313" w:type="dxa"/>
            <w:tcBorders>
              <w:top w:val="nil"/>
              <w:left w:val="nil"/>
              <w:right w:val="nil"/>
            </w:tcBorders>
            <w:shd w:val="clear" w:color="auto" w:fill="auto"/>
          </w:tcPr>
          <w:p w:rsidR="006A4CA2" w:rsidRPr="006A4CA2" w:rsidRDefault="006A4CA2" w:rsidP="006A4CA2">
            <w:pPr>
              <w:jc w:val="center"/>
              <w:rPr>
                <w:sz w:val="24"/>
              </w:rPr>
            </w:pPr>
            <w:r w:rsidRPr="006A4CA2">
              <w:rPr>
                <w:sz w:val="24"/>
              </w:rPr>
              <w:t>232-п</w:t>
            </w:r>
          </w:p>
        </w:tc>
      </w:tr>
    </w:tbl>
    <w:p w:rsidR="006A4CA2" w:rsidRPr="006A4CA2" w:rsidRDefault="006A4CA2" w:rsidP="006A4CA2">
      <w:pPr>
        <w:rPr>
          <w:sz w:val="20"/>
          <w:szCs w:val="24"/>
        </w:rPr>
      </w:pPr>
    </w:p>
    <w:p w:rsidR="006A4CA2" w:rsidRPr="006A4CA2" w:rsidRDefault="006A4CA2" w:rsidP="006A4CA2">
      <w:pPr>
        <w:widowControl w:val="0"/>
        <w:autoSpaceDE w:val="0"/>
        <w:autoSpaceDN w:val="0"/>
        <w:adjustRightInd w:val="0"/>
        <w:spacing w:before="108" w:after="108"/>
        <w:jc w:val="center"/>
        <w:outlineLvl w:val="0"/>
        <w:rPr>
          <w:rFonts w:ascii="Times New Roman CYR" w:hAnsi="Times New Roman CYR" w:cs="Times New Roman CYR"/>
          <w:b/>
          <w:bCs/>
          <w:szCs w:val="24"/>
        </w:rPr>
      </w:pPr>
      <w:r w:rsidRPr="006A4CA2">
        <w:rPr>
          <w:rFonts w:ascii="Times New Roman CYR" w:hAnsi="Times New Roman CYR" w:cs="Times New Roman CYR"/>
          <w:b/>
          <w:bCs/>
          <w:szCs w:val="24"/>
        </w:rPr>
        <w:t>4. Ресурсное обеспечение реализации мероприятий подпрограммы</w:t>
      </w:r>
    </w:p>
    <w:p w:rsidR="006A4CA2" w:rsidRPr="006A4CA2" w:rsidRDefault="006A4CA2" w:rsidP="006A4CA2">
      <w:pPr>
        <w:widowControl w:val="0"/>
        <w:autoSpaceDE w:val="0"/>
        <w:autoSpaceDN w:val="0"/>
        <w:adjustRightInd w:val="0"/>
        <w:ind w:firstLine="698"/>
        <w:jc w:val="right"/>
        <w:rPr>
          <w:rFonts w:ascii="Times New Roman CYR" w:hAnsi="Times New Roman CYR" w:cs="Times New Roman CYR"/>
          <w:sz w:val="24"/>
          <w:szCs w:val="24"/>
        </w:rPr>
      </w:pPr>
      <w:r w:rsidRPr="006A4CA2">
        <w:rPr>
          <w:rFonts w:ascii="Times New Roman CYR" w:hAnsi="Times New Roman CYR" w:cs="Times New Roman CYR"/>
          <w:b/>
          <w:bCs/>
          <w:szCs w:val="24"/>
        </w:rPr>
        <w:t>Таблица 4</w:t>
      </w:r>
    </w:p>
    <w:p w:rsidR="006A4CA2" w:rsidRPr="006A4CA2" w:rsidRDefault="006A4CA2" w:rsidP="006A4CA2">
      <w:pPr>
        <w:widowControl w:val="0"/>
        <w:autoSpaceDE w:val="0"/>
        <w:autoSpaceDN w:val="0"/>
        <w:adjustRightInd w:val="0"/>
        <w:ind w:firstLine="698"/>
        <w:jc w:val="right"/>
        <w:rPr>
          <w:rFonts w:ascii="Times New Roman CYR" w:hAnsi="Times New Roman CYR" w:cs="Times New Roman CYR"/>
          <w:sz w:val="22"/>
          <w:szCs w:val="24"/>
        </w:rPr>
      </w:pPr>
      <w:r w:rsidRPr="006A4CA2">
        <w:rPr>
          <w:rFonts w:ascii="Times New Roman CYR" w:hAnsi="Times New Roman CYR" w:cs="Times New Roman CYR"/>
          <w:bCs/>
          <w:sz w:val="24"/>
          <w:szCs w:val="24"/>
        </w:rPr>
        <w:t>тыс. руб.</w:t>
      </w:r>
      <w:r w:rsidRPr="006A4CA2">
        <w:rPr>
          <w:rFonts w:ascii="Times New Roman CYR" w:hAnsi="Times New Roman CYR" w:cs="Times New Roman CYR"/>
          <w:b/>
          <w:bCs/>
          <w:sz w:val="24"/>
          <w:szCs w:val="24"/>
        </w:rPr>
        <w:t xml:space="preserve"> </w:t>
      </w:r>
    </w:p>
    <w:tbl>
      <w:tblPr>
        <w:tblW w:w="14208" w:type="dxa"/>
        <w:jc w:val="center"/>
        <w:tblInd w:w="108"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706"/>
        <w:gridCol w:w="3148"/>
        <w:gridCol w:w="1564"/>
        <w:gridCol w:w="993"/>
        <w:gridCol w:w="992"/>
        <w:gridCol w:w="850"/>
        <w:gridCol w:w="993"/>
        <w:gridCol w:w="992"/>
        <w:gridCol w:w="992"/>
        <w:gridCol w:w="992"/>
        <w:gridCol w:w="993"/>
        <w:gridCol w:w="993"/>
      </w:tblGrid>
      <w:tr w:rsidR="006A4CA2" w:rsidRPr="006A4CA2" w:rsidTr="00F04584">
        <w:trPr>
          <w:jc w:val="center"/>
        </w:trPr>
        <w:tc>
          <w:tcPr>
            <w:tcW w:w="706"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 xml:space="preserve">N </w:t>
            </w:r>
            <w:proofErr w:type="gramStart"/>
            <w:r w:rsidRPr="006A4CA2">
              <w:rPr>
                <w:rFonts w:ascii="Times New Roman CYR" w:hAnsi="Times New Roman CYR" w:cs="Times New Roman CYR"/>
                <w:sz w:val="24"/>
                <w:szCs w:val="24"/>
              </w:rPr>
              <w:t>п</w:t>
            </w:r>
            <w:proofErr w:type="gramEnd"/>
            <w:r w:rsidRPr="006A4CA2">
              <w:rPr>
                <w:rFonts w:ascii="Times New Roman CYR" w:hAnsi="Times New Roman CYR" w:cs="Times New Roman CYR"/>
                <w:sz w:val="24"/>
                <w:szCs w:val="24"/>
              </w:rPr>
              <w:t>/п</w:t>
            </w:r>
          </w:p>
        </w:tc>
        <w:tc>
          <w:tcPr>
            <w:tcW w:w="3148"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Наименование мероприятия/ Источник ресурсного обеспечения</w:t>
            </w:r>
          </w:p>
        </w:tc>
        <w:tc>
          <w:tcPr>
            <w:tcW w:w="1564" w:type="dxa"/>
            <w:tcBorders>
              <w:top w:val="single" w:sz="4" w:space="0" w:color="auto"/>
              <w:left w:val="single" w:sz="4" w:space="0" w:color="auto"/>
              <w:bottom w:val="single" w:sz="4" w:space="0" w:color="auto"/>
              <w:right w:val="nil"/>
            </w:tcBorders>
            <w:vAlign w:val="center"/>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Исполнитель</w:t>
            </w:r>
          </w:p>
        </w:tc>
        <w:tc>
          <w:tcPr>
            <w:tcW w:w="993" w:type="dxa"/>
            <w:tcBorders>
              <w:top w:val="single" w:sz="4" w:space="0" w:color="auto"/>
              <w:left w:val="single" w:sz="4" w:space="0" w:color="auto"/>
              <w:bottom w:val="single" w:sz="4" w:space="0" w:color="auto"/>
              <w:right w:val="nil"/>
            </w:tcBorders>
            <w:vAlign w:val="center"/>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2019 год</w:t>
            </w:r>
          </w:p>
        </w:tc>
        <w:tc>
          <w:tcPr>
            <w:tcW w:w="992" w:type="dxa"/>
            <w:tcBorders>
              <w:top w:val="single" w:sz="4" w:space="0" w:color="auto"/>
              <w:left w:val="single" w:sz="4" w:space="0" w:color="auto"/>
              <w:bottom w:val="single" w:sz="4" w:space="0" w:color="auto"/>
              <w:right w:val="nil"/>
            </w:tcBorders>
            <w:vAlign w:val="center"/>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2020 год</w:t>
            </w:r>
          </w:p>
        </w:tc>
        <w:tc>
          <w:tcPr>
            <w:tcW w:w="850" w:type="dxa"/>
            <w:tcBorders>
              <w:top w:val="single" w:sz="4" w:space="0" w:color="auto"/>
              <w:left w:val="single" w:sz="4" w:space="0" w:color="auto"/>
              <w:bottom w:val="single" w:sz="4" w:space="0" w:color="auto"/>
              <w:right w:val="nil"/>
            </w:tcBorders>
            <w:vAlign w:val="center"/>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2021 год</w:t>
            </w:r>
          </w:p>
        </w:tc>
        <w:tc>
          <w:tcPr>
            <w:tcW w:w="993" w:type="dxa"/>
            <w:tcBorders>
              <w:top w:val="single" w:sz="4" w:space="0" w:color="auto"/>
              <w:left w:val="single" w:sz="4" w:space="0" w:color="auto"/>
              <w:bottom w:val="single" w:sz="4" w:space="0" w:color="auto"/>
              <w:right w:val="nil"/>
            </w:tcBorders>
            <w:vAlign w:val="center"/>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2022 год</w:t>
            </w:r>
          </w:p>
        </w:tc>
        <w:tc>
          <w:tcPr>
            <w:tcW w:w="992" w:type="dxa"/>
            <w:tcBorders>
              <w:top w:val="single" w:sz="4" w:space="0" w:color="auto"/>
              <w:left w:val="single" w:sz="4" w:space="0" w:color="auto"/>
              <w:bottom w:val="single" w:sz="4" w:space="0" w:color="auto"/>
              <w:right w:val="nil"/>
            </w:tcBorders>
            <w:vAlign w:val="center"/>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2023 год</w:t>
            </w:r>
          </w:p>
        </w:tc>
        <w:tc>
          <w:tcPr>
            <w:tcW w:w="992" w:type="dxa"/>
            <w:tcBorders>
              <w:top w:val="single" w:sz="4" w:space="0" w:color="auto"/>
              <w:left w:val="single" w:sz="4" w:space="0" w:color="auto"/>
              <w:bottom w:val="single" w:sz="4" w:space="0" w:color="auto"/>
              <w:right w:val="nil"/>
            </w:tcBorders>
            <w:vAlign w:val="center"/>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2024 год</w:t>
            </w:r>
          </w:p>
        </w:tc>
        <w:tc>
          <w:tcPr>
            <w:tcW w:w="992" w:type="dxa"/>
            <w:tcBorders>
              <w:top w:val="single" w:sz="4" w:space="0" w:color="auto"/>
              <w:left w:val="single" w:sz="4" w:space="0" w:color="auto"/>
              <w:bottom w:val="single" w:sz="4" w:space="0" w:color="auto"/>
              <w:right w:val="nil"/>
            </w:tcBorders>
            <w:vAlign w:val="center"/>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2025 год</w:t>
            </w:r>
          </w:p>
        </w:tc>
        <w:tc>
          <w:tcPr>
            <w:tcW w:w="993"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2026 год</w:t>
            </w:r>
          </w:p>
        </w:tc>
        <w:tc>
          <w:tcPr>
            <w:tcW w:w="993"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2027 год</w:t>
            </w:r>
          </w:p>
        </w:tc>
      </w:tr>
      <w:tr w:rsidR="006A4CA2" w:rsidRPr="006A4CA2" w:rsidTr="00F04584">
        <w:trPr>
          <w:jc w:val="center"/>
        </w:trPr>
        <w:tc>
          <w:tcPr>
            <w:tcW w:w="3854" w:type="dxa"/>
            <w:gridSpan w:val="2"/>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rPr>
                <w:rFonts w:ascii="Times New Roman CYR" w:hAnsi="Times New Roman CYR" w:cs="Times New Roman CYR"/>
                <w:sz w:val="24"/>
                <w:szCs w:val="24"/>
              </w:rPr>
            </w:pPr>
            <w:r w:rsidRPr="006A4CA2">
              <w:rPr>
                <w:rFonts w:ascii="Times New Roman CYR" w:hAnsi="Times New Roman CYR" w:cs="Times New Roman CYR"/>
                <w:sz w:val="24"/>
                <w:szCs w:val="24"/>
              </w:rPr>
              <w:t>Подпрограмма, всего</w:t>
            </w:r>
          </w:p>
        </w:tc>
        <w:tc>
          <w:tcPr>
            <w:tcW w:w="1564" w:type="dxa"/>
            <w:vMerge w:val="restart"/>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УЖКХ</w:t>
            </w:r>
          </w:p>
        </w:tc>
        <w:tc>
          <w:tcPr>
            <w:tcW w:w="993"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2 485,7</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2 097,4</w:t>
            </w:r>
          </w:p>
        </w:tc>
        <w:tc>
          <w:tcPr>
            <w:tcW w:w="850"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522,0</w:t>
            </w:r>
          </w:p>
        </w:tc>
        <w:tc>
          <w:tcPr>
            <w:tcW w:w="993"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3 590,5</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1 491,4</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2 817,6</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4 027,1</w:t>
            </w:r>
          </w:p>
        </w:tc>
        <w:tc>
          <w:tcPr>
            <w:tcW w:w="993"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99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854" w:type="dxa"/>
            <w:gridSpan w:val="2"/>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rPr>
                <w:rFonts w:ascii="Times New Roman CYR" w:hAnsi="Times New Roman CYR" w:cs="Times New Roman CYR"/>
                <w:sz w:val="24"/>
                <w:szCs w:val="24"/>
              </w:rPr>
            </w:pPr>
            <w:r w:rsidRPr="006A4CA2">
              <w:rPr>
                <w:rFonts w:ascii="Times New Roman CYR" w:hAnsi="Times New Roman CYR" w:cs="Times New Roman CYR"/>
                <w:sz w:val="24"/>
                <w:szCs w:val="24"/>
              </w:rPr>
              <w:t>Бюджетные ассигнования</w:t>
            </w:r>
          </w:p>
        </w:tc>
        <w:tc>
          <w:tcPr>
            <w:tcW w:w="1564" w:type="dxa"/>
            <w:vMerge/>
            <w:tcBorders>
              <w:top w:val="single" w:sz="4" w:space="0" w:color="auto"/>
              <w:left w:val="single" w:sz="4" w:space="0" w:color="auto"/>
              <w:bottom w:val="single" w:sz="4" w:space="0" w:color="auto"/>
              <w:right w:val="nil"/>
            </w:tcBorders>
            <w:vAlign w:val="center"/>
            <w:hideMark/>
          </w:tcPr>
          <w:p w:rsidR="006A4CA2" w:rsidRPr="006A4CA2" w:rsidRDefault="006A4CA2" w:rsidP="006A4CA2">
            <w:pPr>
              <w:rPr>
                <w:rFonts w:ascii="Times New Roman CYR" w:hAnsi="Times New Roman CYR" w:cs="Times New Roman CYR"/>
                <w:sz w:val="24"/>
                <w:szCs w:val="24"/>
              </w:rPr>
            </w:pPr>
          </w:p>
        </w:tc>
        <w:tc>
          <w:tcPr>
            <w:tcW w:w="993"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2 485,7</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2 097,4</w:t>
            </w:r>
          </w:p>
        </w:tc>
        <w:tc>
          <w:tcPr>
            <w:tcW w:w="850"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522,0</w:t>
            </w:r>
          </w:p>
        </w:tc>
        <w:tc>
          <w:tcPr>
            <w:tcW w:w="993"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3 590,5</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1 491,4</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2 817,6</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4 027,1</w:t>
            </w:r>
          </w:p>
        </w:tc>
        <w:tc>
          <w:tcPr>
            <w:tcW w:w="993"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99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854" w:type="dxa"/>
            <w:gridSpan w:val="2"/>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both"/>
              <w:rPr>
                <w:rFonts w:ascii="Times New Roman CYR" w:hAnsi="Times New Roman CYR" w:cs="Times New Roman CYR"/>
                <w:sz w:val="24"/>
                <w:szCs w:val="24"/>
              </w:rPr>
            </w:pPr>
            <w:r w:rsidRPr="006A4CA2">
              <w:rPr>
                <w:rFonts w:ascii="Times New Roman CYR" w:hAnsi="Times New Roman CYR" w:cs="Times New Roman CYR"/>
                <w:sz w:val="24"/>
                <w:szCs w:val="24"/>
              </w:rPr>
              <w:t>- бюджет городского округа Кинешма</w:t>
            </w:r>
          </w:p>
        </w:tc>
        <w:tc>
          <w:tcPr>
            <w:tcW w:w="1564" w:type="dxa"/>
            <w:vMerge/>
            <w:tcBorders>
              <w:top w:val="single" w:sz="4" w:space="0" w:color="auto"/>
              <w:left w:val="single" w:sz="4" w:space="0" w:color="auto"/>
              <w:bottom w:val="single" w:sz="4" w:space="0" w:color="auto"/>
              <w:right w:val="nil"/>
            </w:tcBorders>
            <w:vAlign w:val="center"/>
            <w:hideMark/>
          </w:tcPr>
          <w:p w:rsidR="006A4CA2" w:rsidRPr="006A4CA2" w:rsidRDefault="006A4CA2" w:rsidP="006A4CA2">
            <w:pPr>
              <w:rPr>
                <w:rFonts w:ascii="Times New Roman CYR" w:hAnsi="Times New Roman CYR" w:cs="Times New Roman CYR"/>
                <w:sz w:val="24"/>
                <w:szCs w:val="24"/>
              </w:rPr>
            </w:pPr>
          </w:p>
        </w:tc>
        <w:tc>
          <w:tcPr>
            <w:tcW w:w="993"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124,3</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104,9</w:t>
            </w:r>
          </w:p>
        </w:tc>
        <w:tc>
          <w:tcPr>
            <w:tcW w:w="850"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49,7</w:t>
            </w:r>
          </w:p>
        </w:tc>
        <w:tc>
          <w:tcPr>
            <w:tcW w:w="993"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179,5</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74,5</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140,9</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201,4</w:t>
            </w:r>
          </w:p>
        </w:tc>
        <w:tc>
          <w:tcPr>
            <w:tcW w:w="993"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99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854" w:type="dxa"/>
            <w:gridSpan w:val="2"/>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rPr>
                <w:rFonts w:ascii="Times New Roman CYR" w:hAnsi="Times New Roman CYR" w:cs="Times New Roman CYR"/>
                <w:sz w:val="24"/>
                <w:szCs w:val="24"/>
              </w:rPr>
            </w:pPr>
            <w:r w:rsidRPr="006A4CA2">
              <w:rPr>
                <w:rFonts w:ascii="Times New Roman CYR" w:hAnsi="Times New Roman CYR" w:cs="Times New Roman CYR"/>
                <w:sz w:val="24"/>
                <w:szCs w:val="24"/>
              </w:rPr>
              <w:t>- областной бюджет</w:t>
            </w:r>
          </w:p>
        </w:tc>
        <w:tc>
          <w:tcPr>
            <w:tcW w:w="1564" w:type="dxa"/>
            <w:vMerge/>
            <w:tcBorders>
              <w:top w:val="single" w:sz="4" w:space="0" w:color="auto"/>
              <w:left w:val="single" w:sz="4" w:space="0" w:color="auto"/>
              <w:bottom w:val="single" w:sz="4" w:space="0" w:color="auto"/>
              <w:right w:val="nil"/>
            </w:tcBorders>
            <w:vAlign w:val="center"/>
            <w:hideMark/>
          </w:tcPr>
          <w:p w:rsidR="006A4CA2" w:rsidRPr="006A4CA2" w:rsidRDefault="006A4CA2" w:rsidP="006A4CA2">
            <w:pPr>
              <w:rPr>
                <w:rFonts w:ascii="Times New Roman CYR" w:hAnsi="Times New Roman CYR" w:cs="Times New Roman CYR"/>
                <w:sz w:val="24"/>
                <w:szCs w:val="24"/>
              </w:rPr>
            </w:pPr>
          </w:p>
        </w:tc>
        <w:tc>
          <w:tcPr>
            <w:tcW w:w="993"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2 361,4</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1 992,5</w:t>
            </w:r>
          </w:p>
        </w:tc>
        <w:tc>
          <w:tcPr>
            <w:tcW w:w="850"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472,3</w:t>
            </w:r>
          </w:p>
        </w:tc>
        <w:tc>
          <w:tcPr>
            <w:tcW w:w="993"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3 411,0</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1 416,9</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2 676,7</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3 825,7</w:t>
            </w:r>
          </w:p>
        </w:tc>
        <w:tc>
          <w:tcPr>
            <w:tcW w:w="993"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99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854" w:type="dxa"/>
            <w:gridSpan w:val="2"/>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rPr>
                <w:rFonts w:ascii="Times New Roman CYR" w:hAnsi="Times New Roman CYR" w:cs="Times New Roman CYR"/>
                <w:sz w:val="24"/>
                <w:szCs w:val="24"/>
              </w:rPr>
            </w:pPr>
            <w:r w:rsidRPr="006A4CA2">
              <w:rPr>
                <w:rFonts w:ascii="Times New Roman CYR" w:hAnsi="Times New Roman CYR" w:cs="Times New Roman CYR"/>
                <w:sz w:val="24"/>
                <w:szCs w:val="24"/>
              </w:rPr>
              <w:t>- федеральный бюджет</w:t>
            </w:r>
          </w:p>
        </w:tc>
        <w:tc>
          <w:tcPr>
            <w:tcW w:w="1564" w:type="dxa"/>
            <w:vMerge/>
            <w:tcBorders>
              <w:top w:val="single" w:sz="4" w:space="0" w:color="auto"/>
              <w:left w:val="single" w:sz="4" w:space="0" w:color="auto"/>
              <w:bottom w:val="single" w:sz="4" w:space="0" w:color="auto"/>
              <w:right w:val="nil"/>
            </w:tcBorders>
            <w:vAlign w:val="center"/>
            <w:hideMark/>
          </w:tcPr>
          <w:p w:rsidR="006A4CA2" w:rsidRPr="006A4CA2" w:rsidRDefault="006A4CA2" w:rsidP="006A4CA2">
            <w:pPr>
              <w:rPr>
                <w:rFonts w:ascii="Times New Roman CYR" w:hAnsi="Times New Roman CYR" w:cs="Times New Roman CYR"/>
                <w:sz w:val="24"/>
                <w:szCs w:val="24"/>
              </w:rPr>
            </w:pPr>
          </w:p>
        </w:tc>
        <w:tc>
          <w:tcPr>
            <w:tcW w:w="993"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850"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993"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993"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99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706"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1.</w:t>
            </w:r>
          </w:p>
        </w:tc>
        <w:tc>
          <w:tcPr>
            <w:tcW w:w="3148"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both"/>
              <w:rPr>
                <w:rFonts w:ascii="Times New Roman CYR" w:hAnsi="Times New Roman CYR" w:cs="Times New Roman CYR"/>
                <w:sz w:val="24"/>
                <w:szCs w:val="24"/>
              </w:rPr>
            </w:pPr>
            <w:r w:rsidRPr="006A4CA2">
              <w:rPr>
                <w:rFonts w:ascii="Times New Roman CYR" w:hAnsi="Times New Roman CYR" w:cs="Times New Roman CYR"/>
                <w:sz w:val="24"/>
                <w:szCs w:val="24"/>
              </w:rPr>
              <w:t>Основное мероприятие: "Улучшение жилищных условий граждан, проживающих на территории городского округа Кинешма"</w:t>
            </w:r>
          </w:p>
        </w:tc>
        <w:tc>
          <w:tcPr>
            <w:tcW w:w="1564" w:type="dxa"/>
            <w:vMerge/>
            <w:tcBorders>
              <w:top w:val="single" w:sz="4" w:space="0" w:color="auto"/>
              <w:left w:val="single" w:sz="4" w:space="0" w:color="auto"/>
              <w:bottom w:val="single" w:sz="4" w:space="0" w:color="auto"/>
              <w:right w:val="nil"/>
            </w:tcBorders>
            <w:vAlign w:val="center"/>
            <w:hideMark/>
          </w:tcPr>
          <w:p w:rsidR="006A4CA2" w:rsidRPr="006A4CA2" w:rsidRDefault="006A4CA2" w:rsidP="006A4CA2">
            <w:pPr>
              <w:rPr>
                <w:rFonts w:ascii="Times New Roman CYR" w:hAnsi="Times New Roman CYR" w:cs="Times New Roman CYR"/>
                <w:sz w:val="24"/>
                <w:szCs w:val="24"/>
              </w:rPr>
            </w:pPr>
          </w:p>
        </w:tc>
        <w:tc>
          <w:tcPr>
            <w:tcW w:w="993"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2 485,7</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2 097,4</w:t>
            </w:r>
          </w:p>
        </w:tc>
        <w:tc>
          <w:tcPr>
            <w:tcW w:w="850"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522,0</w:t>
            </w:r>
          </w:p>
        </w:tc>
        <w:tc>
          <w:tcPr>
            <w:tcW w:w="993"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179,5</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1 491,4</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2 817,6</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4 027,1</w:t>
            </w:r>
          </w:p>
        </w:tc>
        <w:tc>
          <w:tcPr>
            <w:tcW w:w="993"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99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854" w:type="dxa"/>
            <w:gridSpan w:val="2"/>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rPr>
                <w:rFonts w:ascii="Times New Roman CYR" w:hAnsi="Times New Roman CYR" w:cs="Times New Roman CYR"/>
                <w:sz w:val="24"/>
                <w:szCs w:val="24"/>
              </w:rPr>
            </w:pPr>
            <w:r w:rsidRPr="006A4CA2">
              <w:rPr>
                <w:rFonts w:ascii="Times New Roman CYR" w:hAnsi="Times New Roman CYR" w:cs="Times New Roman CYR"/>
                <w:sz w:val="24"/>
                <w:szCs w:val="24"/>
              </w:rPr>
              <w:t>Бюджетные ассигнования</w:t>
            </w:r>
          </w:p>
        </w:tc>
        <w:tc>
          <w:tcPr>
            <w:tcW w:w="1564" w:type="dxa"/>
            <w:vMerge/>
            <w:tcBorders>
              <w:top w:val="single" w:sz="4" w:space="0" w:color="auto"/>
              <w:left w:val="single" w:sz="4" w:space="0" w:color="auto"/>
              <w:bottom w:val="single" w:sz="4" w:space="0" w:color="auto"/>
              <w:right w:val="nil"/>
            </w:tcBorders>
            <w:vAlign w:val="center"/>
            <w:hideMark/>
          </w:tcPr>
          <w:p w:rsidR="006A4CA2" w:rsidRPr="006A4CA2" w:rsidRDefault="006A4CA2" w:rsidP="006A4CA2">
            <w:pPr>
              <w:rPr>
                <w:rFonts w:ascii="Times New Roman CYR" w:hAnsi="Times New Roman CYR" w:cs="Times New Roman CYR"/>
                <w:sz w:val="24"/>
                <w:szCs w:val="24"/>
              </w:rPr>
            </w:pPr>
          </w:p>
        </w:tc>
        <w:tc>
          <w:tcPr>
            <w:tcW w:w="993"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2 485,7</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2 097,4</w:t>
            </w:r>
          </w:p>
        </w:tc>
        <w:tc>
          <w:tcPr>
            <w:tcW w:w="850"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522,0</w:t>
            </w:r>
          </w:p>
        </w:tc>
        <w:tc>
          <w:tcPr>
            <w:tcW w:w="993"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3 590,5</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1 491,4</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2 817,6</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4 027,1</w:t>
            </w:r>
          </w:p>
        </w:tc>
        <w:tc>
          <w:tcPr>
            <w:tcW w:w="993"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99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854" w:type="dxa"/>
            <w:gridSpan w:val="2"/>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both"/>
              <w:rPr>
                <w:rFonts w:ascii="Times New Roman CYR" w:hAnsi="Times New Roman CYR" w:cs="Times New Roman CYR"/>
                <w:sz w:val="24"/>
                <w:szCs w:val="24"/>
              </w:rPr>
            </w:pPr>
            <w:r w:rsidRPr="006A4CA2">
              <w:rPr>
                <w:rFonts w:ascii="Times New Roman CYR" w:hAnsi="Times New Roman CYR" w:cs="Times New Roman CYR"/>
                <w:sz w:val="24"/>
                <w:szCs w:val="24"/>
              </w:rPr>
              <w:t>- бюджет городского округа Кинешма</w:t>
            </w:r>
          </w:p>
        </w:tc>
        <w:tc>
          <w:tcPr>
            <w:tcW w:w="1564" w:type="dxa"/>
            <w:vMerge/>
            <w:tcBorders>
              <w:top w:val="single" w:sz="4" w:space="0" w:color="auto"/>
              <w:left w:val="single" w:sz="4" w:space="0" w:color="auto"/>
              <w:bottom w:val="single" w:sz="4" w:space="0" w:color="auto"/>
              <w:right w:val="nil"/>
            </w:tcBorders>
            <w:vAlign w:val="center"/>
            <w:hideMark/>
          </w:tcPr>
          <w:p w:rsidR="006A4CA2" w:rsidRPr="006A4CA2" w:rsidRDefault="006A4CA2" w:rsidP="006A4CA2">
            <w:pPr>
              <w:rPr>
                <w:rFonts w:ascii="Times New Roman CYR" w:hAnsi="Times New Roman CYR" w:cs="Times New Roman CYR"/>
                <w:sz w:val="24"/>
                <w:szCs w:val="24"/>
              </w:rPr>
            </w:pPr>
          </w:p>
        </w:tc>
        <w:tc>
          <w:tcPr>
            <w:tcW w:w="993"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124,3</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104,9</w:t>
            </w:r>
          </w:p>
        </w:tc>
        <w:tc>
          <w:tcPr>
            <w:tcW w:w="850"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49,7</w:t>
            </w:r>
          </w:p>
        </w:tc>
        <w:tc>
          <w:tcPr>
            <w:tcW w:w="993"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179,5</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74,5</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140,9</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201,4</w:t>
            </w:r>
          </w:p>
        </w:tc>
        <w:tc>
          <w:tcPr>
            <w:tcW w:w="993"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99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854" w:type="dxa"/>
            <w:gridSpan w:val="2"/>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rPr>
                <w:rFonts w:ascii="Times New Roman CYR" w:hAnsi="Times New Roman CYR" w:cs="Times New Roman CYR"/>
                <w:sz w:val="24"/>
                <w:szCs w:val="24"/>
              </w:rPr>
            </w:pPr>
            <w:r w:rsidRPr="006A4CA2">
              <w:rPr>
                <w:rFonts w:ascii="Times New Roman CYR" w:hAnsi="Times New Roman CYR" w:cs="Times New Roman CYR"/>
                <w:sz w:val="24"/>
                <w:szCs w:val="24"/>
              </w:rPr>
              <w:t>- областной бюджет</w:t>
            </w:r>
          </w:p>
        </w:tc>
        <w:tc>
          <w:tcPr>
            <w:tcW w:w="1564" w:type="dxa"/>
            <w:vMerge/>
            <w:tcBorders>
              <w:top w:val="single" w:sz="4" w:space="0" w:color="auto"/>
              <w:left w:val="single" w:sz="4" w:space="0" w:color="auto"/>
              <w:bottom w:val="single" w:sz="4" w:space="0" w:color="auto"/>
              <w:right w:val="nil"/>
            </w:tcBorders>
            <w:vAlign w:val="center"/>
            <w:hideMark/>
          </w:tcPr>
          <w:p w:rsidR="006A4CA2" w:rsidRPr="006A4CA2" w:rsidRDefault="006A4CA2" w:rsidP="006A4CA2">
            <w:pPr>
              <w:rPr>
                <w:rFonts w:ascii="Times New Roman CYR" w:hAnsi="Times New Roman CYR" w:cs="Times New Roman CYR"/>
                <w:sz w:val="24"/>
                <w:szCs w:val="24"/>
              </w:rPr>
            </w:pPr>
          </w:p>
        </w:tc>
        <w:tc>
          <w:tcPr>
            <w:tcW w:w="993"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2 361,4</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1 992,5</w:t>
            </w:r>
          </w:p>
        </w:tc>
        <w:tc>
          <w:tcPr>
            <w:tcW w:w="850"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472,3</w:t>
            </w:r>
          </w:p>
        </w:tc>
        <w:tc>
          <w:tcPr>
            <w:tcW w:w="993"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3 411,0</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1 416,5</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2 676,7</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3 825,7</w:t>
            </w:r>
          </w:p>
        </w:tc>
        <w:tc>
          <w:tcPr>
            <w:tcW w:w="993"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99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854" w:type="dxa"/>
            <w:gridSpan w:val="2"/>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rPr>
                <w:rFonts w:ascii="Times New Roman CYR" w:hAnsi="Times New Roman CYR" w:cs="Times New Roman CYR"/>
                <w:sz w:val="24"/>
                <w:szCs w:val="24"/>
              </w:rPr>
            </w:pPr>
            <w:r w:rsidRPr="006A4CA2">
              <w:rPr>
                <w:rFonts w:ascii="Times New Roman CYR" w:hAnsi="Times New Roman CYR" w:cs="Times New Roman CYR"/>
                <w:sz w:val="24"/>
                <w:szCs w:val="24"/>
              </w:rPr>
              <w:t>- федеральный бюджет</w:t>
            </w:r>
          </w:p>
        </w:tc>
        <w:tc>
          <w:tcPr>
            <w:tcW w:w="1564" w:type="dxa"/>
            <w:vMerge/>
            <w:tcBorders>
              <w:top w:val="single" w:sz="4" w:space="0" w:color="auto"/>
              <w:left w:val="single" w:sz="4" w:space="0" w:color="auto"/>
              <w:bottom w:val="single" w:sz="4" w:space="0" w:color="auto"/>
              <w:right w:val="nil"/>
            </w:tcBorders>
            <w:vAlign w:val="center"/>
            <w:hideMark/>
          </w:tcPr>
          <w:p w:rsidR="006A4CA2" w:rsidRPr="006A4CA2" w:rsidRDefault="006A4CA2" w:rsidP="006A4CA2">
            <w:pPr>
              <w:rPr>
                <w:rFonts w:ascii="Times New Roman CYR" w:hAnsi="Times New Roman CYR" w:cs="Times New Roman CYR"/>
                <w:sz w:val="24"/>
                <w:szCs w:val="24"/>
              </w:rPr>
            </w:pPr>
          </w:p>
        </w:tc>
        <w:tc>
          <w:tcPr>
            <w:tcW w:w="993"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850"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993"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993"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99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706"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1.1.</w:t>
            </w:r>
          </w:p>
        </w:tc>
        <w:tc>
          <w:tcPr>
            <w:tcW w:w="3148"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both"/>
              <w:rPr>
                <w:rFonts w:ascii="Times New Roman CYR" w:hAnsi="Times New Roman CYR" w:cs="Times New Roman CYR"/>
                <w:sz w:val="24"/>
                <w:szCs w:val="24"/>
              </w:rPr>
            </w:pPr>
            <w:r w:rsidRPr="006A4CA2">
              <w:rPr>
                <w:rFonts w:ascii="Times New Roman CYR" w:hAnsi="Times New Roman CYR" w:cs="Times New Roman CYR"/>
                <w:sz w:val="24"/>
                <w:szCs w:val="24"/>
              </w:rPr>
              <w:t xml:space="preserve">"Предоставление субсидий гражданам на оплату первоначального взноса при получении ипотечного </w:t>
            </w:r>
            <w:r w:rsidRPr="006A4CA2">
              <w:rPr>
                <w:rFonts w:ascii="Times New Roman CYR" w:hAnsi="Times New Roman CYR" w:cs="Times New Roman CYR"/>
                <w:sz w:val="24"/>
                <w:szCs w:val="24"/>
              </w:rPr>
              <w:lastRenderedPageBreak/>
              <w:t>жилищного кредита на погашение основной суммы долга и уплату процентов по ипотечному жилищному кредиту (в том числе рефинансированному)"</w:t>
            </w:r>
          </w:p>
        </w:tc>
        <w:tc>
          <w:tcPr>
            <w:tcW w:w="1564" w:type="dxa"/>
            <w:vMerge/>
            <w:tcBorders>
              <w:top w:val="single" w:sz="4" w:space="0" w:color="auto"/>
              <w:left w:val="single" w:sz="4" w:space="0" w:color="auto"/>
              <w:bottom w:val="single" w:sz="4" w:space="0" w:color="auto"/>
              <w:right w:val="nil"/>
            </w:tcBorders>
            <w:vAlign w:val="center"/>
            <w:hideMark/>
          </w:tcPr>
          <w:p w:rsidR="006A4CA2" w:rsidRPr="006A4CA2" w:rsidRDefault="006A4CA2" w:rsidP="006A4CA2">
            <w:pPr>
              <w:rPr>
                <w:rFonts w:ascii="Times New Roman CYR" w:hAnsi="Times New Roman CYR" w:cs="Times New Roman CYR"/>
                <w:sz w:val="24"/>
                <w:szCs w:val="24"/>
              </w:rPr>
            </w:pPr>
          </w:p>
        </w:tc>
        <w:tc>
          <w:tcPr>
            <w:tcW w:w="993"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2 485,7</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2 097,4</w:t>
            </w:r>
          </w:p>
        </w:tc>
        <w:tc>
          <w:tcPr>
            <w:tcW w:w="850"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522,0</w:t>
            </w:r>
          </w:p>
        </w:tc>
        <w:tc>
          <w:tcPr>
            <w:tcW w:w="993"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179,5</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1 491,4</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2 817,6</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4 027,1</w:t>
            </w:r>
          </w:p>
        </w:tc>
        <w:tc>
          <w:tcPr>
            <w:tcW w:w="993"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99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854" w:type="dxa"/>
            <w:gridSpan w:val="2"/>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rPr>
                <w:rFonts w:ascii="Times New Roman CYR" w:hAnsi="Times New Roman CYR" w:cs="Times New Roman CYR"/>
                <w:sz w:val="24"/>
                <w:szCs w:val="24"/>
              </w:rPr>
            </w:pPr>
            <w:r w:rsidRPr="006A4CA2">
              <w:rPr>
                <w:rFonts w:ascii="Times New Roman CYR" w:hAnsi="Times New Roman CYR" w:cs="Times New Roman CYR"/>
                <w:sz w:val="24"/>
                <w:szCs w:val="24"/>
              </w:rPr>
              <w:lastRenderedPageBreak/>
              <w:t>Бюджетные ассигнования</w:t>
            </w:r>
          </w:p>
        </w:tc>
        <w:tc>
          <w:tcPr>
            <w:tcW w:w="1564" w:type="dxa"/>
            <w:vMerge/>
            <w:tcBorders>
              <w:top w:val="single" w:sz="4" w:space="0" w:color="auto"/>
              <w:left w:val="single" w:sz="4" w:space="0" w:color="auto"/>
              <w:bottom w:val="single" w:sz="4" w:space="0" w:color="auto"/>
              <w:right w:val="nil"/>
            </w:tcBorders>
            <w:vAlign w:val="center"/>
            <w:hideMark/>
          </w:tcPr>
          <w:p w:rsidR="006A4CA2" w:rsidRPr="006A4CA2" w:rsidRDefault="006A4CA2" w:rsidP="006A4CA2">
            <w:pPr>
              <w:rPr>
                <w:rFonts w:ascii="Times New Roman CYR" w:hAnsi="Times New Roman CYR" w:cs="Times New Roman CYR"/>
                <w:sz w:val="24"/>
                <w:szCs w:val="24"/>
              </w:rPr>
            </w:pPr>
          </w:p>
        </w:tc>
        <w:tc>
          <w:tcPr>
            <w:tcW w:w="993"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2 485,7</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2 097,4</w:t>
            </w:r>
          </w:p>
        </w:tc>
        <w:tc>
          <w:tcPr>
            <w:tcW w:w="850"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522,0</w:t>
            </w:r>
          </w:p>
        </w:tc>
        <w:tc>
          <w:tcPr>
            <w:tcW w:w="993"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179,5</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1 491,4</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2 817,6</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4 027,1</w:t>
            </w:r>
          </w:p>
        </w:tc>
        <w:tc>
          <w:tcPr>
            <w:tcW w:w="993"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99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trHeight w:val="128"/>
          <w:jc w:val="center"/>
        </w:trPr>
        <w:tc>
          <w:tcPr>
            <w:tcW w:w="3854" w:type="dxa"/>
            <w:gridSpan w:val="2"/>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both"/>
              <w:rPr>
                <w:rFonts w:ascii="Times New Roman CYR" w:hAnsi="Times New Roman CYR" w:cs="Times New Roman CYR"/>
                <w:sz w:val="24"/>
                <w:szCs w:val="24"/>
              </w:rPr>
            </w:pPr>
            <w:r w:rsidRPr="006A4CA2">
              <w:rPr>
                <w:rFonts w:ascii="Times New Roman CYR" w:hAnsi="Times New Roman CYR" w:cs="Times New Roman CYR"/>
                <w:sz w:val="24"/>
                <w:szCs w:val="24"/>
              </w:rPr>
              <w:t>- бюджет городского округа Кинешма</w:t>
            </w:r>
          </w:p>
        </w:tc>
        <w:tc>
          <w:tcPr>
            <w:tcW w:w="1564" w:type="dxa"/>
            <w:vMerge/>
            <w:tcBorders>
              <w:top w:val="single" w:sz="4" w:space="0" w:color="auto"/>
              <w:left w:val="single" w:sz="4" w:space="0" w:color="auto"/>
              <w:bottom w:val="single" w:sz="4" w:space="0" w:color="auto"/>
              <w:right w:val="nil"/>
            </w:tcBorders>
            <w:vAlign w:val="center"/>
            <w:hideMark/>
          </w:tcPr>
          <w:p w:rsidR="006A4CA2" w:rsidRPr="006A4CA2" w:rsidRDefault="006A4CA2" w:rsidP="006A4CA2">
            <w:pPr>
              <w:rPr>
                <w:rFonts w:ascii="Times New Roman CYR" w:hAnsi="Times New Roman CYR" w:cs="Times New Roman CYR"/>
                <w:sz w:val="24"/>
                <w:szCs w:val="24"/>
              </w:rPr>
            </w:pPr>
          </w:p>
        </w:tc>
        <w:tc>
          <w:tcPr>
            <w:tcW w:w="993"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124,3</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104,9</w:t>
            </w:r>
          </w:p>
        </w:tc>
        <w:tc>
          <w:tcPr>
            <w:tcW w:w="850"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49,7</w:t>
            </w:r>
          </w:p>
        </w:tc>
        <w:tc>
          <w:tcPr>
            <w:tcW w:w="993"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3 411,0</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74,5</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140,9</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201,4</w:t>
            </w:r>
          </w:p>
        </w:tc>
        <w:tc>
          <w:tcPr>
            <w:tcW w:w="993"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99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854" w:type="dxa"/>
            <w:gridSpan w:val="2"/>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both"/>
              <w:rPr>
                <w:rFonts w:ascii="Times New Roman CYR" w:hAnsi="Times New Roman CYR" w:cs="Times New Roman CYR"/>
                <w:sz w:val="24"/>
                <w:szCs w:val="24"/>
              </w:rPr>
            </w:pPr>
            <w:r w:rsidRPr="006A4CA2">
              <w:rPr>
                <w:rFonts w:ascii="Times New Roman CYR" w:hAnsi="Times New Roman CYR" w:cs="Times New Roman CYR"/>
                <w:sz w:val="24"/>
                <w:szCs w:val="24"/>
              </w:rPr>
              <w:t>- областной бюджет</w:t>
            </w:r>
          </w:p>
        </w:tc>
        <w:tc>
          <w:tcPr>
            <w:tcW w:w="1564" w:type="dxa"/>
            <w:vMerge/>
            <w:tcBorders>
              <w:top w:val="single" w:sz="4" w:space="0" w:color="auto"/>
              <w:left w:val="single" w:sz="4" w:space="0" w:color="auto"/>
              <w:bottom w:val="single" w:sz="4" w:space="0" w:color="auto"/>
              <w:right w:val="nil"/>
            </w:tcBorders>
            <w:vAlign w:val="center"/>
            <w:hideMark/>
          </w:tcPr>
          <w:p w:rsidR="006A4CA2" w:rsidRPr="006A4CA2" w:rsidRDefault="006A4CA2" w:rsidP="006A4CA2">
            <w:pPr>
              <w:rPr>
                <w:rFonts w:ascii="Times New Roman CYR" w:hAnsi="Times New Roman CYR" w:cs="Times New Roman CYR"/>
                <w:sz w:val="24"/>
                <w:szCs w:val="24"/>
              </w:rPr>
            </w:pPr>
          </w:p>
        </w:tc>
        <w:tc>
          <w:tcPr>
            <w:tcW w:w="993"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2 361,4</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1 992,5</w:t>
            </w:r>
          </w:p>
        </w:tc>
        <w:tc>
          <w:tcPr>
            <w:tcW w:w="850"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472,3</w:t>
            </w:r>
          </w:p>
        </w:tc>
        <w:tc>
          <w:tcPr>
            <w:tcW w:w="993"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3 590,5</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1 416,5</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2 676,7</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3 825,7</w:t>
            </w:r>
          </w:p>
        </w:tc>
        <w:tc>
          <w:tcPr>
            <w:tcW w:w="993"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99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r w:rsidR="006A4CA2" w:rsidRPr="006A4CA2" w:rsidTr="00F04584">
        <w:trPr>
          <w:jc w:val="center"/>
        </w:trPr>
        <w:tc>
          <w:tcPr>
            <w:tcW w:w="3854" w:type="dxa"/>
            <w:gridSpan w:val="2"/>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both"/>
              <w:rPr>
                <w:rFonts w:ascii="Times New Roman CYR" w:hAnsi="Times New Roman CYR" w:cs="Times New Roman CYR"/>
                <w:sz w:val="24"/>
                <w:szCs w:val="24"/>
              </w:rPr>
            </w:pPr>
            <w:r w:rsidRPr="006A4CA2">
              <w:rPr>
                <w:rFonts w:ascii="Times New Roman CYR" w:hAnsi="Times New Roman CYR" w:cs="Times New Roman CYR"/>
                <w:sz w:val="24"/>
                <w:szCs w:val="24"/>
              </w:rPr>
              <w:t>- федеральный бюджет</w:t>
            </w:r>
          </w:p>
        </w:tc>
        <w:tc>
          <w:tcPr>
            <w:tcW w:w="1564" w:type="dxa"/>
            <w:vMerge/>
            <w:tcBorders>
              <w:top w:val="single" w:sz="4" w:space="0" w:color="auto"/>
              <w:left w:val="single" w:sz="4" w:space="0" w:color="auto"/>
              <w:bottom w:val="single" w:sz="4" w:space="0" w:color="auto"/>
              <w:right w:val="nil"/>
            </w:tcBorders>
            <w:vAlign w:val="center"/>
            <w:hideMark/>
          </w:tcPr>
          <w:p w:rsidR="006A4CA2" w:rsidRPr="006A4CA2" w:rsidRDefault="006A4CA2" w:rsidP="006A4CA2">
            <w:pPr>
              <w:rPr>
                <w:rFonts w:ascii="Times New Roman CYR" w:hAnsi="Times New Roman CYR" w:cs="Times New Roman CYR"/>
                <w:sz w:val="24"/>
                <w:szCs w:val="24"/>
              </w:rPr>
            </w:pPr>
          </w:p>
        </w:tc>
        <w:tc>
          <w:tcPr>
            <w:tcW w:w="993"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850"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993"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992" w:type="dxa"/>
            <w:tcBorders>
              <w:top w:val="single" w:sz="4" w:space="0" w:color="auto"/>
              <w:left w:val="single" w:sz="4" w:space="0" w:color="auto"/>
              <w:bottom w:val="single" w:sz="4" w:space="0" w:color="auto"/>
              <w:right w:val="nil"/>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993"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c>
          <w:tcPr>
            <w:tcW w:w="993"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rFonts w:ascii="Times New Roman CYR" w:hAnsi="Times New Roman CYR" w:cs="Times New Roman CYR"/>
                <w:sz w:val="24"/>
                <w:szCs w:val="24"/>
              </w:rPr>
            </w:pPr>
            <w:r w:rsidRPr="006A4CA2">
              <w:rPr>
                <w:rFonts w:ascii="Times New Roman CYR" w:hAnsi="Times New Roman CYR" w:cs="Times New Roman CYR"/>
                <w:sz w:val="24"/>
                <w:szCs w:val="24"/>
              </w:rPr>
              <w:t>0,0</w:t>
            </w:r>
          </w:p>
        </w:tc>
      </w:tr>
    </w:tbl>
    <w:p w:rsidR="006A4CA2" w:rsidRPr="006A4CA2" w:rsidRDefault="006A4CA2" w:rsidP="006A4CA2">
      <w:pPr>
        <w:widowControl w:val="0"/>
        <w:autoSpaceDE w:val="0"/>
        <w:autoSpaceDN w:val="0"/>
        <w:adjustRightInd w:val="0"/>
        <w:ind w:firstLine="720"/>
        <w:jc w:val="both"/>
        <w:rPr>
          <w:rFonts w:ascii="Times New Roman CYR" w:hAnsi="Times New Roman CYR" w:cs="Times New Roman CYR"/>
          <w:sz w:val="24"/>
          <w:szCs w:val="24"/>
        </w:rPr>
      </w:pPr>
    </w:p>
    <w:p w:rsidR="006A4CA2" w:rsidRPr="006A4CA2" w:rsidRDefault="006A4CA2" w:rsidP="006A4CA2">
      <w:pPr>
        <w:widowControl w:val="0"/>
        <w:autoSpaceDE w:val="0"/>
        <w:autoSpaceDN w:val="0"/>
        <w:adjustRightInd w:val="0"/>
        <w:ind w:firstLine="720"/>
        <w:jc w:val="both"/>
        <w:rPr>
          <w:rFonts w:ascii="Times New Roman CYR" w:hAnsi="Times New Roman CYR" w:cs="Times New Roman CYR"/>
          <w:sz w:val="24"/>
          <w:szCs w:val="24"/>
        </w:rPr>
      </w:pPr>
    </w:p>
    <w:p w:rsidR="006A4CA2" w:rsidRPr="006A4CA2" w:rsidRDefault="006A4CA2" w:rsidP="006A4CA2">
      <w:pPr>
        <w:widowControl w:val="0"/>
        <w:autoSpaceDE w:val="0"/>
        <w:autoSpaceDN w:val="0"/>
        <w:adjustRightInd w:val="0"/>
        <w:ind w:firstLine="720"/>
        <w:jc w:val="both"/>
        <w:rPr>
          <w:rFonts w:ascii="Times New Roman CYR" w:hAnsi="Times New Roman CYR" w:cs="Times New Roman CYR"/>
          <w:sz w:val="24"/>
          <w:szCs w:val="24"/>
        </w:rPr>
      </w:pPr>
    </w:p>
    <w:p w:rsidR="006A4CA2" w:rsidRPr="006A4CA2" w:rsidRDefault="006A4CA2" w:rsidP="006A4CA2">
      <w:pPr>
        <w:widowControl w:val="0"/>
        <w:autoSpaceDE w:val="0"/>
        <w:autoSpaceDN w:val="0"/>
        <w:adjustRightInd w:val="0"/>
        <w:ind w:firstLine="720"/>
        <w:jc w:val="both"/>
        <w:rPr>
          <w:rFonts w:ascii="Times New Roman CYR" w:hAnsi="Times New Roman CYR" w:cs="Times New Roman CYR"/>
          <w:sz w:val="24"/>
          <w:szCs w:val="24"/>
        </w:rPr>
      </w:pPr>
    </w:p>
    <w:p w:rsidR="006A4CA2" w:rsidRPr="006A4CA2" w:rsidRDefault="006A4CA2" w:rsidP="006A4CA2">
      <w:pPr>
        <w:widowControl w:val="0"/>
        <w:autoSpaceDE w:val="0"/>
        <w:autoSpaceDN w:val="0"/>
        <w:adjustRightInd w:val="0"/>
        <w:ind w:firstLine="720"/>
        <w:jc w:val="both"/>
        <w:rPr>
          <w:rFonts w:ascii="Times New Roman CYR" w:hAnsi="Times New Roman CYR" w:cs="Times New Roman CYR"/>
          <w:sz w:val="24"/>
          <w:szCs w:val="24"/>
        </w:rPr>
      </w:pPr>
    </w:p>
    <w:p w:rsidR="006A4CA2" w:rsidRPr="006A4CA2" w:rsidRDefault="006A4CA2" w:rsidP="006A4CA2">
      <w:pPr>
        <w:widowControl w:val="0"/>
        <w:autoSpaceDE w:val="0"/>
        <w:autoSpaceDN w:val="0"/>
        <w:adjustRightInd w:val="0"/>
        <w:ind w:firstLine="720"/>
        <w:jc w:val="both"/>
        <w:rPr>
          <w:rFonts w:ascii="Times New Roman CYR" w:hAnsi="Times New Roman CYR" w:cs="Times New Roman CYR"/>
          <w:sz w:val="24"/>
          <w:szCs w:val="24"/>
        </w:rPr>
      </w:pPr>
    </w:p>
    <w:p w:rsidR="006A4CA2" w:rsidRPr="006A4CA2" w:rsidRDefault="006A4CA2" w:rsidP="006A4CA2">
      <w:pPr>
        <w:widowControl w:val="0"/>
        <w:autoSpaceDE w:val="0"/>
        <w:autoSpaceDN w:val="0"/>
        <w:adjustRightInd w:val="0"/>
        <w:ind w:firstLine="720"/>
        <w:jc w:val="both"/>
        <w:rPr>
          <w:rFonts w:ascii="Times New Roman CYR" w:hAnsi="Times New Roman CYR" w:cs="Times New Roman CYR"/>
          <w:sz w:val="24"/>
          <w:szCs w:val="24"/>
        </w:rPr>
      </w:pPr>
    </w:p>
    <w:p w:rsidR="006A4CA2" w:rsidRPr="006A4CA2" w:rsidRDefault="006A4CA2" w:rsidP="006A4CA2">
      <w:pPr>
        <w:widowControl w:val="0"/>
        <w:autoSpaceDE w:val="0"/>
        <w:autoSpaceDN w:val="0"/>
        <w:adjustRightInd w:val="0"/>
        <w:ind w:firstLine="720"/>
        <w:jc w:val="both"/>
        <w:rPr>
          <w:rFonts w:ascii="Times New Roman CYR" w:hAnsi="Times New Roman CYR" w:cs="Times New Roman CYR"/>
          <w:sz w:val="24"/>
          <w:szCs w:val="24"/>
        </w:rPr>
      </w:pPr>
    </w:p>
    <w:p w:rsidR="006A4CA2" w:rsidRPr="006A4CA2" w:rsidRDefault="006A4CA2" w:rsidP="006A4CA2">
      <w:pPr>
        <w:widowControl w:val="0"/>
        <w:autoSpaceDE w:val="0"/>
        <w:autoSpaceDN w:val="0"/>
        <w:adjustRightInd w:val="0"/>
        <w:ind w:firstLine="720"/>
        <w:jc w:val="both"/>
        <w:rPr>
          <w:rFonts w:ascii="Times New Roman CYR" w:hAnsi="Times New Roman CYR" w:cs="Times New Roman CYR"/>
          <w:sz w:val="24"/>
          <w:szCs w:val="24"/>
        </w:rPr>
      </w:pPr>
    </w:p>
    <w:p w:rsidR="006A4CA2" w:rsidRPr="006A4CA2" w:rsidRDefault="006A4CA2" w:rsidP="006A4CA2">
      <w:pPr>
        <w:widowControl w:val="0"/>
        <w:autoSpaceDE w:val="0"/>
        <w:autoSpaceDN w:val="0"/>
        <w:adjustRightInd w:val="0"/>
        <w:ind w:firstLine="720"/>
        <w:jc w:val="both"/>
        <w:rPr>
          <w:rFonts w:ascii="Times New Roman CYR" w:hAnsi="Times New Roman CYR" w:cs="Times New Roman CYR"/>
          <w:sz w:val="24"/>
          <w:szCs w:val="24"/>
        </w:rPr>
      </w:pPr>
    </w:p>
    <w:p w:rsidR="006A4CA2" w:rsidRPr="006A4CA2" w:rsidRDefault="006A4CA2" w:rsidP="006A4CA2">
      <w:pPr>
        <w:widowControl w:val="0"/>
        <w:autoSpaceDE w:val="0"/>
        <w:autoSpaceDN w:val="0"/>
        <w:adjustRightInd w:val="0"/>
        <w:ind w:firstLine="720"/>
        <w:jc w:val="both"/>
        <w:rPr>
          <w:rFonts w:ascii="Times New Roman CYR" w:hAnsi="Times New Roman CYR" w:cs="Times New Roman CYR"/>
          <w:sz w:val="24"/>
          <w:szCs w:val="24"/>
        </w:rPr>
      </w:pPr>
    </w:p>
    <w:p w:rsidR="006A4CA2" w:rsidRPr="006A4CA2" w:rsidRDefault="006A4CA2" w:rsidP="006A4CA2">
      <w:pPr>
        <w:widowControl w:val="0"/>
        <w:autoSpaceDE w:val="0"/>
        <w:autoSpaceDN w:val="0"/>
        <w:adjustRightInd w:val="0"/>
        <w:ind w:firstLine="720"/>
        <w:jc w:val="both"/>
        <w:rPr>
          <w:rFonts w:ascii="Times New Roman CYR" w:hAnsi="Times New Roman CYR" w:cs="Times New Roman CYR"/>
          <w:sz w:val="24"/>
          <w:szCs w:val="24"/>
        </w:rPr>
      </w:pPr>
    </w:p>
    <w:p w:rsidR="006A4CA2" w:rsidRPr="006A4CA2" w:rsidRDefault="006A4CA2" w:rsidP="006A4CA2">
      <w:pPr>
        <w:widowControl w:val="0"/>
        <w:autoSpaceDE w:val="0"/>
        <w:autoSpaceDN w:val="0"/>
        <w:adjustRightInd w:val="0"/>
        <w:ind w:firstLine="720"/>
        <w:jc w:val="both"/>
        <w:rPr>
          <w:rFonts w:ascii="Times New Roman CYR" w:hAnsi="Times New Roman CYR" w:cs="Times New Roman CYR"/>
          <w:sz w:val="24"/>
          <w:szCs w:val="24"/>
        </w:rPr>
      </w:pPr>
    </w:p>
    <w:p w:rsidR="006A4CA2" w:rsidRPr="006A4CA2" w:rsidRDefault="006A4CA2" w:rsidP="006A4CA2">
      <w:pPr>
        <w:widowControl w:val="0"/>
        <w:autoSpaceDE w:val="0"/>
        <w:autoSpaceDN w:val="0"/>
        <w:adjustRightInd w:val="0"/>
        <w:ind w:firstLine="720"/>
        <w:jc w:val="both"/>
        <w:rPr>
          <w:rFonts w:ascii="Times New Roman CYR" w:hAnsi="Times New Roman CYR" w:cs="Times New Roman CYR"/>
          <w:sz w:val="24"/>
          <w:szCs w:val="24"/>
        </w:rPr>
      </w:pPr>
    </w:p>
    <w:p w:rsidR="006A4CA2" w:rsidRPr="006A4CA2" w:rsidRDefault="006A4CA2" w:rsidP="006A4CA2">
      <w:pPr>
        <w:widowControl w:val="0"/>
        <w:autoSpaceDE w:val="0"/>
        <w:autoSpaceDN w:val="0"/>
        <w:adjustRightInd w:val="0"/>
        <w:ind w:firstLine="720"/>
        <w:jc w:val="both"/>
        <w:rPr>
          <w:rFonts w:ascii="Times New Roman CYR" w:hAnsi="Times New Roman CYR" w:cs="Times New Roman CYR"/>
          <w:sz w:val="24"/>
          <w:szCs w:val="24"/>
        </w:rPr>
      </w:pPr>
    </w:p>
    <w:p w:rsidR="006A4CA2" w:rsidRPr="006A4CA2" w:rsidRDefault="006A4CA2" w:rsidP="006A4CA2">
      <w:pPr>
        <w:widowControl w:val="0"/>
        <w:autoSpaceDE w:val="0"/>
        <w:autoSpaceDN w:val="0"/>
        <w:adjustRightInd w:val="0"/>
        <w:ind w:firstLine="720"/>
        <w:jc w:val="both"/>
        <w:rPr>
          <w:rFonts w:ascii="Times New Roman CYR" w:hAnsi="Times New Roman CYR" w:cs="Times New Roman CYR"/>
          <w:sz w:val="24"/>
          <w:szCs w:val="24"/>
        </w:rPr>
      </w:pPr>
    </w:p>
    <w:p w:rsidR="006A4CA2" w:rsidRPr="006A4CA2" w:rsidRDefault="006A4CA2" w:rsidP="006A4CA2">
      <w:pPr>
        <w:widowControl w:val="0"/>
        <w:autoSpaceDE w:val="0"/>
        <w:autoSpaceDN w:val="0"/>
        <w:adjustRightInd w:val="0"/>
        <w:ind w:firstLine="720"/>
        <w:jc w:val="both"/>
        <w:rPr>
          <w:rFonts w:ascii="Times New Roman CYR" w:hAnsi="Times New Roman CYR" w:cs="Times New Roman CYR"/>
          <w:sz w:val="24"/>
          <w:szCs w:val="24"/>
        </w:rPr>
      </w:pPr>
    </w:p>
    <w:p w:rsidR="006A4CA2" w:rsidRPr="006A4CA2" w:rsidRDefault="006A4CA2" w:rsidP="006A4CA2">
      <w:pPr>
        <w:widowControl w:val="0"/>
        <w:autoSpaceDE w:val="0"/>
        <w:autoSpaceDN w:val="0"/>
        <w:adjustRightInd w:val="0"/>
        <w:ind w:firstLine="720"/>
        <w:jc w:val="both"/>
        <w:rPr>
          <w:rFonts w:ascii="Times New Roman CYR" w:hAnsi="Times New Roman CYR" w:cs="Times New Roman CYR"/>
          <w:sz w:val="24"/>
          <w:szCs w:val="24"/>
        </w:rPr>
      </w:pPr>
    </w:p>
    <w:p w:rsidR="006A4CA2" w:rsidRPr="006A4CA2" w:rsidRDefault="006A4CA2" w:rsidP="006A4CA2">
      <w:pPr>
        <w:widowControl w:val="0"/>
        <w:autoSpaceDE w:val="0"/>
        <w:autoSpaceDN w:val="0"/>
        <w:adjustRightInd w:val="0"/>
        <w:ind w:firstLine="720"/>
        <w:jc w:val="both"/>
        <w:rPr>
          <w:rFonts w:ascii="Times New Roman CYR" w:hAnsi="Times New Roman CYR" w:cs="Times New Roman CYR"/>
          <w:sz w:val="24"/>
          <w:szCs w:val="24"/>
        </w:rPr>
      </w:pPr>
    </w:p>
    <w:p w:rsidR="006A4CA2" w:rsidRPr="006A4CA2" w:rsidRDefault="006A4CA2" w:rsidP="006A4CA2">
      <w:pPr>
        <w:keepNext/>
        <w:jc w:val="right"/>
        <w:outlineLvl w:val="0"/>
        <w:rPr>
          <w:bCs/>
          <w:kern w:val="32"/>
          <w:sz w:val="24"/>
          <w:szCs w:val="24"/>
        </w:rPr>
      </w:pPr>
      <w:r w:rsidRPr="006A4CA2">
        <w:rPr>
          <w:bCs/>
          <w:kern w:val="32"/>
          <w:sz w:val="24"/>
          <w:szCs w:val="24"/>
        </w:rPr>
        <w:lastRenderedPageBreak/>
        <w:t>Приложение 3 к постановлению</w:t>
      </w:r>
    </w:p>
    <w:p w:rsidR="006A4CA2" w:rsidRPr="006A4CA2" w:rsidRDefault="006A4CA2" w:rsidP="006A4CA2">
      <w:pPr>
        <w:keepNext/>
        <w:jc w:val="right"/>
        <w:outlineLvl w:val="0"/>
        <w:rPr>
          <w:bCs/>
          <w:kern w:val="32"/>
          <w:sz w:val="24"/>
          <w:szCs w:val="24"/>
        </w:rPr>
      </w:pPr>
      <w:r w:rsidRPr="006A4CA2">
        <w:rPr>
          <w:bCs/>
          <w:kern w:val="32"/>
          <w:sz w:val="24"/>
          <w:szCs w:val="24"/>
        </w:rPr>
        <w:t>администрации городского округа Кинешма</w:t>
      </w:r>
    </w:p>
    <w:tbl>
      <w:tblPr>
        <w:tblW w:w="4148" w:type="dxa"/>
        <w:jc w:val="right"/>
        <w:tblInd w:w="99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823"/>
        <w:gridCol w:w="445"/>
        <w:gridCol w:w="1313"/>
      </w:tblGrid>
      <w:tr w:rsidR="006A4CA2" w:rsidRPr="006A4CA2" w:rsidTr="00F04584">
        <w:trPr>
          <w:jc w:val="right"/>
        </w:trPr>
        <w:tc>
          <w:tcPr>
            <w:tcW w:w="567" w:type="dxa"/>
            <w:tcBorders>
              <w:top w:val="nil"/>
              <w:left w:val="nil"/>
              <w:bottom w:val="nil"/>
              <w:right w:val="nil"/>
            </w:tcBorders>
            <w:shd w:val="clear" w:color="auto" w:fill="auto"/>
          </w:tcPr>
          <w:p w:rsidR="006A4CA2" w:rsidRPr="006A4CA2" w:rsidRDefault="006A4CA2" w:rsidP="006A4CA2">
            <w:pPr>
              <w:jc w:val="right"/>
              <w:rPr>
                <w:sz w:val="24"/>
              </w:rPr>
            </w:pPr>
            <w:r w:rsidRPr="006A4CA2">
              <w:rPr>
                <w:sz w:val="24"/>
              </w:rPr>
              <w:t>от</w:t>
            </w:r>
          </w:p>
        </w:tc>
        <w:tc>
          <w:tcPr>
            <w:tcW w:w="1823" w:type="dxa"/>
            <w:tcBorders>
              <w:top w:val="nil"/>
              <w:left w:val="nil"/>
              <w:right w:val="nil"/>
            </w:tcBorders>
            <w:shd w:val="clear" w:color="auto" w:fill="auto"/>
          </w:tcPr>
          <w:p w:rsidR="006A4CA2" w:rsidRPr="006A4CA2" w:rsidRDefault="006A4CA2" w:rsidP="006A4CA2">
            <w:pPr>
              <w:jc w:val="center"/>
              <w:rPr>
                <w:sz w:val="24"/>
              </w:rPr>
            </w:pPr>
            <w:r w:rsidRPr="006A4CA2">
              <w:rPr>
                <w:sz w:val="24"/>
              </w:rPr>
              <w:t>10.02.2025</w:t>
            </w:r>
          </w:p>
        </w:tc>
        <w:tc>
          <w:tcPr>
            <w:tcW w:w="445" w:type="dxa"/>
            <w:tcBorders>
              <w:top w:val="nil"/>
              <w:left w:val="nil"/>
              <w:bottom w:val="nil"/>
              <w:right w:val="nil"/>
            </w:tcBorders>
            <w:shd w:val="clear" w:color="auto" w:fill="auto"/>
          </w:tcPr>
          <w:p w:rsidR="006A4CA2" w:rsidRPr="006A4CA2" w:rsidRDefault="006A4CA2" w:rsidP="006A4CA2">
            <w:pPr>
              <w:jc w:val="right"/>
              <w:rPr>
                <w:sz w:val="24"/>
              </w:rPr>
            </w:pPr>
            <w:r w:rsidRPr="006A4CA2">
              <w:rPr>
                <w:sz w:val="24"/>
              </w:rPr>
              <w:t>№</w:t>
            </w:r>
          </w:p>
        </w:tc>
        <w:tc>
          <w:tcPr>
            <w:tcW w:w="1313" w:type="dxa"/>
            <w:tcBorders>
              <w:top w:val="nil"/>
              <w:left w:val="nil"/>
              <w:right w:val="nil"/>
            </w:tcBorders>
            <w:shd w:val="clear" w:color="auto" w:fill="auto"/>
          </w:tcPr>
          <w:p w:rsidR="006A4CA2" w:rsidRPr="006A4CA2" w:rsidRDefault="006A4CA2" w:rsidP="006A4CA2">
            <w:pPr>
              <w:jc w:val="center"/>
              <w:rPr>
                <w:sz w:val="24"/>
              </w:rPr>
            </w:pPr>
            <w:r w:rsidRPr="006A4CA2">
              <w:rPr>
                <w:sz w:val="24"/>
              </w:rPr>
              <w:t>232-п</w:t>
            </w:r>
          </w:p>
        </w:tc>
      </w:tr>
    </w:tbl>
    <w:p w:rsidR="006A4CA2" w:rsidRPr="006A4CA2" w:rsidRDefault="006A4CA2" w:rsidP="006A4CA2">
      <w:pPr>
        <w:widowControl w:val="0"/>
        <w:shd w:val="clear" w:color="auto" w:fill="FFFFFF"/>
        <w:autoSpaceDE w:val="0"/>
        <w:autoSpaceDN w:val="0"/>
        <w:adjustRightInd w:val="0"/>
        <w:spacing w:before="100" w:beforeAutospacing="1" w:after="100" w:afterAutospacing="1"/>
        <w:ind w:firstLine="720"/>
        <w:jc w:val="center"/>
        <w:rPr>
          <w:b/>
          <w:sz w:val="24"/>
          <w:szCs w:val="34"/>
        </w:rPr>
      </w:pPr>
      <w:r w:rsidRPr="006A4CA2">
        <w:rPr>
          <w:b/>
          <w:sz w:val="24"/>
          <w:szCs w:val="34"/>
        </w:rPr>
        <w:t>3. Сведения о целевых индикаторах (показателях) реализации подпрограммы</w:t>
      </w:r>
    </w:p>
    <w:p w:rsidR="006A4CA2" w:rsidRPr="006A4CA2" w:rsidRDefault="006A4CA2" w:rsidP="006A4CA2">
      <w:pPr>
        <w:shd w:val="clear" w:color="auto" w:fill="FFFFFF"/>
        <w:jc w:val="right"/>
        <w:rPr>
          <w:b/>
          <w:bCs/>
          <w:sz w:val="24"/>
          <w:szCs w:val="24"/>
        </w:rPr>
      </w:pPr>
      <w:r w:rsidRPr="006A4CA2">
        <w:rPr>
          <w:b/>
          <w:bCs/>
          <w:sz w:val="24"/>
          <w:szCs w:val="24"/>
        </w:rPr>
        <w:t>Таблица 3</w:t>
      </w:r>
    </w:p>
    <w:p w:rsidR="006A4CA2" w:rsidRPr="006A4CA2" w:rsidRDefault="006A4CA2" w:rsidP="006A4CA2">
      <w:pPr>
        <w:widowControl w:val="0"/>
        <w:tabs>
          <w:tab w:val="left" w:pos="8205"/>
        </w:tabs>
        <w:autoSpaceDE w:val="0"/>
        <w:autoSpaceDN w:val="0"/>
        <w:adjustRightInd w:val="0"/>
        <w:ind w:firstLine="720"/>
        <w:jc w:val="both"/>
        <w:rPr>
          <w:rFonts w:ascii="Times New Roman CYR" w:hAnsi="Times New Roman CYR" w:cs="Times New Roman CYR"/>
          <w:sz w:val="24"/>
          <w:szCs w:val="24"/>
        </w:rPr>
      </w:pPr>
    </w:p>
    <w:tbl>
      <w:tblPr>
        <w:tblW w:w="15309"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09"/>
        <w:gridCol w:w="2268"/>
        <w:gridCol w:w="1042"/>
        <w:gridCol w:w="1120"/>
        <w:gridCol w:w="1120"/>
        <w:gridCol w:w="1120"/>
        <w:gridCol w:w="1120"/>
        <w:gridCol w:w="1120"/>
        <w:gridCol w:w="1120"/>
        <w:gridCol w:w="1120"/>
        <w:gridCol w:w="1120"/>
        <w:gridCol w:w="1120"/>
        <w:gridCol w:w="1210"/>
      </w:tblGrid>
      <w:tr w:rsidR="006A4CA2" w:rsidRPr="006A4CA2" w:rsidTr="00F04584">
        <w:tc>
          <w:tcPr>
            <w:tcW w:w="709" w:type="dxa"/>
            <w:vMerge w:val="restart"/>
            <w:tcBorders>
              <w:top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N</w:t>
            </w:r>
            <w:r w:rsidRPr="006A4CA2">
              <w:rPr>
                <w:sz w:val="24"/>
                <w:szCs w:val="24"/>
              </w:rPr>
              <w:br/>
            </w:r>
            <w:proofErr w:type="gramStart"/>
            <w:r w:rsidRPr="006A4CA2">
              <w:rPr>
                <w:sz w:val="24"/>
                <w:szCs w:val="24"/>
              </w:rPr>
              <w:t>п</w:t>
            </w:r>
            <w:proofErr w:type="gramEnd"/>
            <w:r w:rsidRPr="006A4CA2">
              <w:rPr>
                <w:sz w:val="24"/>
                <w:szCs w:val="24"/>
              </w:rPr>
              <w:t>/п</w:t>
            </w:r>
          </w:p>
        </w:tc>
        <w:tc>
          <w:tcPr>
            <w:tcW w:w="2268" w:type="dxa"/>
            <w:vMerge w:val="restart"/>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Наименование целевого индикатора (показателя)</w:t>
            </w:r>
          </w:p>
        </w:tc>
        <w:tc>
          <w:tcPr>
            <w:tcW w:w="1042" w:type="dxa"/>
            <w:vMerge w:val="restart"/>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Ед. изм.</w:t>
            </w:r>
          </w:p>
        </w:tc>
        <w:tc>
          <w:tcPr>
            <w:tcW w:w="11290" w:type="dxa"/>
            <w:gridSpan w:val="10"/>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Значения целевых индикаторов (показателей)</w:t>
            </w:r>
          </w:p>
        </w:tc>
      </w:tr>
      <w:tr w:rsidR="006A4CA2" w:rsidRPr="006A4CA2" w:rsidTr="00F04584">
        <w:tc>
          <w:tcPr>
            <w:tcW w:w="709" w:type="dxa"/>
            <w:vMerge/>
            <w:tcBorders>
              <w:top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both"/>
              <w:rPr>
                <w:sz w:val="24"/>
                <w:szCs w:val="24"/>
              </w:rPr>
            </w:pPr>
          </w:p>
        </w:tc>
        <w:tc>
          <w:tcPr>
            <w:tcW w:w="2268" w:type="dxa"/>
            <w:vMerge/>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both"/>
              <w:rPr>
                <w:sz w:val="24"/>
                <w:szCs w:val="24"/>
              </w:rPr>
            </w:pPr>
          </w:p>
        </w:tc>
        <w:tc>
          <w:tcPr>
            <w:tcW w:w="1042" w:type="dxa"/>
            <w:vMerge/>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both"/>
              <w:rPr>
                <w:sz w:val="24"/>
                <w:szCs w:val="24"/>
              </w:rPr>
            </w:pP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2018 год</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2019 год</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2020 год</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2021 год</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2022 год</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2023 год</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2024 год</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2025 год</w:t>
            </w:r>
          </w:p>
        </w:tc>
        <w:tc>
          <w:tcPr>
            <w:tcW w:w="1120" w:type="dxa"/>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2026 год</w:t>
            </w:r>
          </w:p>
        </w:tc>
        <w:tc>
          <w:tcPr>
            <w:tcW w:w="1210" w:type="dxa"/>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2027 год</w:t>
            </w:r>
          </w:p>
        </w:tc>
      </w:tr>
      <w:tr w:rsidR="006A4CA2" w:rsidRPr="006A4CA2" w:rsidTr="00F04584">
        <w:tc>
          <w:tcPr>
            <w:tcW w:w="709" w:type="dxa"/>
            <w:tcBorders>
              <w:top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w:t>
            </w:r>
          </w:p>
        </w:tc>
        <w:tc>
          <w:tcPr>
            <w:tcW w:w="14600" w:type="dxa"/>
            <w:gridSpan w:val="12"/>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Основное мероприятие: «Развитие и организация инженерных инфраструктур».</w:t>
            </w:r>
          </w:p>
        </w:tc>
      </w:tr>
      <w:tr w:rsidR="006A4CA2" w:rsidRPr="006A4CA2" w:rsidTr="00F04584">
        <w:tc>
          <w:tcPr>
            <w:tcW w:w="709" w:type="dxa"/>
            <w:tcBorders>
              <w:top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1.1</w:t>
            </w:r>
          </w:p>
        </w:tc>
        <w:tc>
          <w:tcPr>
            <w:tcW w:w="14600" w:type="dxa"/>
            <w:gridSpan w:val="12"/>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Организация уличного освещения в границах городского округа Кинешма</w:t>
            </w:r>
          </w:p>
        </w:tc>
      </w:tr>
      <w:tr w:rsidR="006A4CA2" w:rsidRPr="006A4CA2" w:rsidTr="00F04584">
        <w:tc>
          <w:tcPr>
            <w:tcW w:w="709" w:type="dxa"/>
            <w:tcBorders>
              <w:top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1.1.1</w:t>
            </w:r>
          </w:p>
        </w:tc>
        <w:tc>
          <w:tcPr>
            <w:tcW w:w="2268"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both"/>
              <w:rPr>
                <w:sz w:val="24"/>
                <w:szCs w:val="24"/>
              </w:rPr>
            </w:pPr>
            <w:r w:rsidRPr="006A4CA2">
              <w:rPr>
                <w:sz w:val="24"/>
                <w:szCs w:val="24"/>
              </w:rPr>
              <w:t>Протяженность сети наружного освещения</w:t>
            </w:r>
          </w:p>
        </w:tc>
        <w:tc>
          <w:tcPr>
            <w:tcW w:w="1042"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км</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158,59</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165,09</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169,03</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169,03</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169,03</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184,031</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192,393</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192,393</w:t>
            </w:r>
          </w:p>
        </w:tc>
        <w:tc>
          <w:tcPr>
            <w:tcW w:w="1120" w:type="dxa"/>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192,393</w:t>
            </w:r>
          </w:p>
        </w:tc>
        <w:tc>
          <w:tcPr>
            <w:tcW w:w="1210" w:type="dxa"/>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192,393</w:t>
            </w:r>
          </w:p>
        </w:tc>
      </w:tr>
      <w:tr w:rsidR="006A4CA2" w:rsidRPr="006A4CA2" w:rsidTr="00F04584">
        <w:tc>
          <w:tcPr>
            <w:tcW w:w="709" w:type="dxa"/>
            <w:tcBorders>
              <w:top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1.2.</w:t>
            </w:r>
          </w:p>
        </w:tc>
        <w:tc>
          <w:tcPr>
            <w:tcW w:w="14600" w:type="dxa"/>
            <w:gridSpan w:val="12"/>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Монтаж и демонтаж праздничной иллюминации</w:t>
            </w:r>
          </w:p>
        </w:tc>
      </w:tr>
      <w:tr w:rsidR="006A4CA2" w:rsidRPr="006A4CA2" w:rsidTr="00F04584">
        <w:tc>
          <w:tcPr>
            <w:tcW w:w="709" w:type="dxa"/>
            <w:tcBorders>
              <w:top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1.2.1.</w:t>
            </w:r>
          </w:p>
        </w:tc>
        <w:tc>
          <w:tcPr>
            <w:tcW w:w="2268"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both"/>
              <w:rPr>
                <w:sz w:val="24"/>
                <w:szCs w:val="24"/>
              </w:rPr>
            </w:pPr>
            <w:r w:rsidRPr="006A4CA2">
              <w:rPr>
                <w:sz w:val="24"/>
                <w:szCs w:val="24"/>
              </w:rPr>
              <w:t>Протяженность сети наружного освещения</w:t>
            </w:r>
          </w:p>
        </w:tc>
        <w:tc>
          <w:tcPr>
            <w:tcW w:w="1042"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км</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158,59</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165,09</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169,03</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210" w:type="dxa"/>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r>
      <w:tr w:rsidR="006A4CA2" w:rsidRPr="006A4CA2" w:rsidTr="00F04584">
        <w:tc>
          <w:tcPr>
            <w:tcW w:w="709" w:type="dxa"/>
            <w:tcBorders>
              <w:top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1.3.</w:t>
            </w:r>
          </w:p>
        </w:tc>
        <w:tc>
          <w:tcPr>
            <w:tcW w:w="14600" w:type="dxa"/>
            <w:gridSpan w:val="12"/>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Наказы избирателей депутатам городской Думы городского округа Кинешма</w:t>
            </w:r>
          </w:p>
        </w:tc>
      </w:tr>
      <w:tr w:rsidR="006A4CA2" w:rsidRPr="006A4CA2" w:rsidTr="00F04584">
        <w:tc>
          <w:tcPr>
            <w:tcW w:w="709" w:type="dxa"/>
            <w:tcBorders>
              <w:top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1.3.1.</w:t>
            </w:r>
          </w:p>
        </w:tc>
        <w:tc>
          <w:tcPr>
            <w:tcW w:w="2268"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both"/>
              <w:rPr>
                <w:sz w:val="24"/>
                <w:szCs w:val="24"/>
              </w:rPr>
            </w:pPr>
            <w:r w:rsidRPr="006A4CA2">
              <w:rPr>
                <w:sz w:val="24"/>
                <w:szCs w:val="24"/>
              </w:rPr>
              <w:t>Протяженность линии водоснабжения</w:t>
            </w:r>
          </w:p>
        </w:tc>
        <w:tc>
          <w:tcPr>
            <w:tcW w:w="1042"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км</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5,159</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3,30</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2,5</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2,5</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2,5</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2,0</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2,0</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2,0</w:t>
            </w:r>
          </w:p>
        </w:tc>
        <w:tc>
          <w:tcPr>
            <w:tcW w:w="1120" w:type="dxa"/>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2,0</w:t>
            </w:r>
          </w:p>
        </w:tc>
        <w:tc>
          <w:tcPr>
            <w:tcW w:w="1210" w:type="dxa"/>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2,0</w:t>
            </w:r>
          </w:p>
        </w:tc>
      </w:tr>
      <w:tr w:rsidR="006A4CA2" w:rsidRPr="006A4CA2" w:rsidTr="00F04584">
        <w:tc>
          <w:tcPr>
            <w:tcW w:w="709" w:type="dxa"/>
            <w:tcBorders>
              <w:top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1.3.2</w:t>
            </w:r>
          </w:p>
        </w:tc>
        <w:tc>
          <w:tcPr>
            <w:tcW w:w="2268"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both"/>
              <w:rPr>
                <w:sz w:val="24"/>
                <w:szCs w:val="24"/>
              </w:rPr>
            </w:pPr>
            <w:r w:rsidRPr="006A4CA2">
              <w:rPr>
                <w:sz w:val="24"/>
                <w:szCs w:val="24"/>
              </w:rPr>
              <w:t>Протяженность возведенных, восстановленных и отремонтированных сетей уличного освещения</w:t>
            </w:r>
          </w:p>
        </w:tc>
        <w:tc>
          <w:tcPr>
            <w:tcW w:w="1042"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км</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6,504</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8,55</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8,8</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8,8</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8,8</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0,4</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20" w:type="dxa"/>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10" w:type="dxa"/>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c>
          <w:tcPr>
            <w:tcW w:w="709" w:type="dxa"/>
            <w:tcBorders>
              <w:top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1.3.3</w:t>
            </w:r>
          </w:p>
        </w:tc>
        <w:tc>
          <w:tcPr>
            <w:tcW w:w="2268"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both"/>
              <w:rPr>
                <w:sz w:val="24"/>
                <w:szCs w:val="24"/>
              </w:rPr>
            </w:pPr>
            <w:r w:rsidRPr="006A4CA2">
              <w:rPr>
                <w:sz w:val="24"/>
                <w:szCs w:val="24"/>
              </w:rPr>
              <w:t xml:space="preserve">Проектная </w:t>
            </w:r>
            <w:r w:rsidRPr="006A4CA2">
              <w:rPr>
                <w:sz w:val="24"/>
                <w:szCs w:val="24"/>
              </w:rPr>
              <w:lastRenderedPageBreak/>
              <w:t>документация</w:t>
            </w:r>
          </w:p>
        </w:tc>
        <w:tc>
          <w:tcPr>
            <w:tcW w:w="1042"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lastRenderedPageBreak/>
              <w:t>проект</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3</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6</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11</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6</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6</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6</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7</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6</w:t>
            </w:r>
          </w:p>
        </w:tc>
        <w:tc>
          <w:tcPr>
            <w:tcW w:w="1120" w:type="dxa"/>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6</w:t>
            </w:r>
          </w:p>
        </w:tc>
        <w:tc>
          <w:tcPr>
            <w:tcW w:w="1210" w:type="dxa"/>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6</w:t>
            </w:r>
          </w:p>
        </w:tc>
      </w:tr>
      <w:tr w:rsidR="006A4CA2" w:rsidRPr="006A4CA2" w:rsidTr="00F04584">
        <w:tc>
          <w:tcPr>
            <w:tcW w:w="709" w:type="dxa"/>
            <w:tcBorders>
              <w:top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rPr>
            </w:pPr>
            <w:r w:rsidRPr="006A4CA2">
              <w:rPr>
                <w:sz w:val="24"/>
              </w:rPr>
              <w:lastRenderedPageBreak/>
              <w:t>1.4</w:t>
            </w:r>
          </w:p>
        </w:tc>
        <w:tc>
          <w:tcPr>
            <w:tcW w:w="14600" w:type="dxa"/>
            <w:gridSpan w:val="12"/>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rPr>
            </w:pPr>
            <w:r w:rsidRPr="006A4CA2">
              <w:rPr>
                <w:sz w:val="24"/>
              </w:rPr>
              <w:t>Разработка схемы теплоснабжения</w:t>
            </w:r>
          </w:p>
        </w:tc>
      </w:tr>
      <w:tr w:rsidR="006A4CA2" w:rsidRPr="006A4CA2" w:rsidTr="00F04584">
        <w:tc>
          <w:tcPr>
            <w:tcW w:w="709" w:type="dxa"/>
            <w:tcBorders>
              <w:top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p>
        </w:tc>
        <w:tc>
          <w:tcPr>
            <w:tcW w:w="2268"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both"/>
              <w:rPr>
                <w:sz w:val="24"/>
                <w:szCs w:val="24"/>
              </w:rPr>
            </w:pPr>
            <w:r w:rsidRPr="006A4CA2">
              <w:rPr>
                <w:sz w:val="24"/>
                <w:szCs w:val="24"/>
              </w:rPr>
              <w:t>Количество разработанных схем теплоснабжения</w:t>
            </w:r>
          </w:p>
        </w:tc>
        <w:tc>
          <w:tcPr>
            <w:tcW w:w="1042"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Ед.</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w:t>
            </w:r>
          </w:p>
        </w:tc>
        <w:tc>
          <w:tcPr>
            <w:tcW w:w="1120" w:type="dxa"/>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210" w:type="dxa"/>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r>
      <w:tr w:rsidR="006A4CA2" w:rsidRPr="006A4CA2" w:rsidTr="00F04584">
        <w:tc>
          <w:tcPr>
            <w:tcW w:w="709" w:type="dxa"/>
            <w:tcBorders>
              <w:top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1.5</w:t>
            </w:r>
          </w:p>
        </w:tc>
        <w:tc>
          <w:tcPr>
            <w:tcW w:w="14600" w:type="dxa"/>
            <w:gridSpan w:val="12"/>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Реализация мероприятий по модернизации объектов коммунальной инфраструктуры</w:t>
            </w:r>
          </w:p>
        </w:tc>
      </w:tr>
      <w:tr w:rsidR="006A4CA2" w:rsidRPr="006A4CA2" w:rsidTr="00F04584">
        <w:tc>
          <w:tcPr>
            <w:tcW w:w="709" w:type="dxa"/>
            <w:tcBorders>
              <w:top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1.5.1</w:t>
            </w:r>
          </w:p>
        </w:tc>
        <w:tc>
          <w:tcPr>
            <w:tcW w:w="2268"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both"/>
              <w:rPr>
                <w:sz w:val="24"/>
                <w:szCs w:val="24"/>
              </w:rPr>
            </w:pPr>
            <w:r w:rsidRPr="006A4CA2">
              <w:rPr>
                <w:sz w:val="22"/>
                <w:szCs w:val="22"/>
              </w:rPr>
              <w:t>Созданы (обновлены) системы коммунальной инфраструктуры (системы в целом или ее части) и (или) разработаны проектные документации</w:t>
            </w:r>
          </w:p>
        </w:tc>
        <w:tc>
          <w:tcPr>
            <w:tcW w:w="1042"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Ед.</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2</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14</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11</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5</w:t>
            </w:r>
          </w:p>
        </w:tc>
        <w:tc>
          <w:tcPr>
            <w:tcW w:w="1120" w:type="dxa"/>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210" w:type="dxa"/>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r>
      <w:tr w:rsidR="006A4CA2" w:rsidRPr="006A4CA2" w:rsidTr="00F04584">
        <w:tc>
          <w:tcPr>
            <w:tcW w:w="709" w:type="dxa"/>
            <w:tcBorders>
              <w:top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1.6.</w:t>
            </w:r>
          </w:p>
        </w:tc>
        <w:tc>
          <w:tcPr>
            <w:tcW w:w="14600" w:type="dxa"/>
            <w:gridSpan w:val="12"/>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Реализация мероприятий по модернизации объектов коммунальной инфраструктуры</w:t>
            </w:r>
          </w:p>
          <w:p w:rsidR="006A4CA2" w:rsidRPr="006A4CA2" w:rsidRDefault="006A4CA2" w:rsidP="006A4CA2">
            <w:pPr>
              <w:widowControl w:val="0"/>
              <w:autoSpaceDE w:val="0"/>
              <w:autoSpaceDN w:val="0"/>
              <w:adjustRightInd w:val="0"/>
              <w:jc w:val="center"/>
              <w:rPr>
                <w:sz w:val="24"/>
                <w:szCs w:val="24"/>
              </w:rPr>
            </w:pPr>
            <w:r w:rsidRPr="006A4CA2">
              <w:rPr>
                <w:sz w:val="24"/>
                <w:szCs w:val="24"/>
              </w:rPr>
              <w:t>(удорожание стоимости мероприятия)</w:t>
            </w:r>
          </w:p>
        </w:tc>
      </w:tr>
      <w:tr w:rsidR="006A4CA2" w:rsidRPr="006A4CA2" w:rsidTr="00F04584">
        <w:tc>
          <w:tcPr>
            <w:tcW w:w="709" w:type="dxa"/>
            <w:tcBorders>
              <w:top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p>
        </w:tc>
        <w:tc>
          <w:tcPr>
            <w:tcW w:w="2268"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both"/>
              <w:rPr>
                <w:sz w:val="24"/>
                <w:szCs w:val="24"/>
              </w:rPr>
            </w:pPr>
            <w:r w:rsidRPr="006A4CA2">
              <w:rPr>
                <w:sz w:val="24"/>
                <w:szCs w:val="24"/>
              </w:rPr>
              <w:t>Количество разработанной проектной документации</w:t>
            </w:r>
          </w:p>
        </w:tc>
        <w:tc>
          <w:tcPr>
            <w:tcW w:w="1042"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Ед.</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210" w:type="dxa"/>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r>
      <w:tr w:rsidR="006A4CA2" w:rsidRPr="006A4CA2" w:rsidTr="00F04584">
        <w:tc>
          <w:tcPr>
            <w:tcW w:w="709" w:type="dxa"/>
            <w:tcBorders>
              <w:top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1.7.</w:t>
            </w:r>
          </w:p>
        </w:tc>
        <w:tc>
          <w:tcPr>
            <w:tcW w:w="14600" w:type="dxa"/>
            <w:gridSpan w:val="12"/>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Наказы избирателей депутатам городской Думы городского округа Кинешма отчетного финансового года</w:t>
            </w:r>
          </w:p>
        </w:tc>
      </w:tr>
      <w:tr w:rsidR="006A4CA2" w:rsidRPr="006A4CA2" w:rsidTr="00F04584">
        <w:tc>
          <w:tcPr>
            <w:tcW w:w="709" w:type="dxa"/>
            <w:tcBorders>
              <w:top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1.7.1</w:t>
            </w:r>
          </w:p>
        </w:tc>
        <w:tc>
          <w:tcPr>
            <w:tcW w:w="2268"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both"/>
              <w:rPr>
                <w:sz w:val="24"/>
              </w:rPr>
            </w:pPr>
            <w:r w:rsidRPr="006A4CA2">
              <w:rPr>
                <w:sz w:val="24"/>
              </w:rPr>
              <w:t>Протяженность восстановленных и отремонтированных сетей уличного освещения</w:t>
            </w:r>
          </w:p>
        </w:tc>
        <w:tc>
          <w:tcPr>
            <w:tcW w:w="1042"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rPr>
            </w:pPr>
            <w:r w:rsidRPr="006A4CA2">
              <w:rPr>
                <w:sz w:val="24"/>
              </w:rPr>
              <w:t>км</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3,0</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210" w:type="dxa"/>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r>
      <w:tr w:rsidR="006A4CA2" w:rsidRPr="006A4CA2" w:rsidTr="00F04584">
        <w:tc>
          <w:tcPr>
            <w:tcW w:w="709" w:type="dxa"/>
            <w:tcBorders>
              <w:top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1.8.</w:t>
            </w:r>
          </w:p>
        </w:tc>
        <w:tc>
          <w:tcPr>
            <w:tcW w:w="14600" w:type="dxa"/>
            <w:gridSpan w:val="12"/>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Реализация мероприятий по модернизации систем коммунальной инфраструктуры</w:t>
            </w:r>
          </w:p>
        </w:tc>
      </w:tr>
      <w:tr w:rsidR="006A4CA2" w:rsidRPr="006A4CA2" w:rsidTr="00F04584">
        <w:tc>
          <w:tcPr>
            <w:tcW w:w="709" w:type="dxa"/>
            <w:tcBorders>
              <w:top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1.8.1</w:t>
            </w:r>
          </w:p>
        </w:tc>
        <w:tc>
          <w:tcPr>
            <w:tcW w:w="2268"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both"/>
              <w:rPr>
                <w:sz w:val="24"/>
                <w:szCs w:val="24"/>
              </w:rPr>
            </w:pPr>
            <w:r w:rsidRPr="006A4CA2">
              <w:rPr>
                <w:sz w:val="24"/>
                <w:szCs w:val="24"/>
              </w:rPr>
              <w:t>Протяженность замены инженерных сетей</w:t>
            </w:r>
          </w:p>
        </w:tc>
        <w:tc>
          <w:tcPr>
            <w:tcW w:w="1042"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км</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3,21</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210" w:type="dxa"/>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r>
      <w:tr w:rsidR="006A4CA2" w:rsidRPr="006A4CA2" w:rsidTr="00F04584">
        <w:tc>
          <w:tcPr>
            <w:tcW w:w="709" w:type="dxa"/>
            <w:tcBorders>
              <w:top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lastRenderedPageBreak/>
              <w:t>1.8.2</w:t>
            </w:r>
          </w:p>
        </w:tc>
        <w:tc>
          <w:tcPr>
            <w:tcW w:w="2268"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both"/>
              <w:rPr>
                <w:sz w:val="24"/>
                <w:szCs w:val="24"/>
              </w:rPr>
            </w:pPr>
            <w:r w:rsidRPr="006A4CA2">
              <w:rPr>
                <w:sz w:val="24"/>
                <w:szCs w:val="24"/>
              </w:rPr>
              <w:t>Увеличение численности населения, для которого улучшится качество услуг</w:t>
            </w:r>
          </w:p>
        </w:tc>
        <w:tc>
          <w:tcPr>
            <w:tcW w:w="1042"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человек</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1250</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210" w:type="dxa"/>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r>
      <w:tr w:rsidR="006A4CA2" w:rsidRPr="006A4CA2" w:rsidTr="00F04584">
        <w:tc>
          <w:tcPr>
            <w:tcW w:w="709" w:type="dxa"/>
            <w:tcBorders>
              <w:top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1.9.</w:t>
            </w:r>
          </w:p>
        </w:tc>
        <w:tc>
          <w:tcPr>
            <w:tcW w:w="14600" w:type="dxa"/>
            <w:gridSpan w:val="12"/>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Ремонт объектов коммунальной инфраструктуры</w:t>
            </w:r>
          </w:p>
        </w:tc>
      </w:tr>
      <w:tr w:rsidR="006A4CA2" w:rsidRPr="006A4CA2" w:rsidTr="00F04584">
        <w:tc>
          <w:tcPr>
            <w:tcW w:w="709" w:type="dxa"/>
            <w:tcBorders>
              <w:top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1.9.1</w:t>
            </w:r>
          </w:p>
        </w:tc>
        <w:tc>
          <w:tcPr>
            <w:tcW w:w="2268"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both"/>
              <w:rPr>
                <w:sz w:val="24"/>
                <w:szCs w:val="24"/>
              </w:rPr>
            </w:pPr>
            <w:r w:rsidRPr="006A4CA2">
              <w:rPr>
                <w:sz w:val="24"/>
                <w:szCs w:val="24"/>
              </w:rPr>
              <w:t>Протяженность отремонтированных инженерных сетей</w:t>
            </w:r>
          </w:p>
        </w:tc>
        <w:tc>
          <w:tcPr>
            <w:tcW w:w="1042"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км</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0,08</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210" w:type="dxa"/>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r>
      <w:tr w:rsidR="006A4CA2" w:rsidRPr="006A4CA2" w:rsidTr="00F04584">
        <w:tc>
          <w:tcPr>
            <w:tcW w:w="709" w:type="dxa"/>
            <w:tcBorders>
              <w:top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1.10.</w:t>
            </w:r>
          </w:p>
        </w:tc>
        <w:tc>
          <w:tcPr>
            <w:tcW w:w="14600" w:type="dxa"/>
            <w:gridSpan w:val="12"/>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shd w:val="clear" w:color="auto" w:fill="FFFFFF"/>
              </w:rPr>
            </w:pPr>
            <w:r w:rsidRPr="006A4CA2">
              <w:rPr>
                <w:sz w:val="24"/>
                <w:szCs w:val="24"/>
                <w:shd w:val="clear" w:color="auto" w:fill="FFFFFF"/>
              </w:rPr>
              <w:t>Выполнение работ по безопасной остановке на длительный период (консервации) построенных объектов канализационного хозяйства</w:t>
            </w:r>
          </w:p>
        </w:tc>
      </w:tr>
      <w:tr w:rsidR="006A4CA2" w:rsidRPr="006A4CA2" w:rsidTr="00F04584">
        <w:tc>
          <w:tcPr>
            <w:tcW w:w="709" w:type="dxa"/>
            <w:tcBorders>
              <w:top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1.10.1</w:t>
            </w:r>
          </w:p>
        </w:tc>
        <w:tc>
          <w:tcPr>
            <w:tcW w:w="2268"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both"/>
              <w:rPr>
                <w:sz w:val="24"/>
                <w:szCs w:val="24"/>
              </w:rPr>
            </w:pPr>
            <w:r w:rsidRPr="006A4CA2">
              <w:rPr>
                <w:sz w:val="24"/>
                <w:szCs w:val="24"/>
              </w:rPr>
              <w:t xml:space="preserve">Количество остановленных </w:t>
            </w:r>
            <w:r w:rsidRPr="006A4CA2">
              <w:rPr>
                <w:sz w:val="24"/>
                <w:szCs w:val="24"/>
                <w:shd w:val="clear" w:color="auto" w:fill="FFFFFF"/>
              </w:rPr>
              <w:t>объектов канализационного хозяйства</w:t>
            </w:r>
          </w:p>
        </w:tc>
        <w:tc>
          <w:tcPr>
            <w:tcW w:w="1042"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Ед.</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2</w:t>
            </w:r>
          </w:p>
        </w:tc>
        <w:tc>
          <w:tcPr>
            <w:tcW w:w="1120" w:type="dxa"/>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210" w:type="dxa"/>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r>
      <w:tr w:rsidR="006A4CA2" w:rsidRPr="006A4CA2" w:rsidTr="00F04584">
        <w:tc>
          <w:tcPr>
            <w:tcW w:w="709" w:type="dxa"/>
            <w:tcBorders>
              <w:top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2.</w:t>
            </w:r>
          </w:p>
        </w:tc>
        <w:tc>
          <w:tcPr>
            <w:tcW w:w="14600" w:type="dxa"/>
            <w:gridSpan w:val="12"/>
            <w:tcBorders>
              <w:top w:val="single" w:sz="4" w:space="0" w:color="auto"/>
              <w:left w:val="single" w:sz="4" w:space="0" w:color="auto"/>
              <w:bottom w:val="single" w:sz="4" w:space="0" w:color="auto"/>
            </w:tcBorders>
          </w:tcPr>
          <w:p w:rsidR="006A4CA2" w:rsidRPr="006A4CA2" w:rsidRDefault="006A4CA2" w:rsidP="006A4CA2">
            <w:pPr>
              <w:widowControl w:val="0"/>
              <w:tabs>
                <w:tab w:val="left" w:pos="3795"/>
              </w:tabs>
              <w:autoSpaceDE w:val="0"/>
              <w:autoSpaceDN w:val="0"/>
              <w:adjustRightInd w:val="0"/>
              <w:jc w:val="center"/>
              <w:rPr>
                <w:sz w:val="24"/>
                <w:shd w:val="clear" w:color="auto" w:fill="FFFFFF"/>
              </w:rPr>
            </w:pPr>
            <w:r w:rsidRPr="006A4CA2">
              <w:rPr>
                <w:sz w:val="24"/>
              </w:rPr>
              <w:t>«</w:t>
            </w:r>
            <w:r w:rsidRPr="006A4CA2">
              <w:rPr>
                <w:sz w:val="24"/>
                <w:shd w:val="clear" w:color="auto" w:fill="FFFFFF"/>
              </w:rPr>
              <w:t>Региональный проект «Оздоровление Волги»</w:t>
            </w:r>
          </w:p>
        </w:tc>
      </w:tr>
      <w:tr w:rsidR="006A4CA2" w:rsidRPr="006A4CA2" w:rsidTr="00F04584">
        <w:tc>
          <w:tcPr>
            <w:tcW w:w="709" w:type="dxa"/>
            <w:tcBorders>
              <w:top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2.1</w:t>
            </w:r>
          </w:p>
        </w:tc>
        <w:tc>
          <w:tcPr>
            <w:tcW w:w="14600" w:type="dxa"/>
            <w:gridSpan w:val="12"/>
            <w:tcBorders>
              <w:top w:val="single" w:sz="4" w:space="0" w:color="auto"/>
              <w:left w:val="single" w:sz="4" w:space="0" w:color="auto"/>
              <w:bottom w:val="single" w:sz="4" w:space="0" w:color="auto"/>
            </w:tcBorders>
          </w:tcPr>
          <w:p w:rsidR="006A4CA2" w:rsidRPr="006A4CA2" w:rsidRDefault="006A4CA2" w:rsidP="006A4CA2">
            <w:pPr>
              <w:widowControl w:val="0"/>
              <w:tabs>
                <w:tab w:val="left" w:pos="3795"/>
              </w:tabs>
              <w:autoSpaceDE w:val="0"/>
              <w:autoSpaceDN w:val="0"/>
              <w:adjustRightInd w:val="0"/>
              <w:jc w:val="center"/>
              <w:rPr>
                <w:sz w:val="24"/>
              </w:rPr>
            </w:pPr>
            <w:r w:rsidRPr="006A4CA2">
              <w:rPr>
                <w:sz w:val="24"/>
                <w:shd w:val="clear" w:color="auto" w:fill="FFFFFF"/>
              </w:rPr>
              <w:t>Выполнение работ по разработке технической документации по безопасной остановке на длительный период (консервации) построенных объектов канализационного хозяйства</w:t>
            </w:r>
          </w:p>
        </w:tc>
      </w:tr>
      <w:tr w:rsidR="006A4CA2" w:rsidRPr="006A4CA2" w:rsidTr="00F04584">
        <w:tc>
          <w:tcPr>
            <w:tcW w:w="709" w:type="dxa"/>
            <w:tcBorders>
              <w:top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rPr>
            </w:pPr>
            <w:r w:rsidRPr="006A4CA2">
              <w:rPr>
                <w:sz w:val="24"/>
              </w:rPr>
              <w:t>2.1.1</w:t>
            </w:r>
          </w:p>
        </w:tc>
        <w:tc>
          <w:tcPr>
            <w:tcW w:w="2268"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both"/>
              <w:rPr>
                <w:sz w:val="24"/>
              </w:rPr>
            </w:pPr>
            <w:r w:rsidRPr="006A4CA2">
              <w:rPr>
                <w:sz w:val="24"/>
              </w:rPr>
              <w:t>Количество единиц разработанной технической документации по безопасной остановке на длительный период (консервации) построенных объектов канализационного хозяйства</w:t>
            </w:r>
          </w:p>
        </w:tc>
        <w:tc>
          <w:tcPr>
            <w:tcW w:w="1042"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Ед.</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2</w:t>
            </w:r>
          </w:p>
        </w:tc>
        <w:tc>
          <w:tcPr>
            <w:tcW w:w="1120"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20" w:type="dxa"/>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210" w:type="dxa"/>
            <w:tcBorders>
              <w:top w:val="single" w:sz="4" w:space="0" w:color="auto"/>
              <w:left w:val="single" w:sz="4" w:space="0" w:color="auto"/>
              <w:bottom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r>
    </w:tbl>
    <w:p w:rsidR="006A4CA2" w:rsidRPr="006A4CA2" w:rsidRDefault="006A4CA2" w:rsidP="006A4CA2">
      <w:pPr>
        <w:keepNext/>
        <w:jc w:val="right"/>
        <w:outlineLvl w:val="0"/>
        <w:rPr>
          <w:bCs/>
          <w:kern w:val="32"/>
          <w:sz w:val="24"/>
          <w:szCs w:val="24"/>
        </w:rPr>
      </w:pPr>
      <w:r w:rsidRPr="006A4CA2">
        <w:rPr>
          <w:bCs/>
          <w:kern w:val="32"/>
          <w:sz w:val="24"/>
          <w:szCs w:val="24"/>
        </w:rPr>
        <w:lastRenderedPageBreak/>
        <w:t>Приложение 4 к постановлению</w:t>
      </w:r>
    </w:p>
    <w:p w:rsidR="006A4CA2" w:rsidRPr="006A4CA2" w:rsidRDefault="006A4CA2" w:rsidP="006A4CA2">
      <w:pPr>
        <w:keepNext/>
        <w:jc w:val="right"/>
        <w:outlineLvl w:val="0"/>
        <w:rPr>
          <w:bCs/>
          <w:kern w:val="32"/>
          <w:sz w:val="24"/>
          <w:szCs w:val="24"/>
        </w:rPr>
      </w:pPr>
      <w:r w:rsidRPr="006A4CA2">
        <w:rPr>
          <w:bCs/>
          <w:kern w:val="32"/>
          <w:sz w:val="24"/>
          <w:szCs w:val="24"/>
        </w:rPr>
        <w:t>администрации городского округа Кинешма</w:t>
      </w:r>
    </w:p>
    <w:tbl>
      <w:tblPr>
        <w:tblW w:w="4148" w:type="dxa"/>
        <w:jc w:val="right"/>
        <w:tblInd w:w="99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823"/>
        <w:gridCol w:w="445"/>
        <w:gridCol w:w="1313"/>
      </w:tblGrid>
      <w:tr w:rsidR="006A4CA2" w:rsidRPr="006A4CA2" w:rsidTr="00F04584">
        <w:trPr>
          <w:jc w:val="right"/>
        </w:trPr>
        <w:tc>
          <w:tcPr>
            <w:tcW w:w="567" w:type="dxa"/>
            <w:tcBorders>
              <w:top w:val="nil"/>
              <w:left w:val="nil"/>
              <w:bottom w:val="nil"/>
              <w:right w:val="nil"/>
            </w:tcBorders>
            <w:shd w:val="clear" w:color="auto" w:fill="auto"/>
          </w:tcPr>
          <w:p w:rsidR="006A4CA2" w:rsidRPr="006A4CA2" w:rsidRDefault="006A4CA2" w:rsidP="006A4CA2">
            <w:pPr>
              <w:jc w:val="right"/>
              <w:rPr>
                <w:sz w:val="24"/>
              </w:rPr>
            </w:pPr>
            <w:r w:rsidRPr="006A4CA2">
              <w:rPr>
                <w:sz w:val="24"/>
              </w:rPr>
              <w:t>от</w:t>
            </w:r>
          </w:p>
        </w:tc>
        <w:tc>
          <w:tcPr>
            <w:tcW w:w="1823" w:type="dxa"/>
            <w:tcBorders>
              <w:top w:val="nil"/>
              <w:left w:val="nil"/>
              <w:right w:val="nil"/>
            </w:tcBorders>
            <w:shd w:val="clear" w:color="auto" w:fill="auto"/>
          </w:tcPr>
          <w:p w:rsidR="006A4CA2" w:rsidRPr="006A4CA2" w:rsidRDefault="006A4CA2" w:rsidP="006A4CA2">
            <w:pPr>
              <w:jc w:val="center"/>
              <w:rPr>
                <w:sz w:val="24"/>
              </w:rPr>
            </w:pPr>
            <w:r w:rsidRPr="006A4CA2">
              <w:rPr>
                <w:sz w:val="24"/>
              </w:rPr>
              <w:t>10.02.2025</w:t>
            </w:r>
          </w:p>
        </w:tc>
        <w:tc>
          <w:tcPr>
            <w:tcW w:w="445" w:type="dxa"/>
            <w:tcBorders>
              <w:top w:val="nil"/>
              <w:left w:val="nil"/>
              <w:bottom w:val="nil"/>
              <w:right w:val="nil"/>
            </w:tcBorders>
            <w:shd w:val="clear" w:color="auto" w:fill="auto"/>
          </w:tcPr>
          <w:p w:rsidR="006A4CA2" w:rsidRPr="006A4CA2" w:rsidRDefault="006A4CA2" w:rsidP="006A4CA2">
            <w:pPr>
              <w:jc w:val="right"/>
              <w:rPr>
                <w:sz w:val="24"/>
              </w:rPr>
            </w:pPr>
            <w:r w:rsidRPr="006A4CA2">
              <w:rPr>
                <w:sz w:val="24"/>
              </w:rPr>
              <w:t>№</w:t>
            </w:r>
          </w:p>
        </w:tc>
        <w:tc>
          <w:tcPr>
            <w:tcW w:w="1313" w:type="dxa"/>
            <w:tcBorders>
              <w:top w:val="nil"/>
              <w:left w:val="nil"/>
              <w:right w:val="nil"/>
            </w:tcBorders>
            <w:shd w:val="clear" w:color="auto" w:fill="auto"/>
          </w:tcPr>
          <w:p w:rsidR="006A4CA2" w:rsidRPr="006A4CA2" w:rsidRDefault="006A4CA2" w:rsidP="006A4CA2">
            <w:pPr>
              <w:jc w:val="center"/>
              <w:rPr>
                <w:sz w:val="24"/>
              </w:rPr>
            </w:pPr>
            <w:r w:rsidRPr="006A4CA2">
              <w:rPr>
                <w:sz w:val="24"/>
              </w:rPr>
              <w:t>232-п</w:t>
            </w:r>
          </w:p>
        </w:tc>
      </w:tr>
    </w:tbl>
    <w:p w:rsidR="006A4CA2" w:rsidRPr="006A4CA2" w:rsidRDefault="006A4CA2" w:rsidP="006A4CA2">
      <w:pPr>
        <w:widowControl w:val="0"/>
        <w:autoSpaceDE w:val="0"/>
        <w:autoSpaceDN w:val="0"/>
        <w:adjustRightInd w:val="0"/>
        <w:jc w:val="center"/>
        <w:rPr>
          <w:rFonts w:ascii="Times New Roman CYR" w:hAnsi="Times New Roman CYR" w:cs="Times New Roman CYR"/>
          <w:b/>
        </w:rPr>
      </w:pPr>
      <w:r w:rsidRPr="006A4CA2">
        <w:rPr>
          <w:rFonts w:ascii="Times New Roman CYR" w:hAnsi="Times New Roman CYR" w:cs="Times New Roman CYR"/>
          <w:b/>
        </w:rPr>
        <w:t>4. Ресурсное обеспечение подпрограммы</w:t>
      </w:r>
    </w:p>
    <w:p w:rsidR="006A4CA2" w:rsidRPr="006A4CA2" w:rsidRDefault="006A4CA2" w:rsidP="006A4CA2">
      <w:pPr>
        <w:widowControl w:val="0"/>
        <w:autoSpaceDE w:val="0"/>
        <w:autoSpaceDN w:val="0"/>
        <w:adjustRightInd w:val="0"/>
        <w:ind w:firstLine="698"/>
        <w:jc w:val="right"/>
        <w:rPr>
          <w:rFonts w:ascii="Times New Roman CYR" w:hAnsi="Times New Roman CYR" w:cs="Times New Roman CYR"/>
          <w:b/>
          <w:bCs/>
          <w:szCs w:val="24"/>
        </w:rPr>
      </w:pPr>
      <w:r w:rsidRPr="006A4CA2">
        <w:rPr>
          <w:rFonts w:ascii="Times New Roman CYR" w:hAnsi="Times New Roman CYR" w:cs="Times New Roman CYR"/>
          <w:b/>
          <w:bCs/>
          <w:szCs w:val="24"/>
        </w:rPr>
        <w:t>Таблица 4</w:t>
      </w:r>
    </w:p>
    <w:p w:rsidR="006A4CA2" w:rsidRPr="006A4CA2" w:rsidRDefault="006A4CA2" w:rsidP="006A4CA2">
      <w:pPr>
        <w:widowControl w:val="0"/>
        <w:autoSpaceDE w:val="0"/>
        <w:autoSpaceDN w:val="0"/>
        <w:adjustRightInd w:val="0"/>
        <w:ind w:firstLine="698"/>
        <w:jc w:val="right"/>
        <w:rPr>
          <w:rFonts w:ascii="Times New Roman CYR" w:hAnsi="Times New Roman CYR" w:cs="Times New Roman CYR"/>
          <w:b/>
          <w:bCs/>
          <w:sz w:val="24"/>
          <w:szCs w:val="24"/>
        </w:rPr>
      </w:pPr>
      <w:r w:rsidRPr="006A4CA2">
        <w:rPr>
          <w:rFonts w:ascii="Times New Roman CYR" w:hAnsi="Times New Roman CYR" w:cs="Times New Roman CYR"/>
          <w:bCs/>
          <w:sz w:val="24"/>
          <w:szCs w:val="24"/>
        </w:rPr>
        <w:t>тыс. руб.</w:t>
      </w:r>
      <w:r w:rsidRPr="006A4CA2">
        <w:rPr>
          <w:rFonts w:ascii="Times New Roman CYR" w:hAnsi="Times New Roman CYR" w:cs="Times New Roman CYR"/>
          <w:b/>
          <w:bCs/>
          <w:sz w:val="24"/>
          <w:szCs w:val="24"/>
        </w:rPr>
        <w:t xml:space="preserve"> </w:t>
      </w:r>
    </w:p>
    <w:tbl>
      <w:tblPr>
        <w:tblW w:w="15593" w:type="dxa"/>
        <w:tblInd w:w="108"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828"/>
        <w:gridCol w:w="23"/>
        <w:gridCol w:w="17"/>
        <w:gridCol w:w="3005"/>
        <w:gridCol w:w="1372"/>
        <w:gridCol w:w="1134"/>
        <w:gridCol w:w="1134"/>
        <w:gridCol w:w="1134"/>
        <w:gridCol w:w="1134"/>
        <w:gridCol w:w="1134"/>
        <w:gridCol w:w="1276"/>
        <w:gridCol w:w="1134"/>
        <w:gridCol w:w="1134"/>
        <w:gridCol w:w="1134"/>
      </w:tblGrid>
      <w:tr w:rsidR="006A4CA2" w:rsidRPr="006A4CA2" w:rsidTr="00F04584">
        <w:trPr>
          <w:trHeight w:val="95"/>
        </w:trPr>
        <w:tc>
          <w:tcPr>
            <w:tcW w:w="828"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 xml:space="preserve">N </w:t>
            </w:r>
            <w:proofErr w:type="gramStart"/>
            <w:r w:rsidRPr="006A4CA2">
              <w:rPr>
                <w:sz w:val="24"/>
                <w:szCs w:val="24"/>
              </w:rPr>
              <w:t>п</w:t>
            </w:r>
            <w:proofErr w:type="gramEnd"/>
            <w:r w:rsidRPr="006A4CA2">
              <w:rPr>
                <w:sz w:val="24"/>
                <w:szCs w:val="24"/>
              </w:rPr>
              <w:t>/п</w:t>
            </w:r>
          </w:p>
        </w:tc>
        <w:tc>
          <w:tcPr>
            <w:tcW w:w="3045" w:type="dxa"/>
            <w:gridSpan w:val="3"/>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Наименование мероприятия/Источник ресурсного обеспечения</w:t>
            </w:r>
          </w:p>
        </w:tc>
        <w:tc>
          <w:tcPr>
            <w:tcW w:w="1372"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ind w:left="-153" w:right="-108"/>
              <w:jc w:val="center"/>
              <w:rPr>
                <w:sz w:val="24"/>
                <w:szCs w:val="24"/>
              </w:rPr>
            </w:pPr>
            <w:r w:rsidRPr="006A4CA2">
              <w:rPr>
                <w:sz w:val="24"/>
                <w:szCs w:val="24"/>
              </w:rPr>
              <w:t>Исполнитель</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2019 год</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2020 год</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2021 год</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2022 год</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2023 год</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2024 год</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2025 год</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2026 год</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2027 год</w:t>
            </w:r>
          </w:p>
        </w:tc>
      </w:tr>
      <w:tr w:rsidR="006A4CA2" w:rsidRPr="006A4CA2" w:rsidTr="00F04584">
        <w:trPr>
          <w:trHeight w:val="32"/>
        </w:trPr>
        <w:tc>
          <w:tcPr>
            <w:tcW w:w="3873" w:type="dxa"/>
            <w:gridSpan w:val="4"/>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Подпрограмма, всего</w:t>
            </w:r>
          </w:p>
        </w:tc>
        <w:tc>
          <w:tcPr>
            <w:tcW w:w="1372" w:type="dxa"/>
            <w:vMerge w:val="restart"/>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МУ "УГХ"</w:t>
            </w:r>
          </w:p>
          <w:p w:rsidR="006A4CA2" w:rsidRPr="006A4CA2" w:rsidRDefault="006A4CA2" w:rsidP="006A4CA2">
            <w:pPr>
              <w:widowControl w:val="0"/>
              <w:autoSpaceDE w:val="0"/>
              <w:autoSpaceDN w:val="0"/>
              <w:adjustRightInd w:val="0"/>
              <w:jc w:val="center"/>
              <w:rPr>
                <w:sz w:val="24"/>
                <w:szCs w:val="24"/>
              </w:rPr>
            </w:pPr>
            <w:r w:rsidRPr="006A4CA2">
              <w:rPr>
                <w:sz w:val="24"/>
                <w:szCs w:val="24"/>
              </w:rPr>
              <w:t>УЖКХ</w:t>
            </w:r>
          </w:p>
          <w:p w:rsidR="006A4CA2" w:rsidRPr="006A4CA2" w:rsidRDefault="006A4CA2" w:rsidP="006A4CA2">
            <w:pPr>
              <w:widowControl w:val="0"/>
              <w:autoSpaceDE w:val="0"/>
              <w:autoSpaceDN w:val="0"/>
              <w:adjustRightInd w:val="0"/>
              <w:jc w:val="center"/>
              <w:rPr>
                <w:sz w:val="24"/>
                <w:szCs w:val="24"/>
              </w:rPr>
            </w:pPr>
            <w:r w:rsidRPr="006A4CA2">
              <w:rPr>
                <w:sz w:val="24"/>
                <w:szCs w:val="24"/>
              </w:rPr>
              <w:t>МКУ "ГУС"</w:t>
            </w:r>
          </w:p>
          <w:p w:rsidR="006A4CA2" w:rsidRPr="006A4CA2" w:rsidRDefault="006A4CA2" w:rsidP="006A4CA2">
            <w:pPr>
              <w:widowControl w:val="0"/>
              <w:autoSpaceDE w:val="0"/>
              <w:autoSpaceDN w:val="0"/>
              <w:adjustRightInd w:val="0"/>
              <w:jc w:val="center"/>
              <w:rPr>
                <w:sz w:val="24"/>
                <w:szCs w:val="24"/>
              </w:rPr>
            </w:pPr>
            <w:r w:rsidRPr="006A4CA2">
              <w:rPr>
                <w:sz w:val="24"/>
                <w:szCs w:val="24"/>
              </w:rPr>
              <w:t>МУ УКС</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41 038,7</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38 719,6</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47 368,7</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56 020,3</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51 003,0</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569 243,2</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67 568,5</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42 452,7</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27 452,7</w:t>
            </w:r>
          </w:p>
        </w:tc>
      </w:tr>
      <w:tr w:rsidR="006A4CA2" w:rsidRPr="006A4CA2" w:rsidTr="00F04584">
        <w:trPr>
          <w:trHeight w:val="32"/>
        </w:trPr>
        <w:tc>
          <w:tcPr>
            <w:tcW w:w="3873" w:type="dxa"/>
            <w:gridSpan w:val="4"/>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Бюджетные ассигнования</w:t>
            </w:r>
          </w:p>
        </w:tc>
        <w:tc>
          <w:tcPr>
            <w:tcW w:w="1372" w:type="dxa"/>
            <w:vMerge/>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41 038,7</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38 719,6</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47 368,7</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56 020,3</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51 003,0</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569 243,2</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67 568,5</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42 452,7</w:t>
            </w:r>
          </w:p>
        </w:tc>
        <w:tc>
          <w:tcPr>
            <w:tcW w:w="1134"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center"/>
              <w:rPr>
                <w:sz w:val="24"/>
                <w:szCs w:val="24"/>
              </w:rPr>
            </w:pPr>
            <w:r w:rsidRPr="006A4CA2">
              <w:rPr>
                <w:sz w:val="24"/>
                <w:szCs w:val="24"/>
              </w:rPr>
              <w:t>27 452,7</w:t>
            </w:r>
          </w:p>
        </w:tc>
      </w:tr>
      <w:tr w:rsidR="006A4CA2" w:rsidRPr="006A4CA2" w:rsidTr="00F04584">
        <w:trPr>
          <w:trHeight w:val="63"/>
        </w:trPr>
        <w:tc>
          <w:tcPr>
            <w:tcW w:w="3873" w:type="dxa"/>
            <w:gridSpan w:val="4"/>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 бюджет городского округа Кинешма</w:t>
            </w:r>
          </w:p>
        </w:tc>
        <w:tc>
          <w:tcPr>
            <w:tcW w:w="1372" w:type="dxa"/>
            <w:vMerge/>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41 038,7</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38 719,6</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47 368,7</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44 523,3</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43 297,2</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43 631,4</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46 365,6</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42 452,7</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27 452,7</w:t>
            </w:r>
          </w:p>
        </w:tc>
      </w:tr>
      <w:tr w:rsidR="006A4CA2" w:rsidRPr="006A4CA2" w:rsidTr="00F04584">
        <w:trPr>
          <w:trHeight w:val="32"/>
        </w:trPr>
        <w:tc>
          <w:tcPr>
            <w:tcW w:w="3873" w:type="dxa"/>
            <w:gridSpan w:val="4"/>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 областной бюджет</w:t>
            </w:r>
          </w:p>
        </w:tc>
        <w:tc>
          <w:tcPr>
            <w:tcW w:w="1372" w:type="dxa"/>
            <w:vMerge/>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2 489,0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11 497,1</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7 705,8</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209 641,2</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21 202,9</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63"/>
        </w:trPr>
        <w:tc>
          <w:tcPr>
            <w:tcW w:w="3873" w:type="dxa"/>
            <w:gridSpan w:val="4"/>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 публично-правовая компания "Фонд развития территорий"</w:t>
            </w:r>
          </w:p>
        </w:tc>
        <w:tc>
          <w:tcPr>
            <w:tcW w:w="1372" w:type="dxa"/>
            <w:vMerge/>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315 910,6</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27"/>
        </w:trPr>
        <w:tc>
          <w:tcPr>
            <w:tcW w:w="828" w:type="dxa"/>
            <w:vMerge w:val="restart"/>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1.</w:t>
            </w:r>
          </w:p>
        </w:tc>
        <w:tc>
          <w:tcPr>
            <w:tcW w:w="3045" w:type="dxa"/>
            <w:gridSpan w:val="3"/>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Основное мероприятие: "Развитие и организация инженерных инфраструктур"</w:t>
            </w:r>
          </w:p>
        </w:tc>
        <w:tc>
          <w:tcPr>
            <w:tcW w:w="1372"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МУ "УГХ"</w:t>
            </w:r>
          </w:p>
          <w:p w:rsidR="006A4CA2" w:rsidRPr="006A4CA2" w:rsidRDefault="006A4CA2" w:rsidP="006A4CA2">
            <w:pPr>
              <w:widowControl w:val="0"/>
              <w:autoSpaceDE w:val="0"/>
              <w:autoSpaceDN w:val="0"/>
              <w:adjustRightInd w:val="0"/>
              <w:jc w:val="center"/>
              <w:rPr>
                <w:sz w:val="24"/>
                <w:szCs w:val="24"/>
              </w:rPr>
            </w:pPr>
            <w:r w:rsidRPr="006A4CA2">
              <w:rPr>
                <w:sz w:val="24"/>
                <w:szCs w:val="24"/>
              </w:rPr>
              <w:t>МКУ "ГУС"</w:t>
            </w:r>
          </w:p>
          <w:p w:rsidR="006A4CA2" w:rsidRPr="006A4CA2" w:rsidRDefault="006A4CA2" w:rsidP="006A4CA2">
            <w:pPr>
              <w:widowControl w:val="0"/>
              <w:autoSpaceDE w:val="0"/>
              <w:autoSpaceDN w:val="0"/>
              <w:adjustRightInd w:val="0"/>
              <w:jc w:val="center"/>
              <w:rPr>
                <w:sz w:val="24"/>
                <w:szCs w:val="24"/>
              </w:rPr>
            </w:pPr>
            <w:r w:rsidRPr="006A4CA2">
              <w:rPr>
                <w:sz w:val="24"/>
                <w:szCs w:val="24"/>
              </w:rPr>
              <w:t>МУ "УКС" УЖКХ</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41 038,7</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38 719,6</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47 368,7</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56 020,3</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51 003,0</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564 899,7</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67 568,5</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42 452,7</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27 452,7</w:t>
            </w:r>
          </w:p>
        </w:tc>
      </w:tr>
      <w:tr w:rsidR="006A4CA2" w:rsidRPr="006A4CA2" w:rsidTr="00F04584">
        <w:trPr>
          <w:trHeight w:val="14"/>
        </w:trPr>
        <w:tc>
          <w:tcPr>
            <w:tcW w:w="828" w:type="dxa"/>
            <w:vMerge/>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rPr>
                <w:sz w:val="24"/>
                <w:szCs w:val="24"/>
              </w:rPr>
            </w:pPr>
          </w:p>
        </w:tc>
        <w:tc>
          <w:tcPr>
            <w:tcW w:w="3045" w:type="dxa"/>
            <w:gridSpan w:val="3"/>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Бюджетные ассигнования</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41 038,7</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38 719,6</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47 368,7</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56 020,3</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51 003,0</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564 899,7</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67 568,5</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42 452,7</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27 452,7</w:t>
            </w:r>
          </w:p>
        </w:tc>
      </w:tr>
      <w:tr w:rsidR="006A4CA2" w:rsidRPr="006A4CA2" w:rsidTr="00F04584">
        <w:trPr>
          <w:trHeight w:val="686"/>
        </w:trPr>
        <w:tc>
          <w:tcPr>
            <w:tcW w:w="828" w:type="dxa"/>
            <w:vMerge/>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rPr>
                <w:sz w:val="24"/>
                <w:szCs w:val="24"/>
              </w:rPr>
            </w:pPr>
          </w:p>
        </w:tc>
        <w:tc>
          <w:tcPr>
            <w:tcW w:w="3045" w:type="dxa"/>
            <w:gridSpan w:val="3"/>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 бюджет городского округа Кинешма</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41 038,7</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38 719,6</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44 879,7</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44 523,2</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43 297,2</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44 647,9</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46 365,6</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42 452,7</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27 452,7</w:t>
            </w:r>
          </w:p>
        </w:tc>
      </w:tr>
      <w:tr w:rsidR="006A4CA2" w:rsidRPr="006A4CA2" w:rsidTr="00F04584">
        <w:trPr>
          <w:trHeight w:val="14"/>
        </w:trPr>
        <w:tc>
          <w:tcPr>
            <w:tcW w:w="828" w:type="dxa"/>
            <w:vMerge/>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rPr>
                <w:sz w:val="24"/>
                <w:szCs w:val="24"/>
              </w:rPr>
            </w:pPr>
          </w:p>
        </w:tc>
        <w:tc>
          <w:tcPr>
            <w:tcW w:w="3045" w:type="dxa"/>
            <w:gridSpan w:val="3"/>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 областной бюджет</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2 489,0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11 497,1</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7 705,8</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ind w:left="-108" w:right="-108"/>
              <w:jc w:val="center"/>
              <w:rPr>
                <w:sz w:val="24"/>
                <w:szCs w:val="24"/>
              </w:rPr>
            </w:pPr>
            <w:r w:rsidRPr="006A4CA2">
              <w:rPr>
                <w:sz w:val="24"/>
                <w:szCs w:val="24"/>
              </w:rPr>
              <w:t>205 341,20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21 202,9</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828" w:type="dxa"/>
            <w:vMerge/>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rPr>
                <w:sz w:val="24"/>
                <w:szCs w:val="24"/>
              </w:rPr>
            </w:pPr>
          </w:p>
        </w:tc>
        <w:tc>
          <w:tcPr>
            <w:tcW w:w="3045" w:type="dxa"/>
            <w:gridSpan w:val="3"/>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 публично-правовая компания "Фонд развития территорий"</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315 910,6</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28"/>
        </w:trPr>
        <w:tc>
          <w:tcPr>
            <w:tcW w:w="828"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1.1.</w:t>
            </w:r>
          </w:p>
        </w:tc>
        <w:tc>
          <w:tcPr>
            <w:tcW w:w="3045" w:type="dxa"/>
            <w:gridSpan w:val="3"/>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 xml:space="preserve">Организация уличного освещения в границах городского округа </w:t>
            </w:r>
            <w:r w:rsidRPr="006A4CA2">
              <w:rPr>
                <w:sz w:val="24"/>
                <w:szCs w:val="24"/>
              </w:rPr>
              <w:lastRenderedPageBreak/>
              <w:t>Кинешма</w:t>
            </w:r>
          </w:p>
        </w:tc>
        <w:tc>
          <w:tcPr>
            <w:tcW w:w="1372" w:type="dxa"/>
            <w:vMerge w:val="restart"/>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lastRenderedPageBreak/>
              <w:t>МУ "УГХ"</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28 787,4</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25 912,5</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30 801,7</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31 673,6</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35 997,4</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40 224,2</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42 452,7</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42 452,7</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27 452,7</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lastRenderedPageBreak/>
              <w:t>Бюджетные ассигнования</w:t>
            </w:r>
          </w:p>
        </w:tc>
        <w:tc>
          <w:tcPr>
            <w:tcW w:w="1372" w:type="dxa"/>
            <w:vMerge/>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28 787 4</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25 912,5</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30 801,7</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31 673,6</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35 997,4</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40 224,2</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42 452,7</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42 452,7</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27 452,7</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 бюджет городского округа Кинешма</w:t>
            </w:r>
          </w:p>
        </w:tc>
        <w:tc>
          <w:tcPr>
            <w:tcW w:w="1372" w:type="dxa"/>
            <w:vMerge/>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28 787,4</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25 912,5</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30 801,7</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31 673,6</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35 997,4</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40 224,2</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42 452,7</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42 452,7</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27 452,7</w:t>
            </w:r>
          </w:p>
        </w:tc>
      </w:tr>
      <w:tr w:rsidR="006A4CA2" w:rsidRPr="006A4CA2" w:rsidTr="00F04584">
        <w:trPr>
          <w:trHeight w:val="14"/>
        </w:trPr>
        <w:tc>
          <w:tcPr>
            <w:tcW w:w="828"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1.2.</w:t>
            </w:r>
          </w:p>
        </w:tc>
        <w:tc>
          <w:tcPr>
            <w:tcW w:w="3045" w:type="dxa"/>
            <w:gridSpan w:val="3"/>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Монтаж и демонтаж праздничной иллюминации</w:t>
            </w:r>
          </w:p>
        </w:tc>
        <w:tc>
          <w:tcPr>
            <w:tcW w:w="1372"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МУ "УГХ"</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517,0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500,0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Бюджетные ассигнования</w:t>
            </w:r>
          </w:p>
        </w:tc>
        <w:tc>
          <w:tcPr>
            <w:tcW w:w="1372" w:type="dxa"/>
            <w:vMerge w:val="restart"/>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517,0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500,0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 бюджет городского округа Кинешма</w:t>
            </w:r>
          </w:p>
        </w:tc>
        <w:tc>
          <w:tcPr>
            <w:tcW w:w="1372" w:type="dxa"/>
            <w:vMerge/>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517,0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500,0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828"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1.3.</w:t>
            </w:r>
          </w:p>
        </w:tc>
        <w:tc>
          <w:tcPr>
            <w:tcW w:w="3045" w:type="dxa"/>
            <w:gridSpan w:val="3"/>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Наказы избирателей депутатам городской Думы городского округа Кинешма</w:t>
            </w:r>
          </w:p>
        </w:tc>
        <w:tc>
          <w:tcPr>
            <w:tcW w:w="1372"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МКУ "ГУС"</w:t>
            </w:r>
          </w:p>
          <w:p w:rsidR="006A4CA2" w:rsidRPr="006A4CA2" w:rsidRDefault="006A4CA2" w:rsidP="006A4CA2">
            <w:pPr>
              <w:widowControl w:val="0"/>
              <w:autoSpaceDE w:val="0"/>
              <w:autoSpaceDN w:val="0"/>
              <w:adjustRightInd w:val="0"/>
              <w:jc w:val="center"/>
              <w:rPr>
                <w:sz w:val="24"/>
                <w:szCs w:val="24"/>
              </w:rPr>
            </w:pPr>
            <w:r w:rsidRPr="006A4CA2">
              <w:rPr>
                <w:sz w:val="24"/>
                <w:szCs w:val="24"/>
              </w:rPr>
              <w:t>МУ УКС</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11 704,3</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12 307,1</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13 369,7</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12 244,5</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3 521,4</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1 750,6</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2 200,0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Бюджетные ассигнования</w:t>
            </w:r>
          </w:p>
        </w:tc>
        <w:tc>
          <w:tcPr>
            <w:tcW w:w="1372" w:type="dxa"/>
            <w:vMerge w:val="restart"/>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11 704,3</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12 307,1</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13 369,7</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12 244,5</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3 521,4</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1 750,6</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2 200,0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 бюджет городского округа Кинешма, в том числе</w:t>
            </w:r>
          </w:p>
        </w:tc>
        <w:tc>
          <w:tcPr>
            <w:tcW w:w="1372" w:type="dxa"/>
            <w:vMerge/>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11 704,3</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12 307,1</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13 369,7</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12 244,5</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3 521,4</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1 750,6</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2 200,0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rPr>
                <w:sz w:val="24"/>
                <w:szCs w:val="24"/>
              </w:rPr>
            </w:pPr>
          </w:p>
        </w:tc>
        <w:tc>
          <w:tcPr>
            <w:tcW w:w="1372"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МКУ "ГУС"</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11 424,3</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12 307,1</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13 369,7</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12 244,5</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3 521,4</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1 750,6</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2 200,0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rPr>
                <w:sz w:val="24"/>
                <w:szCs w:val="24"/>
              </w:rPr>
            </w:pPr>
          </w:p>
        </w:tc>
        <w:tc>
          <w:tcPr>
            <w:tcW w:w="1372"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МУ "УКС"</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280,0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828"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1.4.</w:t>
            </w:r>
          </w:p>
        </w:tc>
        <w:tc>
          <w:tcPr>
            <w:tcW w:w="3045" w:type="dxa"/>
            <w:gridSpan w:val="3"/>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Разработка схемы теплоснабжения г.о. Кинешма</w:t>
            </w:r>
          </w:p>
        </w:tc>
        <w:tc>
          <w:tcPr>
            <w:tcW w:w="1372" w:type="dxa"/>
            <w:vMerge w:val="restart"/>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УЖКХ</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30,0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597,0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 Бюджетные ассигнования</w:t>
            </w:r>
          </w:p>
        </w:tc>
        <w:tc>
          <w:tcPr>
            <w:tcW w:w="1372" w:type="dxa"/>
            <w:vMerge/>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30,0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597,0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 бюджет городского округа Кинешма</w:t>
            </w:r>
          </w:p>
        </w:tc>
        <w:tc>
          <w:tcPr>
            <w:tcW w:w="1372" w:type="dxa"/>
            <w:vMerge/>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30,0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597,0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828"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1.5.</w:t>
            </w:r>
          </w:p>
        </w:tc>
        <w:tc>
          <w:tcPr>
            <w:tcW w:w="3045" w:type="dxa"/>
            <w:gridSpan w:val="3"/>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Реализация мероприятий по модернизации объектов коммунальной инфраструктуры</w:t>
            </w:r>
          </w:p>
        </w:tc>
        <w:tc>
          <w:tcPr>
            <w:tcW w:w="1372" w:type="dxa"/>
            <w:vMerge w:val="restart"/>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УЖКХ,</w:t>
            </w:r>
          </w:p>
          <w:p w:rsidR="006A4CA2" w:rsidRPr="006A4CA2" w:rsidRDefault="006A4CA2" w:rsidP="006A4CA2">
            <w:pPr>
              <w:widowControl w:val="0"/>
              <w:autoSpaceDE w:val="0"/>
              <w:autoSpaceDN w:val="0"/>
              <w:adjustRightInd w:val="0"/>
              <w:jc w:val="center"/>
              <w:rPr>
                <w:sz w:val="24"/>
                <w:szCs w:val="24"/>
              </w:rPr>
            </w:pPr>
            <w:r w:rsidRPr="006A4CA2">
              <w:rPr>
                <w:sz w:val="24"/>
                <w:szCs w:val="24"/>
              </w:rPr>
              <w:t>МКУ "ГУС"</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2 620,0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12 102,2</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8 111,4</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28 661,9</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10 486,3</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 Бюджетные ассигнования</w:t>
            </w:r>
          </w:p>
        </w:tc>
        <w:tc>
          <w:tcPr>
            <w:tcW w:w="1372" w:type="dxa"/>
            <w:vMerge/>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2 620,0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12 102,2</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8 111,4</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28 661,9</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10 486,3</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 xml:space="preserve">- бюджет городского округа </w:t>
            </w:r>
            <w:r w:rsidRPr="006A4CA2">
              <w:rPr>
                <w:sz w:val="24"/>
                <w:szCs w:val="24"/>
              </w:rPr>
              <w:lastRenderedPageBreak/>
              <w:t>Кинешма</w:t>
            </w:r>
          </w:p>
        </w:tc>
        <w:tc>
          <w:tcPr>
            <w:tcW w:w="1372" w:type="dxa"/>
            <w:vMerge/>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131,0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605,1</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405,6</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1 433,1</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524,3</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lastRenderedPageBreak/>
              <w:t>- областной бюджет</w:t>
            </w:r>
          </w:p>
        </w:tc>
        <w:tc>
          <w:tcPr>
            <w:tcW w:w="1372" w:type="dxa"/>
            <w:vMerge/>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2 489,0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11 497,1</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7 705,8</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27 228,8</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9 962,0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851"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1.5.1</w:t>
            </w:r>
          </w:p>
        </w:tc>
        <w:tc>
          <w:tcPr>
            <w:tcW w:w="3022"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jc w:val="both"/>
              <w:rPr>
                <w:sz w:val="24"/>
                <w:szCs w:val="24"/>
              </w:rPr>
            </w:pPr>
            <w:r w:rsidRPr="006A4CA2">
              <w:rPr>
                <w:sz w:val="24"/>
                <w:szCs w:val="24"/>
              </w:rPr>
              <w:t>Приобретение материалов для ремонта системы теплоснабжения - комплекса тепловых вводов и вводов ГВС от котельной по адресу: г. Кинешма, ул. Вичугская, д.150</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УЖКХ</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544,1</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Бюджетные ассигнования</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sz w:val="24"/>
                <w:szCs w:val="24"/>
              </w:rPr>
            </w:pPr>
            <w:r w:rsidRPr="006A4CA2">
              <w:rPr>
                <w:sz w:val="24"/>
                <w:szCs w:val="24"/>
              </w:rPr>
              <w:t>544,1</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бюджет городского округа Кинешма</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sz w:val="24"/>
                <w:szCs w:val="24"/>
              </w:rPr>
            </w:pPr>
            <w:r w:rsidRPr="006A4CA2">
              <w:rPr>
                <w:sz w:val="24"/>
                <w:szCs w:val="24"/>
              </w:rPr>
              <w:t>27,1</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областной бюджет</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sz w:val="24"/>
                <w:szCs w:val="24"/>
              </w:rPr>
            </w:pPr>
            <w:r w:rsidRPr="006A4CA2">
              <w:rPr>
                <w:sz w:val="24"/>
                <w:szCs w:val="24"/>
              </w:rPr>
              <w:t>517,0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851"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1.5.2</w:t>
            </w:r>
          </w:p>
        </w:tc>
        <w:tc>
          <w:tcPr>
            <w:tcW w:w="3022"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Приобретение материалов для ремонта системы теплоснабжения - наружной тепловой сети и линии ГВС от ЦТП по ул. Веснина</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УЖКХ</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1 323,4</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Бюджетные ассигнования</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sz w:val="24"/>
                <w:szCs w:val="24"/>
              </w:rPr>
            </w:pPr>
            <w:r w:rsidRPr="006A4CA2">
              <w:rPr>
                <w:sz w:val="24"/>
                <w:szCs w:val="24"/>
              </w:rPr>
              <w:t>1 323,4</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бюджет городского округа Кинешма</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sz w:val="24"/>
                <w:szCs w:val="24"/>
              </w:rPr>
            </w:pPr>
            <w:r w:rsidRPr="006A4CA2">
              <w:rPr>
                <w:sz w:val="24"/>
                <w:szCs w:val="24"/>
              </w:rPr>
              <w:t>66,2</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областной бюджет</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sz w:val="24"/>
                <w:szCs w:val="24"/>
              </w:rPr>
            </w:pPr>
            <w:r w:rsidRPr="006A4CA2">
              <w:rPr>
                <w:sz w:val="24"/>
                <w:szCs w:val="24"/>
              </w:rPr>
              <w:t>1 257,2</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851"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1.5.3</w:t>
            </w:r>
          </w:p>
        </w:tc>
        <w:tc>
          <w:tcPr>
            <w:tcW w:w="3022"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xml:space="preserve">Приобретение материалов для ремонта системы теплоснабжения - наружной тепловой сети и линии ГВС от котельной </w:t>
            </w:r>
            <w:r w:rsidRPr="006A4CA2">
              <w:rPr>
                <w:sz w:val="24"/>
                <w:szCs w:val="24"/>
              </w:rPr>
              <w:lastRenderedPageBreak/>
              <w:t>№4 по пер. Дунаевского, д. 2б</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lastRenderedPageBreak/>
              <w:t>УЖКХ</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2 127,6</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lastRenderedPageBreak/>
              <w:t>- Бюджетные ассигнования</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sz w:val="24"/>
                <w:szCs w:val="24"/>
              </w:rPr>
            </w:pPr>
            <w:r w:rsidRPr="006A4CA2">
              <w:rPr>
                <w:sz w:val="24"/>
                <w:szCs w:val="24"/>
              </w:rPr>
              <w:t>2 127,6</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бюджет городского округа Кинешма</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sz w:val="24"/>
                <w:szCs w:val="24"/>
              </w:rPr>
            </w:pPr>
            <w:r w:rsidRPr="006A4CA2">
              <w:rPr>
                <w:sz w:val="24"/>
                <w:szCs w:val="24"/>
              </w:rPr>
              <w:t>106,4</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областной бюджет</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sz w:val="24"/>
                <w:szCs w:val="24"/>
              </w:rPr>
            </w:pPr>
            <w:r w:rsidRPr="006A4CA2">
              <w:rPr>
                <w:sz w:val="24"/>
                <w:szCs w:val="24"/>
              </w:rPr>
              <w:t>2 021,2</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851"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1.5.4</w:t>
            </w:r>
          </w:p>
        </w:tc>
        <w:tc>
          <w:tcPr>
            <w:tcW w:w="3022"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Приобретение материалов для ремонта системы теплоснабжения - наружной тепловой сети и линии ГВС от котельной №8 по ул. Ванцетти д.38б</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УЖКХ</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675,5</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Бюджетные ассигнования</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sz w:val="24"/>
                <w:szCs w:val="24"/>
              </w:rPr>
            </w:pPr>
            <w:r w:rsidRPr="006A4CA2">
              <w:rPr>
                <w:sz w:val="24"/>
                <w:szCs w:val="24"/>
              </w:rPr>
              <w:t>675,5</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бюджет городского округа Кинешма</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sz w:val="24"/>
                <w:szCs w:val="24"/>
              </w:rPr>
            </w:pPr>
            <w:r w:rsidRPr="006A4CA2">
              <w:rPr>
                <w:sz w:val="24"/>
                <w:szCs w:val="24"/>
              </w:rPr>
              <w:t>33,8</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областной бюджет</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sz w:val="24"/>
                <w:szCs w:val="24"/>
              </w:rPr>
            </w:pPr>
            <w:r w:rsidRPr="006A4CA2">
              <w:rPr>
                <w:sz w:val="24"/>
                <w:szCs w:val="24"/>
              </w:rPr>
              <w:t>641,7</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851"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1.5.5</w:t>
            </w:r>
          </w:p>
        </w:tc>
        <w:tc>
          <w:tcPr>
            <w:tcW w:w="3022"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xml:space="preserve">Приобретение материалов для ремонта системы теплоснабжения - наружной тепловой сети и линии ГВС от котельной №15 по ул. </w:t>
            </w:r>
            <w:proofErr w:type="spellStart"/>
            <w:r w:rsidRPr="006A4CA2">
              <w:rPr>
                <w:sz w:val="24"/>
                <w:szCs w:val="24"/>
              </w:rPr>
              <w:t>Красноветкинская</w:t>
            </w:r>
            <w:proofErr w:type="spellEnd"/>
            <w:r w:rsidRPr="006A4CA2">
              <w:rPr>
                <w:sz w:val="24"/>
                <w:szCs w:val="24"/>
              </w:rPr>
              <w:t>, д.8б</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УЖКХ</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1 538,2</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Бюджетные ассигнования</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sz w:val="24"/>
                <w:szCs w:val="24"/>
              </w:rPr>
            </w:pPr>
            <w:r w:rsidRPr="006A4CA2">
              <w:rPr>
                <w:sz w:val="24"/>
                <w:szCs w:val="24"/>
              </w:rPr>
              <w:t>1 538,2</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бюджет городского округа Кинешма</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sz w:val="24"/>
                <w:szCs w:val="24"/>
              </w:rPr>
            </w:pPr>
            <w:r w:rsidRPr="006A4CA2">
              <w:rPr>
                <w:sz w:val="24"/>
                <w:szCs w:val="24"/>
              </w:rPr>
              <w:t>76,9</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областной бюджет</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sz w:val="24"/>
                <w:szCs w:val="24"/>
              </w:rPr>
            </w:pPr>
            <w:r w:rsidRPr="006A4CA2">
              <w:rPr>
                <w:sz w:val="24"/>
                <w:szCs w:val="24"/>
              </w:rPr>
              <w:t>1 461,3</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851"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lastRenderedPageBreak/>
              <w:t>1.5.6</w:t>
            </w:r>
          </w:p>
        </w:tc>
        <w:tc>
          <w:tcPr>
            <w:tcW w:w="3022"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xml:space="preserve">Приобретение материалов для ремонта системы теплоснабжения - тепловой сети и линии ГВС от котельной № 16 по ул. </w:t>
            </w:r>
            <w:proofErr w:type="gramStart"/>
            <w:r w:rsidRPr="006A4CA2">
              <w:rPr>
                <w:sz w:val="24"/>
                <w:szCs w:val="24"/>
              </w:rPr>
              <w:t>Социалистическая</w:t>
            </w:r>
            <w:proofErr w:type="gramEnd"/>
            <w:r w:rsidRPr="006A4CA2">
              <w:rPr>
                <w:sz w:val="24"/>
                <w:szCs w:val="24"/>
              </w:rPr>
              <w:t>, д.54б</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УЖКХ</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671,8</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Бюджетные ассигнования</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sz w:val="24"/>
                <w:szCs w:val="24"/>
              </w:rPr>
            </w:pPr>
            <w:r w:rsidRPr="006A4CA2">
              <w:rPr>
                <w:sz w:val="24"/>
                <w:szCs w:val="24"/>
              </w:rPr>
              <w:t>671,8</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бюджет городского округа Кинешма</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sz w:val="24"/>
                <w:szCs w:val="24"/>
              </w:rPr>
            </w:pPr>
            <w:r w:rsidRPr="006A4CA2">
              <w:rPr>
                <w:sz w:val="24"/>
                <w:szCs w:val="24"/>
              </w:rPr>
              <w:t>33,6</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областной бюджет</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sz w:val="24"/>
                <w:szCs w:val="24"/>
              </w:rPr>
            </w:pPr>
            <w:r w:rsidRPr="006A4CA2">
              <w:rPr>
                <w:sz w:val="24"/>
                <w:szCs w:val="24"/>
              </w:rPr>
              <w:t>638,2</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851"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1.5.7</w:t>
            </w:r>
          </w:p>
        </w:tc>
        <w:tc>
          <w:tcPr>
            <w:tcW w:w="3022"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xml:space="preserve">Приобретение материалов для ремонта системы теплоснабжения - наружной тепловой сети от котельной №19 по ул. </w:t>
            </w:r>
            <w:proofErr w:type="gramStart"/>
            <w:r w:rsidRPr="006A4CA2">
              <w:rPr>
                <w:sz w:val="24"/>
                <w:szCs w:val="24"/>
              </w:rPr>
              <w:t>Спортивная</w:t>
            </w:r>
            <w:proofErr w:type="gramEnd"/>
            <w:r w:rsidRPr="006A4CA2">
              <w:rPr>
                <w:sz w:val="24"/>
                <w:szCs w:val="24"/>
              </w:rPr>
              <w:t>, д.18</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УЖКХ</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1 186,6</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Бюджетные ассигнования</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sz w:val="24"/>
                <w:szCs w:val="24"/>
              </w:rPr>
            </w:pPr>
            <w:r w:rsidRPr="006A4CA2">
              <w:rPr>
                <w:sz w:val="24"/>
                <w:szCs w:val="24"/>
              </w:rPr>
              <w:t>1 186,6</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бюджет городского округа Кинешма</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sz w:val="24"/>
                <w:szCs w:val="24"/>
              </w:rPr>
            </w:pPr>
            <w:r w:rsidRPr="006A4CA2">
              <w:rPr>
                <w:sz w:val="24"/>
                <w:szCs w:val="24"/>
              </w:rPr>
              <w:t>59,3</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областной бюджет</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sz w:val="24"/>
                <w:szCs w:val="24"/>
              </w:rPr>
            </w:pPr>
            <w:r w:rsidRPr="006A4CA2">
              <w:rPr>
                <w:sz w:val="24"/>
                <w:szCs w:val="24"/>
              </w:rPr>
              <w:t>1 127,3</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851"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1.5.8</w:t>
            </w:r>
          </w:p>
        </w:tc>
        <w:tc>
          <w:tcPr>
            <w:tcW w:w="3022"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Приобретение оборудования для ремонта системы теплоснабжения -  котельной: Ивановская область, г. Кинешма, ул. Социалистическая, д. 54</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УЖКХ</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1 923,3</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Бюджетные ассигнования</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sz w:val="24"/>
                <w:szCs w:val="24"/>
              </w:rPr>
            </w:pPr>
            <w:r w:rsidRPr="006A4CA2">
              <w:rPr>
                <w:sz w:val="24"/>
                <w:szCs w:val="24"/>
              </w:rPr>
              <w:t>1 923,3</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lastRenderedPageBreak/>
              <w:t>- бюджет городского округа Кинешма</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sz w:val="24"/>
                <w:szCs w:val="24"/>
              </w:rPr>
            </w:pPr>
            <w:r w:rsidRPr="006A4CA2">
              <w:rPr>
                <w:sz w:val="24"/>
                <w:szCs w:val="24"/>
              </w:rPr>
              <w:t>96,1</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областной бюджет</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sz w:val="24"/>
                <w:szCs w:val="24"/>
              </w:rPr>
            </w:pPr>
            <w:r w:rsidRPr="006A4CA2">
              <w:rPr>
                <w:sz w:val="24"/>
                <w:szCs w:val="24"/>
              </w:rPr>
              <w:t>1 827,2</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851"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1.5.9</w:t>
            </w:r>
          </w:p>
        </w:tc>
        <w:tc>
          <w:tcPr>
            <w:tcW w:w="3022"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Приобретение материалов для реконструкции системы водоснабжения - водопроводной сети, город Кинешма, Кинешемский район Ивановской области</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УЖКХ</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7 503,3</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Бюджетные ассигнования</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sz w:val="24"/>
                <w:szCs w:val="24"/>
              </w:rPr>
            </w:pPr>
            <w:r w:rsidRPr="006A4CA2">
              <w:rPr>
                <w:sz w:val="24"/>
                <w:szCs w:val="24"/>
              </w:rPr>
              <w:t>7 503,3</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бюджет городского округа Кинешма</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sz w:val="24"/>
                <w:szCs w:val="24"/>
              </w:rPr>
            </w:pPr>
            <w:r w:rsidRPr="006A4CA2">
              <w:rPr>
                <w:sz w:val="24"/>
                <w:szCs w:val="24"/>
              </w:rPr>
              <w:t>375,1</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областной бюджет</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sz w:val="24"/>
                <w:szCs w:val="24"/>
              </w:rPr>
            </w:pPr>
            <w:r w:rsidRPr="006A4CA2">
              <w:rPr>
                <w:sz w:val="24"/>
                <w:szCs w:val="24"/>
              </w:rPr>
              <w:t>7 128,2</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851"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1.5.10</w:t>
            </w:r>
          </w:p>
        </w:tc>
        <w:tc>
          <w:tcPr>
            <w:tcW w:w="3022"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rPr>
                <w:sz w:val="24"/>
                <w:szCs w:val="24"/>
              </w:rPr>
            </w:pPr>
            <w:r w:rsidRPr="006A4CA2">
              <w:rPr>
                <w:sz w:val="24"/>
                <w:szCs w:val="24"/>
              </w:rPr>
              <w:t xml:space="preserve">Приобретение оборудования для ремонта системы водоснабжения </w:t>
            </w:r>
          </w:p>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насосной станции 1-го подъема (</w:t>
            </w:r>
            <w:proofErr w:type="gramStart"/>
            <w:r w:rsidRPr="006A4CA2">
              <w:rPr>
                <w:sz w:val="24"/>
                <w:szCs w:val="24"/>
              </w:rPr>
              <w:t>новая</w:t>
            </w:r>
            <w:proofErr w:type="gramEnd"/>
            <w:r w:rsidRPr="006A4CA2">
              <w:rPr>
                <w:sz w:val="24"/>
                <w:szCs w:val="24"/>
              </w:rPr>
              <w:t xml:space="preserve">), насосной станции 2-го подъема (старая): Ивановская область, р-н Кинешемский, северо-западная граница </w:t>
            </w:r>
            <w:proofErr w:type="gramStart"/>
            <w:r w:rsidRPr="006A4CA2">
              <w:rPr>
                <w:sz w:val="24"/>
                <w:szCs w:val="24"/>
              </w:rPr>
              <w:t>с</w:t>
            </w:r>
            <w:proofErr w:type="gramEnd"/>
            <w:r w:rsidRPr="006A4CA2">
              <w:rPr>
                <w:sz w:val="24"/>
                <w:szCs w:val="24"/>
              </w:rPr>
              <w:t>. Октябрьский</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УЖКХ</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6 467,6</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Бюджетные ассигнования</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sz w:val="24"/>
                <w:szCs w:val="24"/>
              </w:rPr>
            </w:pPr>
            <w:r w:rsidRPr="006A4CA2">
              <w:rPr>
                <w:sz w:val="24"/>
                <w:szCs w:val="24"/>
              </w:rPr>
              <w:t>6 467,6</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бюджет городского округа Кинешма</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sz w:val="24"/>
                <w:szCs w:val="24"/>
              </w:rPr>
            </w:pPr>
            <w:r w:rsidRPr="006A4CA2">
              <w:rPr>
                <w:sz w:val="24"/>
                <w:szCs w:val="24"/>
              </w:rPr>
              <w:t>323,4</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областной бюджет</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center"/>
              <w:rPr>
                <w:sz w:val="24"/>
                <w:szCs w:val="24"/>
              </w:rPr>
            </w:pPr>
            <w:r w:rsidRPr="006A4CA2">
              <w:rPr>
                <w:sz w:val="24"/>
                <w:szCs w:val="24"/>
              </w:rPr>
              <w:t>6 144,2</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851"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rPr>
                <w:sz w:val="24"/>
                <w:szCs w:val="24"/>
              </w:rPr>
            </w:pPr>
            <w:r w:rsidRPr="006A4CA2">
              <w:rPr>
                <w:sz w:val="24"/>
                <w:szCs w:val="24"/>
              </w:rPr>
              <w:t>1.5.11</w:t>
            </w:r>
          </w:p>
        </w:tc>
        <w:tc>
          <w:tcPr>
            <w:tcW w:w="3022"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rPr>
                <w:sz w:val="24"/>
                <w:szCs w:val="24"/>
              </w:rPr>
            </w:pPr>
            <w:r w:rsidRPr="006A4CA2">
              <w:rPr>
                <w:sz w:val="24"/>
                <w:szCs w:val="24"/>
              </w:rPr>
              <w:t>Разработка проектно-</w:t>
            </w:r>
            <w:r w:rsidRPr="006A4CA2">
              <w:rPr>
                <w:sz w:val="24"/>
                <w:szCs w:val="24"/>
              </w:rPr>
              <w:lastRenderedPageBreak/>
              <w:t>сметной документации на объекте: "Реконструкция канализационного коллектора от д. 5 по ул. Желябова до д. 4 по ул. Правды в г. Кинешма Ивановской области", с прохождением государственной экспертизы проекта, в том числе экспертизы достоверности определения сметной стоимости</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lastRenderedPageBreak/>
              <w:t xml:space="preserve">МКУ </w:t>
            </w:r>
            <w:r w:rsidRPr="006A4CA2">
              <w:rPr>
                <w:sz w:val="24"/>
                <w:szCs w:val="24"/>
              </w:rPr>
              <w:lastRenderedPageBreak/>
              <w:t>"ГУС"</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lastRenderedPageBreak/>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color w:val="22272F"/>
                <w:sz w:val="24"/>
                <w:szCs w:val="22"/>
                <w:lang w:eastAsia="en-US"/>
              </w:rPr>
              <w:t>4 863,2</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lastRenderedPageBreak/>
              <w:t>- Бюджетные ассигнования</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autoSpaceDN w:val="0"/>
              <w:spacing w:line="276" w:lineRule="auto"/>
              <w:jc w:val="center"/>
              <w:rPr>
                <w:color w:val="22272F"/>
                <w:sz w:val="24"/>
                <w:szCs w:val="24"/>
                <w:lang w:eastAsia="en-US"/>
              </w:rPr>
            </w:pPr>
            <w:r w:rsidRPr="006A4CA2">
              <w:rPr>
                <w:color w:val="22272F"/>
                <w:sz w:val="24"/>
                <w:szCs w:val="22"/>
                <w:lang w:eastAsia="en-US"/>
              </w:rPr>
              <w:t>4 863,2</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бюджет городского округа Кинешма</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autoSpaceDN w:val="0"/>
              <w:spacing w:line="276" w:lineRule="auto"/>
              <w:jc w:val="center"/>
              <w:rPr>
                <w:color w:val="22272F"/>
                <w:sz w:val="24"/>
                <w:szCs w:val="24"/>
                <w:lang w:eastAsia="en-US"/>
              </w:rPr>
            </w:pPr>
            <w:r w:rsidRPr="006A4CA2">
              <w:rPr>
                <w:color w:val="22272F"/>
                <w:sz w:val="24"/>
                <w:szCs w:val="22"/>
                <w:lang w:eastAsia="en-US"/>
              </w:rPr>
              <w:t>243,2</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областной бюджет</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autoSpaceDN w:val="0"/>
              <w:spacing w:line="276" w:lineRule="auto"/>
              <w:jc w:val="center"/>
              <w:rPr>
                <w:color w:val="22272F"/>
                <w:sz w:val="24"/>
                <w:szCs w:val="24"/>
                <w:lang w:eastAsia="en-US"/>
              </w:rPr>
            </w:pPr>
            <w:r w:rsidRPr="006A4CA2">
              <w:rPr>
                <w:color w:val="22272F"/>
                <w:sz w:val="24"/>
                <w:szCs w:val="22"/>
                <w:lang w:eastAsia="en-US"/>
              </w:rPr>
              <w:t>4 620,00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851"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rPr>
                <w:sz w:val="24"/>
                <w:szCs w:val="24"/>
              </w:rPr>
            </w:pPr>
            <w:r w:rsidRPr="006A4CA2">
              <w:rPr>
                <w:sz w:val="24"/>
                <w:szCs w:val="24"/>
              </w:rPr>
              <w:t>1.5.12</w:t>
            </w:r>
          </w:p>
        </w:tc>
        <w:tc>
          <w:tcPr>
            <w:tcW w:w="3022"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rPr>
                <w:sz w:val="24"/>
                <w:szCs w:val="24"/>
              </w:rPr>
            </w:pPr>
            <w:r w:rsidRPr="006A4CA2">
              <w:rPr>
                <w:sz w:val="24"/>
                <w:szCs w:val="24"/>
              </w:rPr>
              <w:t xml:space="preserve">Разработка проектной документации на реконструкцию системы теплоснабжения, имеющей положительное заключение государственной экспертизы, «Реконструкция бойлерной № 2 по адресу: Ивановская область, г. Кинешма, ул. </w:t>
            </w:r>
            <w:proofErr w:type="spellStart"/>
            <w:r w:rsidRPr="006A4CA2">
              <w:rPr>
                <w:sz w:val="24"/>
                <w:szCs w:val="24"/>
              </w:rPr>
              <w:t>Рощинская</w:t>
            </w:r>
            <w:proofErr w:type="spellEnd"/>
            <w:r w:rsidRPr="006A4CA2">
              <w:rPr>
                <w:sz w:val="24"/>
                <w:szCs w:val="24"/>
              </w:rPr>
              <w:t xml:space="preserve">, д. 26, </w:t>
            </w:r>
            <w:proofErr w:type="gramStart"/>
            <w:r w:rsidRPr="006A4CA2">
              <w:rPr>
                <w:sz w:val="24"/>
                <w:szCs w:val="24"/>
              </w:rPr>
              <w:t>строен</w:t>
            </w:r>
            <w:proofErr w:type="gramEnd"/>
            <w:r w:rsidRPr="006A4CA2">
              <w:rPr>
                <w:sz w:val="24"/>
                <w:szCs w:val="24"/>
              </w:rPr>
              <w:t>. 1»</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1 313,3</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lastRenderedPageBreak/>
              <w:t>- Бюджетные ассигнования</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1 313,3</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бюджет городского округа Кинешма</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65,6</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областной бюджет</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1 247,7</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851"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rPr>
                <w:sz w:val="24"/>
                <w:szCs w:val="24"/>
              </w:rPr>
            </w:pPr>
            <w:r w:rsidRPr="006A4CA2">
              <w:rPr>
                <w:sz w:val="24"/>
                <w:szCs w:val="24"/>
              </w:rPr>
              <w:t>1.5.13</w:t>
            </w:r>
          </w:p>
        </w:tc>
        <w:tc>
          <w:tcPr>
            <w:tcW w:w="3022"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rPr>
                <w:sz w:val="24"/>
                <w:szCs w:val="24"/>
              </w:rPr>
            </w:pPr>
            <w:r w:rsidRPr="006A4CA2">
              <w:rPr>
                <w:sz w:val="24"/>
                <w:szCs w:val="24"/>
              </w:rPr>
              <w:t xml:space="preserve">Разработка проектной документации на реконструкцию системы теплоснабжения, имеющей положительное заключение государственной экспертизы, «Реконструкция бойлерной № 3 по адресу: Ивановская область, г. Кинешма, ул. </w:t>
            </w:r>
            <w:proofErr w:type="spellStart"/>
            <w:r w:rsidRPr="006A4CA2">
              <w:rPr>
                <w:sz w:val="24"/>
                <w:szCs w:val="24"/>
              </w:rPr>
              <w:t>Наволокская</w:t>
            </w:r>
            <w:proofErr w:type="spellEnd"/>
            <w:r w:rsidRPr="006A4CA2">
              <w:rPr>
                <w:sz w:val="24"/>
                <w:szCs w:val="24"/>
              </w:rPr>
              <w:t>, д. 1А, корп. 1»</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1 313,3</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Бюджетные ассигнования</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1 313,3</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бюджет городского округа Кинешма</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65,6</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областной бюджет</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1 247,7</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851"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rPr>
                <w:sz w:val="24"/>
                <w:szCs w:val="24"/>
              </w:rPr>
            </w:pPr>
            <w:r w:rsidRPr="006A4CA2">
              <w:rPr>
                <w:sz w:val="24"/>
                <w:szCs w:val="24"/>
              </w:rPr>
              <w:t>1.5.14</w:t>
            </w:r>
          </w:p>
        </w:tc>
        <w:tc>
          <w:tcPr>
            <w:tcW w:w="3022"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rPr>
                <w:sz w:val="24"/>
                <w:szCs w:val="24"/>
              </w:rPr>
            </w:pPr>
            <w:r w:rsidRPr="006A4CA2">
              <w:rPr>
                <w:sz w:val="24"/>
                <w:szCs w:val="24"/>
              </w:rPr>
              <w:t xml:space="preserve">Разработка проектной документации на строительство системы теплоснабжения, имеющей положительное заключение государственной экспертизы, «Строительство сетей </w:t>
            </w:r>
            <w:r w:rsidRPr="006A4CA2">
              <w:rPr>
                <w:sz w:val="24"/>
                <w:szCs w:val="24"/>
              </w:rPr>
              <w:lastRenderedPageBreak/>
              <w:t xml:space="preserve">горячего водоснабжения от нежилого здания-бойлерной №2 в контуре котельной №16, расположенной по адресу: Ивановская область, город Кинешма, улица </w:t>
            </w:r>
            <w:proofErr w:type="spellStart"/>
            <w:r w:rsidRPr="006A4CA2">
              <w:rPr>
                <w:sz w:val="24"/>
                <w:szCs w:val="24"/>
              </w:rPr>
              <w:t>Рощинская</w:t>
            </w:r>
            <w:proofErr w:type="spellEnd"/>
            <w:r w:rsidRPr="006A4CA2">
              <w:rPr>
                <w:sz w:val="24"/>
                <w:szCs w:val="24"/>
              </w:rPr>
              <w:t>, дом 26, строен. 1 до многоквартирного жилого дома город Кинешма, улица Королева, дом 9»</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680,0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lastRenderedPageBreak/>
              <w:t>- Бюджетные ассигнования</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680,0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бюджет городского округа Кинешма</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34,0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областной бюджет</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646,0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851"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rPr>
                <w:sz w:val="24"/>
                <w:szCs w:val="24"/>
              </w:rPr>
            </w:pPr>
            <w:r w:rsidRPr="006A4CA2">
              <w:rPr>
                <w:sz w:val="24"/>
                <w:szCs w:val="24"/>
              </w:rPr>
              <w:t>1.5.15</w:t>
            </w:r>
          </w:p>
        </w:tc>
        <w:tc>
          <w:tcPr>
            <w:tcW w:w="3022"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rPr>
                <w:sz w:val="24"/>
                <w:szCs w:val="24"/>
              </w:rPr>
            </w:pPr>
            <w:proofErr w:type="gramStart"/>
            <w:r w:rsidRPr="006A4CA2">
              <w:rPr>
                <w:sz w:val="24"/>
                <w:szCs w:val="24"/>
              </w:rPr>
              <w:t>Приобретение оборудования для ремонта системы теплоснабжения - котельная, Ивановская область, г. Кинешма, ул. Социалистическая, д. 54</w:t>
            </w:r>
            <w:proofErr w:type="gramEnd"/>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1 028,3</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Бюджетные ассигнования</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1 028,3</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бюджет городского округа Кинешма</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51,4</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областной бюджет</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976,9</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851"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rPr>
                <w:sz w:val="24"/>
                <w:szCs w:val="24"/>
              </w:rPr>
            </w:pPr>
            <w:r w:rsidRPr="006A4CA2">
              <w:rPr>
                <w:sz w:val="24"/>
                <w:szCs w:val="24"/>
              </w:rPr>
              <w:t>1.5.16</w:t>
            </w:r>
          </w:p>
        </w:tc>
        <w:tc>
          <w:tcPr>
            <w:tcW w:w="3022" w:type="dxa"/>
            <w:gridSpan w:val="2"/>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rPr>
                <w:sz w:val="24"/>
                <w:szCs w:val="24"/>
              </w:rPr>
            </w:pPr>
            <w:proofErr w:type="gramStart"/>
            <w:r w:rsidRPr="006A4CA2">
              <w:rPr>
                <w:sz w:val="24"/>
                <w:szCs w:val="24"/>
              </w:rPr>
              <w:t xml:space="preserve">Разработка проектной документации на реконструкцию системы водоснабжения, имеющей положительное </w:t>
            </w:r>
            <w:r w:rsidRPr="006A4CA2">
              <w:rPr>
                <w:sz w:val="24"/>
                <w:szCs w:val="24"/>
              </w:rPr>
              <w:lastRenderedPageBreak/>
              <w:t xml:space="preserve">заключение государственной экспертизы, «Реконструкция сооружения коммунального хозяйства: водопроводные сети, Ивановская область, р-н Кинешемский, г. Кинешма» </w:t>
            </w:r>
            <w:r w:rsidRPr="006A4CA2">
              <w:rPr>
                <w:sz w:val="24"/>
                <w:szCs w:val="24"/>
              </w:rPr>
              <w:br/>
              <w:t xml:space="preserve"> (г. Кинешма, Кузнецкий мост (</w:t>
            </w:r>
            <w:proofErr w:type="spellStart"/>
            <w:r w:rsidRPr="006A4CA2">
              <w:rPr>
                <w:sz w:val="24"/>
                <w:szCs w:val="24"/>
              </w:rPr>
              <w:t>Ду</w:t>
            </w:r>
            <w:proofErr w:type="spellEnd"/>
            <w:r w:rsidRPr="006A4CA2">
              <w:rPr>
                <w:sz w:val="24"/>
                <w:szCs w:val="24"/>
              </w:rPr>
              <w:t xml:space="preserve"> 300 мм 571 м)</w:t>
            </w:r>
            <w:proofErr w:type="gramEnd"/>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6 151,4</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lastRenderedPageBreak/>
              <w:t>- Бюджетные ассигнования</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6 154,4</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бюджет городского округа Кинешма</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310,6</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spacing w:line="276" w:lineRule="auto"/>
              <w:jc w:val="both"/>
              <w:rPr>
                <w:sz w:val="24"/>
                <w:szCs w:val="24"/>
              </w:rPr>
            </w:pPr>
            <w:r w:rsidRPr="006A4CA2">
              <w:rPr>
                <w:sz w:val="24"/>
                <w:szCs w:val="24"/>
              </w:rPr>
              <w:t>- областной бюджет</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5 843,8</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828"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1.6.</w:t>
            </w:r>
          </w:p>
        </w:tc>
        <w:tc>
          <w:tcPr>
            <w:tcW w:w="3045" w:type="dxa"/>
            <w:gridSpan w:val="3"/>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Реализация мероприятий по модернизации объектов коммунальной инфраструктуры (удорожание стоимости мероприятия)</w:t>
            </w:r>
          </w:p>
        </w:tc>
        <w:tc>
          <w:tcPr>
            <w:tcW w:w="1372"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УЖКХ</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577,3</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662,8</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 Бюджетные ассигнования</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577,3</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662,8</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 бюджет городского округа Кинешма</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577,3</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662,8</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828"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1.7.</w:t>
            </w:r>
          </w:p>
        </w:tc>
        <w:tc>
          <w:tcPr>
            <w:tcW w:w="3045" w:type="dxa"/>
            <w:gridSpan w:val="3"/>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Наказы избирателей депутатам городской Думы городского округа Кинешма отчетного финансового года</w:t>
            </w:r>
          </w:p>
        </w:tc>
        <w:tc>
          <w:tcPr>
            <w:tcW w:w="1372"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МКУ "ГУС"</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2 710,0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Бюджетные ассигнования</w:t>
            </w:r>
          </w:p>
        </w:tc>
        <w:tc>
          <w:tcPr>
            <w:tcW w:w="1372" w:type="dxa"/>
            <w:vMerge w:val="restart"/>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2 710,0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lastRenderedPageBreak/>
              <w:t>- бюджет городского округа Кинешма</w:t>
            </w:r>
          </w:p>
        </w:tc>
        <w:tc>
          <w:tcPr>
            <w:tcW w:w="1372" w:type="dxa"/>
            <w:vMerge/>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2 710,0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828"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1.8</w:t>
            </w:r>
          </w:p>
        </w:tc>
        <w:tc>
          <w:tcPr>
            <w:tcW w:w="3045" w:type="dxa"/>
            <w:gridSpan w:val="3"/>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Реализация мероприятий по модернизации систем коммунальной инфраструктуры</w:t>
            </w:r>
          </w:p>
        </w:tc>
        <w:tc>
          <w:tcPr>
            <w:tcW w:w="1372" w:type="dxa"/>
            <w:vMerge w:val="restart"/>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МКУ "ГУС"</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494 201,3</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Бюджетные ассигнования</w:t>
            </w:r>
          </w:p>
        </w:tc>
        <w:tc>
          <w:tcPr>
            <w:tcW w:w="1372" w:type="dxa"/>
            <w:vMerge/>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494 201,3</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 бюджет городского округа Кинешма</w:t>
            </w:r>
          </w:p>
        </w:tc>
        <w:tc>
          <w:tcPr>
            <w:tcW w:w="1372" w:type="dxa"/>
            <w:vMerge/>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178,3</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 областной бюджет</w:t>
            </w:r>
          </w:p>
        </w:tc>
        <w:tc>
          <w:tcPr>
            <w:tcW w:w="1372" w:type="dxa"/>
            <w:vMerge/>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178 112,4</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 публично-правовая компания "Фонд развития территорий"</w:t>
            </w:r>
          </w:p>
        </w:tc>
        <w:tc>
          <w:tcPr>
            <w:tcW w:w="1372" w:type="dxa"/>
            <w:vMerge/>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315 910,6</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868" w:type="dxa"/>
            <w:gridSpan w:val="3"/>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1.9</w:t>
            </w:r>
          </w:p>
        </w:tc>
        <w:tc>
          <w:tcPr>
            <w:tcW w:w="3005"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Ремонт объектов коммунальной инфраструктуры</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УЖКХ</w:t>
            </w:r>
          </w:p>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61,7</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Бюджетные ассигнования</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61,7</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 бюджет городского округа Кинешма</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61,7</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275"/>
        </w:trPr>
        <w:tc>
          <w:tcPr>
            <w:tcW w:w="868" w:type="dxa"/>
            <w:gridSpan w:val="3"/>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1.10</w:t>
            </w:r>
          </w:p>
        </w:tc>
        <w:tc>
          <w:tcPr>
            <w:tcW w:w="3005"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rPr>
                <w:sz w:val="24"/>
                <w:szCs w:val="24"/>
              </w:rPr>
            </w:pPr>
            <w:r w:rsidRPr="006A4CA2">
              <w:rPr>
                <w:sz w:val="24"/>
                <w:szCs w:val="24"/>
              </w:rPr>
              <w:t>Выполнение работ по безопасной остановке на длительный период (консервации) построенных объектов канализационного хозяйства</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МКУ "ГУС"</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11 832,5</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Бюджетные ассигнования</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11 832,5</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 бюджет городского округа Кинешма</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591,6</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 областной бюджет</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11 240,9</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868" w:type="dxa"/>
            <w:gridSpan w:val="3"/>
            <w:vMerge w:val="restart"/>
            <w:tcBorders>
              <w:top w:val="single" w:sz="4" w:space="0" w:color="auto"/>
              <w:left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2</w:t>
            </w:r>
          </w:p>
        </w:tc>
        <w:tc>
          <w:tcPr>
            <w:tcW w:w="3005" w:type="dxa"/>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«Региональный проект «Оздоровление Волги»</w:t>
            </w:r>
          </w:p>
          <w:p w:rsidR="006A4CA2" w:rsidRPr="006A4CA2" w:rsidRDefault="006A4CA2" w:rsidP="006A4CA2">
            <w:pPr>
              <w:widowControl w:val="0"/>
              <w:autoSpaceDE w:val="0"/>
              <w:autoSpaceDN w:val="0"/>
              <w:adjustRightInd w:val="0"/>
              <w:rPr>
                <w:sz w:val="24"/>
                <w:szCs w:val="24"/>
              </w:rPr>
            </w:pPr>
          </w:p>
        </w:tc>
        <w:tc>
          <w:tcPr>
            <w:tcW w:w="1372"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МКУ "ГУС"</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4 343,4</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482"/>
        </w:trPr>
        <w:tc>
          <w:tcPr>
            <w:tcW w:w="868" w:type="dxa"/>
            <w:gridSpan w:val="3"/>
            <w:vMerge/>
            <w:tcBorders>
              <w:left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p>
        </w:tc>
        <w:tc>
          <w:tcPr>
            <w:tcW w:w="3005"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rPr>
                <w:sz w:val="24"/>
                <w:szCs w:val="24"/>
              </w:rPr>
            </w:pPr>
            <w:r w:rsidRPr="006A4CA2">
              <w:rPr>
                <w:sz w:val="24"/>
                <w:szCs w:val="24"/>
              </w:rPr>
              <w:t>Бюджетные ассигнования</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4 343,4</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868" w:type="dxa"/>
            <w:gridSpan w:val="3"/>
            <w:vMerge w:val="restart"/>
            <w:tcBorders>
              <w:left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p>
        </w:tc>
        <w:tc>
          <w:tcPr>
            <w:tcW w:w="3005"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rPr>
                <w:sz w:val="24"/>
                <w:szCs w:val="24"/>
              </w:rPr>
            </w:pPr>
            <w:r w:rsidRPr="006A4CA2">
              <w:rPr>
                <w:sz w:val="24"/>
                <w:szCs w:val="24"/>
              </w:rPr>
              <w:t>- бюджет городского округа Кинешма</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43,4</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868" w:type="dxa"/>
            <w:gridSpan w:val="3"/>
            <w:vMerge/>
            <w:tcBorders>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p>
        </w:tc>
        <w:tc>
          <w:tcPr>
            <w:tcW w:w="3005"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rPr>
                <w:sz w:val="24"/>
                <w:szCs w:val="24"/>
              </w:rPr>
            </w:pPr>
            <w:r w:rsidRPr="006A4CA2">
              <w:rPr>
                <w:sz w:val="24"/>
                <w:szCs w:val="24"/>
              </w:rPr>
              <w:t>- областной бюджет</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4 390,0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868" w:type="dxa"/>
            <w:gridSpan w:val="3"/>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2.1</w:t>
            </w:r>
          </w:p>
        </w:tc>
        <w:tc>
          <w:tcPr>
            <w:tcW w:w="3005" w:type="dxa"/>
            <w:tcBorders>
              <w:top w:val="single" w:sz="4" w:space="0" w:color="auto"/>
              <w:left w:val="single" w:sz="4" w:space="0" w:color="auto"/>
              <w:bottom w:val="single" w:sz="4" w:space="0" w:color="auto"/>
              <w:right w:val="single" w:sz="4" w:space="0" w:color="auto"/>
            </w:tcBorders>
          </w:tcPr>
          <w:p w:rsidR="006A4CA2" w:rsidRPr="006A4CA2" w:rsidRDefault="006A4CA2" w:rsidP="006A4CA2">
            <w:pPr>
              <w:widowControl w:val="0"/>
              <w:autoSpaceDE w:val="0"/>
              <w:autoSpaceDN w:val="0"/>
              <w:adjustRightInd w:val="0"/>
              <w:rPr>
                <w:sz w:val="24"/>
                <w:szCs w:val="24"/>
              </w:rPr>
            </w:pPr>
            <w:r w:rsidRPr="006A4CA2">
              <w:rPr>
                <w:sz w:val="24"/>
                <w:szCs w:val="24"/>
              </w:rPr>
              <w:t>Выполнение работ по разработке технической документации по безопасной остановке на длительный период (консервации) построенных объектов канализационного хозяйства</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МКУ "ГУС"</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4 343,4</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314"/>
        </w:trPr>
        <w:tc>
          <w:tcPr>
            <w:tcW w:w="3873" w:type="dxa"/>
            <w:gridSpan w:val="4"/>
            <w:tcBorders>
              <w:top w:val="single" w:sz="4" w:space="0" w:color="auto"/>
              <w:left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Бюджетные ассигнования</w:t>
            </w:r>
          </w:p>
        </w:tc>
        <w:tc>
          <w:tcPr>
            <w:tcW w:w="1372" w:type="dxa"/>
            <w:tcBorders>
              <w:top w:val="single" w:sz="4" w:space="0" w:color="auto"/>
              <w:left w:val="single" w:sz="4" w:space="0" w:color="auto"/>
              <w:right w:val="single" w:sz="4" w:space="0" w:color="auto"/>
            </w:tcBorders>
            <w:vAlign w:val="center"/>
          </w:tcPr>
          <w:p w:rsidR="006A4CA2" w:rsidRPr="006A4CA2" w:rsidRDefault="006A4CA2" w:rsidP="006A4CA2">
            <w:pPr>
              <w:widowControl w:val="0"/>
              <w:autoSpaceDE w:val="0"/>
              <w:autoSpaceDN w:val="0"/>
              <w:adjustRightInd w:val="0"/>
              <w:rPr>
                <w:sz w:val="24"/>
                <w:szCs w:val="24"/>
              </w:rPr>
            </w:pPr>
          </w:p>
        </w:tc>
        <w:tc>
          <w:tcPr>
            <w:tcW w:w="1134" w:type="dxa"/>
            <w:tcBorders>
              <w:top w:val="single" w:sz="4" w:space="0" w:color="auto"/>
              <w:left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4 343,4</w:t>
            </w:r>
          </w:p>
        </w:tc>
        <w:tc>
          <w:tcPr>
            <w:tcW w:w="1134" w:type="dxa"/>
            <w:tcBorders>
              <w:top w:val="single" w:sz="4" w:space="0" w:color="auto"/>
              <w:left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 бюджет городского округа Кинешма</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43,4</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r w:rsidR="006A4CA2" w:rsidRPr="006A4CA2" w:rsidTr="00F04584">
        <w:trPr>
          <w:trHeight w:val="14"/>
        </w:trPr>
        <w:tc>
          <w:tcPr>
            <w:tcW w:w="3873" w:type="dxa"/>
            <w:gridSpan w:val="4"/>
            <w:tcBorders>
              <w:top w:val="single" w:sz="4" w:space="0" w:color="auto"/>
              <w:left w:val="single" w:sz="4" w:space="0" w:color="auto"/>
              <w:bottom w:val="single" w:sz="4" w:space="0" w:color="auto"/>
              <w:right w:val="single" w:sz="4" w:space="0" w:color="auto"/>
            </w:tcBorders>
            <w:hideMark/>
          </w:tcPr>
          <w:p w:rsidR="006A4CA2" w:rsidRPr="006A4CA2" w:rsidRDefault="006A4CA2" w:rsidP="006A4CA2">
            <w:pPr>
              <w:widowControl w:val="0"/>
              <w:autoSpaceDE w:val="0"/>
              <w:autoSpaceDN w:val="0"/>
              <w:adjustRightInd w:val="0"/>
              <w:rPr>
                <w:sz w:val="24"/>
                <w:szCs w:val="24"/>
              </w:rPr>
            </w:pPr>
            <w:r w:rsidRPr="006A4CA2">
              <w:rPr>
                <w:sz w:val="24"/>
                <w:szCs w:val="24"/>
              </w:rPr>
              <w:t>- областной бюджет</w:t>
            </w:r>
          </w:p>
        </w:tc>
        <w:tc>
          <w:tcPr>
            <w:tcW w:w="1372"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4 390,0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c>
          <w:tcPr>
            <w:tcW w:w="1134" w:type="dxa"/>
            <w:tcBorders>
              <w:top w:val="single" w:sz="4" w:space="0" w:color="auto"/>
              <w:left w:val="single" w:sz="4" w:space="0" w:color="auto"/>
              <w:bottom w:val="single" w:sz="4" w:space="0" w:color="auto"/>
              <w:right w:val="single" w:sz="4" w:space="0" w:color="auto"/>
            </w:tcBorders>
            <w:vAlign w:val="center"/>
          </w:tcPr>
          <w:p w:rsidR="006A4CA2" w:rsidRPr="006A4CA2" w:rsidRDefault="006A4CA2" w:rsidP="006A4CA2">
            <w:pPr>
              <w:widowControl w:val="0"/>
              <w:autoSpaceDE w:val="0"/>
              <w:autoSpaceDN w:val="0"/>
              <w:adjustRightInd w:val="0"/>
              <w:jc w:val="center"/>
              <w:rPr>
                <w:sz w:val="24"/>
                <w:szCs w:val="24"/>
              </w:rPr>
            </w:pPr>
            <w:r w:rsidRPr="006A4CA2">
              <w:rPr>
                <w:sz w:val="24"/>
                <w:szCs w:val="24"/>
              </w:rPr>
              <w:t>0,0</w:t>
            </w:r>
          </w:p>
        </w:tc>
      </w:tr>
    </w:tbl>
    <w:p w:rsidR="006A4CA2" w:rsidRPr="006A4CA2" w:rsidRDefault="006A4CA2" w:rsidP="006A4CA2">
      <w:pPr>
        <w:widowControl w:val="0"/>
        <w:autoSpaceDE w:val="0"/>
        <w:autoSpaceDN w:val="0"/>
        <w:adjustRightInd w:val="0"/>
        <w:rPr>
          <w:rFonts w:ascii="Arial" w:hAnsi="Arial" w:cs="Arial"/>
          <w:sz w:val="24"/>
          <w:szCs w:val="24"/>
        </w:rPr>
        <w:sectPr w:rsidR="006A4CA2" w:rsidRPr="006A4CA2" w:rsidSect="00F04584">
          <w:headerReference w:type="default" r:id="rId19"/>
          <w:footerReference w:type="default" r:id="rId20"/>
          <w:pgSz w:w="16837" w:h="11905" w:orient="landscape"/>
          <w:pgMar w:top="1440" w:right="800" w:bottom="1440" w:left="800" w:header="153" w:footer="153" w:gutter="0"/>
          <w:cols w:space="720"/>
          <w:noEndnote/>
          <w:docGrid w:linePitch="326"/>
        </w:sectPr>
      </w:pPr>
    </w:p>
    <w:p w:rsidR="006A4CA2" w:rsidRPr="006A4CA2" w:rsidRDefault="006A4CA2" w:rsidP="006A4CA2">
      <w:pPr>
        <w:keepNext/>
        <w:jc w:val="right"/>
        <w:outlineLvl w:val="0"/>
        <w:rPr>
          <w:bCs/>
          <w:kern w:val="32"/>
          <w:sz w:val="24"/>
          <w:szCs w:val="24"/>
        </w:rPr>
      </w:pPr>
      <w:r w:rsidRPr="006A4CA2">
        <w:rPr>
          <w:bCs/>
          <w:kern w:val="32"/>
          <w:sz w:val="24"/>
          <w:szCs w:val="24"/>
        </w:rPr>
        <w:lastRenderedPageBreak/>
        <w:t>Приложение 5 к постановлению</w:t>
      </w:r>
    </w:p>
    <w:p w:rsidR="006A4CA2" w:rsidRPr="006A4CA2" w:rsidRDefault="006A4CA2" w:rsidP="006A4CA2">
      <w:pPr>
        <w:keepNext/>
        <w:jc w:val="right"/>
        <w:outlineLvl w:val="0"/>
        <w:rPr>
          <w:bCs/>
          <w:kern w:val="32"/>
          <w:sz w:val="24"/>
          <w:szCs w:val="24"/>
        </w:rPr>
      </w:pPr>
      <w:r w:rsidRPr="006A4CA2">
        <w:rPr>
          <w:bCs/>
          <w:kern w:val="32"/>
          <w:sz w:val="24"/>
          <w:szCs w:val="24"/>
        </w:rPr>
        <w:t>администрации городского округа Кинешма</w:t>
      </w:r>
    </w:p>
    <w:tbl>
      <w:tblPr>
        <w:tblW w:w="4148" w:type="dxa"/>
        <w:jc w:val="right"/>
        <w:tblInd w:w="99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823"/>
        <w:gridCol w:w="445"/>
        <w:gridCol w:w="1313"/>
      </w:tblGrid>
      <w:tr w:rsidR="006A4CA2" w:rsidRPr="006A4CA2" w:rsidTr="00F04584">
        <w:trPr>
          <w:jc w:val="right"/>
        </w:trPr>
        <w:tc>
          <w:tcPr>
            <w:tcW w:w="567" w:type="dxa"/>
            <w:tcBorders>
              <w:top w:val="nil"/>
              <w:left w:val="nil"/>
              <w:bottom w:val="nil"/>
              <w:right w:val="nil"/>
            </w:tcBorders>
            <w:shd w:val="clear" w:color="auto" w:fill="auto"/>
          </w:tcPr>
          <w:p w:rsidR="006A4CA2" w:rsidRPr="006A4CA2" w:rsidRDefault="006A4CA2" w:rsidP="006A4CA2">
            <w:pPr>
              <w:jc w:val="right"/>
              <w:rPr>
                <w:sz w:val="24"/>
              </w:rPr>
            </w:pPr>
            <w:r w:rsidRPr="006A4CA2">
              <w:rPr>
                <w:sz w:val="24"/>
              </w:rPr>
              <w:t>от</w:t>
            </w:r>
          </w:p>
        </w:tc>
        <w:tc>
          <w:tcPr>
            <w:tcW w:w="1823" w:type="dxa"/>
            <w:tcBorders>
              <w:top w:val="nil"/>
              <w:left w:val="nil"/>
              <w:right w:val="nil"/>
            </w:tcBorders>
            <w:shd w:val="clear" w:color="auto" w:fill="auto"/>
          </w:tcPr>
          <w:p w:rsidR="006A4CA2" w:rsidRPr="006A4CA2" w:rsidRDefault="006A4CA2" w:rsidP="006A4CA2">
            <w:pPr>
              <w:jc w:val="center"/>
              <w:rPr>
                <w:sz w:val="24"/>
              </w:rPr>
            </w:pPr>
            <w:r w:rsidRPr="006A4CA2">
              <w:rPr>
                <w:sz w:val="24"/>
              </w:rPr>
              <w:t>10.02.2025</w:t>
            </w:r>
          </w:p>
        </w:tc>
        <w:tc>
          <w:tcPr>
            <w:tcW w:w="445" w:type="dxa"/>
            <w:tcBorders>
              <w:top w:val="nil"/>
              <w:left w:val="nil"/>
              <w:bottom w:val="nil"/>
              <w:right w:val="nil"/>
            </w:tcBorders>
            <w:shd w:val="clear" w:color="auto" w:fill="auto"/>
          </w:tcPr>
          <w:p w:rsidR="006A4CA2" w:rsidRPr="006A4CA2" w:rsidRDefault="006A4CA2" w:rsidP="006A4CA2">
            <w:pPr>
              <w:jc w:val="right"/>
              <w:rPr>
                <w:sz w:val="24"/>
              </w:rPr>
            </w:pPr>
            <w:r w:rsidRPr="006A4CA2">
              <w:rPr>
                <w:sz w:val="24"/>
              </w:rPr>
              <w:t>№</w:t>
            </w:r>
          </w:p>
        </w:tc>
        <w:tc>
          <w:tcPr>
            <w:tcW w:w="1313" w:type="dxa"/>
            <w:tcBorders>
              <w:top w:val="nil"/>
              <w:left w:val="nil"/>
              <w:right w:val="nil"/>
            </w:tcBorders>
            <w:shd w:val="clear" w:color="auto" w:fill="auto"/>
          </w:tcPr>
          <w:p w:rsidR="006A4CA2" w:rsidRPr="006A4CA2" w:rsidRDefault="006A4CA2" w:rsidP="006A4CA2">
            <w:pPr>
              <w:jc w:val="center"/>
              <w:rPr>
                <w:sz w:val="24"/>
              </w:rPr>
            </w:pPr>
            <w:r w:rsidRPr="006A4CA2">
              <w:rPr>
                <w:sz w:val="24"/>
              </w:rPr>
              <w:t>232-п</w:t>
            </w:r>
          </w:p>
        </w:tc>
      </w:tr>
    </w:tbl>
    <w:p w:rsidR="006A4CA2" w:rsidRPr="006A4CA2" w:rsidRDefault="006A4CA2" w:rsidP="006A4CA2">
      <w:pPr>
        <w:spacing w:after="120"/>
        <w:jc w:val="center"/>
        <w:rPr>
          <w:b/>
          <w:szCs w:val="24"/>
        </w:rPr>
      </w:pPr>
      <w:r w:rsidRPr="006A4CA2">
        <w:rPr>
          <w:b/>
          <w:szCs w:val="24"/>
        </w:rPr>
        <w:t>4. Ресурсное обеспечение подпрограммы</w:t>
      </w:r>
    </w:p>
    <w:p w:rsidR="006A4CA2" w:rsidRPr="006A4CA2" w:rsidRDefault="006A4CA2" w:rsidP="006A4CA2">
      <w:pPr>
        <w:shd w:val="clear" w:color="auto" w:fill="FFFFFF"/>
        <w:jc w:val="right"/>
        <w:rPr>
          <w:b/>
          <w:sz w:val="24"/>
          <w:szCs w:val="24"/>
        </w:rPr>
      </w:pPr>
      <w:r w:rsidRPr="006A4CA2">
        <w:rPr>
          <w:b/>
          <w:bCs/>
          <w:sz w:val="24"/>
          <w:szCs w:val="24"/>
        </w:rPr>
        <w:t>Таблица 4</w:t>
      </w:r>
    </w:p>
    <w:p w:rsidR="006A4CA2" w:rsidRPr="006A4CA2" w:rsidRDefault="006A4CA2" w:rsidP="006A4CA2">
      <w:pPr>
        <w:jc w:val="right"/>
        <w:rPr>
          <w:b/>
          <w:bCs/>
          <w:sz w:val="24"/>
          <w:szCs w:val="24"/>
        </w:rPr>
      </w:pPr>
      <w:r w:rsidRPr="006A4CA2">
        <w:rPr>
          <w:bCs/>
          <w:sz w:val="24"/>
          <w:szCs w:val="24"/>
        </w:rPr>
        <w:t>тыс. руб.</w:t>
      </w:r>
    </w:p>
    <w:tbl>
      <w:tblPr>
        <w:tblW w:w="15267" w:type="dxa"/>
        <w:jc w:val="center"/>
        <w:shd w:val="clear" w:color="auto" w:fill="FFFFFF"/>
        <w:tblLook w:val="04A0" w:firstRow="1" w:lastRow="0" w:firstColumn="1" w:lastColumn="0" w:noHBand="0" w:noVBand="1"/>
      </w:tblPr>
      <w:tblGrid>
        <w:gridCol w:w="582"/>
        <w:gridCol w:w="67"/>
        <w:gridCol w:w="3056"/>
        <w:gridCol w:w="1668"/>
        <w:gridCol w:w="1106"/>
        <w:gridCol w:w="1106"/>
        <w:gridCol w:w="1115"/>
        <w:gridCol w:w="1115"/>
        <w:gridCol w:w="1176"/>
        <w:gridCol w:w="1144"/>
        <w:gridCol w:w="1084"/>
        <w:gridCol w:w="1040"/>
        <w:gridCol w:w="1008"/>
      </w:tblGrid>
      <w:tr w:rsidR="006A4CA2" w:rsidRPr="006A4CA2" w:rsidTr="00F04584">
        <w:trPr>
          <w:trHeight w:val="955"/>
          <w:jc w:val="center"/>
        </w:trPr>
        <w:tc>
          <w:tcPr>
            <w:tcW w:w="649" w:type="dxa"/>
            <w:gridSpan w:val="2"/>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N</w:t>
            </w:r>
            <w:r w:rsidRPr="006A4CA2">
              <w:rPr>
                <w:sz w:val="24"/>
                <w:szCs w:val="24"/>
              </w:rPr>
              <w:br/>
            </w:r>
            <w:proofErr w:type="gramStart"/>
            <w:r w:rsidRPr="006A4CA2">
              <w:rPr>
                <w:sz w:val="24"/>
                <w:szCs w:val="24"/>
              </w:rPr>
              <w:t>п</w:t>
            </w:r>
            <w:proofErr w:type="gramEnd"/>
            <w:r w:rsidRPr="006A4CA2">
              <w:rPr>
                <w:sz w:val="24"/>
                <w:szCs w:val="24"/>
              </w:rPr>
              <w:t>/п</w:t>
            </w:r>
          </w:p>
        </w:tc>
        <w:tc>
          <w:tcPr>
            <w:tcW w:w="3056"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Наименование основного мероприятия (мероприятия) / Источник ресурсного обеспечения</w:t>
            </w:r>
          </w:p>
        </w:tc>
        <w:tc>
          <w:tcPr>
            <w:tcW w:w="1668"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Исполнитель</w:t>
            </w:r>
          </w:p>
        </w:tc>
        <w:tc>
          <w:tcPr>
            <w:tcW w:w="1106"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 xml:space="preserve">2019 </w:t>
            </w:r>
          </w:p>
          <w:p w:rsidR="006A4CA2" w:rsidRPr="006A4CA2" w:rsidRDefault="006A4CA2" w:rsidP="006A4CA2">
            <w:pPr>
              <w:jc w:val="center"/>
              <w:rPr>
                <w:sz w:val="24"/>
                <w:szCs w:val="24"/>
              </w:rPr>
            </w:pPr>
            <w:r w:rsidRPr="006A4CA2">
              <w:rPr>
                <w:sz w:val="24"/>
                <w:szCs w:val="24"/>
              </w:rPr>
              <w:t>год</w:t>
            </w:r>
          </w:p>
        </w:tc>
        <w:tc>
          <w:tcPr>
            <w:tcW w:w="1106"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 xml:space="preserve">2020 </w:t>
            </w:r>
          </w:p>
          <w:p w:rsidR="006A4CA2" w:rsidRPr="006A4CA2" w:rsidRDefault="006A4CA2" w:rsidP="006A4CA2">
            <w:pPr>
              <w:jc w:val="center"/>
              <w:rPr>
                <w:sz w:val="24"/>
                <w:szCs w:val="24"/>
              </w:rPr>
            </w:pPr>
            <w:r w:rsidRPr="006A4CA2">
              <w:rPr>
                <w:sz w:val="24"/>
                <w:szCs w:val="24"/>
              </w:rPr>
              <w:t>год</w:t>
            </w:r>
          </w:p>
        </w:tc>
        <w:tc>
          <w:tcPr>
            <w:tcW w:w="1115"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 xml:space="preserve">2021 </w:t>
            </w:r>
          </w:p>
          <w:p w:rsidR="006A4CA2" w:rsidRPr="006A4CA2" w:rsidRDefault="006A4CA2" w:rsidP="006A4CA2">
            <w:pPr>
              <w:jc w:val="center"/>
              <w:rPr>
                <w:sz w:val="24"/>
                <w:szCs w:val="24"/>
              </w:rPr>
            </w:pPr>
            <w:r w:rsidRPr="006A4CA2">
              <w:rPr>
                <w:sz w:val="24"/>
                <w:szCs w:val="24"/>
              </w:rPr>
              <w:t>год</w:t>
            </w:r>
          </w:p>
        </w:tc>
        <w:tc>
          <w:tcPr>
            <w:tcW w:w="1115"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 xml:space="preserve">2022 </w:t>
            </w:r>
          </w:p>
          <w:p w:rsidR="006A4CA2" w:rsidRPr="006A4CA2" w:rsidRDefault="006A4CA2" w:rsidP="006A4CA2">
            <w:pPr>
              <w:jc w:val="center"/>
              <w:rPr>
                <w:sz w:val="24"/>
                <w:szCs w:val="24"/>
              </w:rPr>
            </w:pPr>
            <w:r w:rsidRPr="006A4CA2">
              <w:rPr>
                <w:sz w:val="24"/>
                <w:szCs w:val="24"/>
              </w:rPr>
              <w:t>год</w:t>
            </w:r>
          </w:p>
        </w:tc>
        <w:tc>
          <w:tcPr>
            <w:tcW w:w="1176"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 xml:space="preserve">2023 </w:t>
            </w:r>
          </w:p>
          <w:p w:rsidR="006A4CA2" w:rsidRPr="006A4CA2" w:rsidRDefault="006A4CA2" w:rsidP="006A4CA2">
            <w:pPr>
              <w:jc w:val="center"/>
              <w:rPr>
                <w:sz w:val="24"/>
                <w:szCs w:val="24"/>
              </w:rPr>
            </w:pPr>
            <w:r w:rsidRPr="006A4CA2">
              <w:rPr>
                <w:sz w:val="24"/>
                <w:szCs w:val="24"/>
              </w:rPr>
              <w:t>год</w:t>
            </w:r>
          </w:p>
        </w:tc>
        <w:tc>
          <w:tcPr>
            <w:tcW w:w="1144"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 xml:space="preserve">2024 </w:t>
            </w:r>
          </w:p>
          <w:p w:rsidR="006A4CA2" w:rsidRPr="006A4CA2" w:rsidRDefault="006A4CA2" w:rsidP="006A4CA2">
            <w:pPr>
              <w:jc w:val="center"/>
              <w:rPr>
                <w:sz w:val="24"/>
                <w:szCs w:val="24"/>
              </w:rPr>
            </w:pPr>
            <w:r w:rsidRPr="006A4CA2">
              <w:rPr>
                <w:sz w:val="24"/>
                <w:szCs w:val="24"/>
              </w:rPr>
              <w:t>год</w:t>
            </w:r>
          </w:p>
        </w:tc>
        <w:tc>
          <w:tcPr>
            <w:tcW w:w="1084"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 xml:space="preserve">2025 </w:t>
            </w:r>
          </w:p>
          <w:p w:rsidR="006A4CA2" w:rsidRPr="006A4CA2" w:rsidRDefault="006A4CA2" w:rsidP="006A4CA2">
            <w:pPr>
              <w:jc w:val="center"/>
              <w:rPr>
                <w:sz w:val="24"/>
                <w:szCs w:val="24"/>
              </w:rPr>
            </w:pPr>
            <w:r w:rsidRPr="006A4CA2">
              <w:rPr>
                <w:sz w:val="24"/>
                <w:szCs w:val="24"/>
              </w:rPr>
              <w:t>год</w:t>
            </w:r>
          </w:p>
        </w:tc>
        <w:tc>
          <w:tcPr>
            <w:tcW w:w="1040"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 xml:space="preserve">2026 </w:t>
            </w:r>
          </w:p>
          <w:p w:rsidR="006A4CA2" w:rsidRPr="006A4CA2" w:rsidRDefault="006A4CA2" w:rsidP="006A4CA2">
            <w:pPr>
              <w:jc w:val="center"/>
              <w:rPr>
                <w:sz w:val="24"/>
                <w:szCs w:val="24"/>
              </w:rPr>
            </w:pPr>
            <w:r w:rsidRPr="006A4CA2">
              <w:rPr>
                <w:sz w:val="24"/>
                <w:szCs w:val="24"/>
              </w:rPr>
              <w:t>год</w:t>
            </w:r>
          </w:p>
        </w:tc>
        <w:tc>
          <w:tcPr>
            <w:tcW w:w="1008" w:type="dxa"/>
            <w:tcBorders>
              <w:top w:val="single" w:sz="6" w:space="0" w:color="000000"/>
              <w:left w:val="single" w:sz="6" w:space="0" w:color="000000"/>
              <w:bottom w:val="single" w:sz="6" w:space="0" w:color="000000"/>
              <w:right w:val="single" w:sz="6" w:space="0" w:color="000000"/>
            </w:tcBorders>
            <w:shd w:val="clear" w:color="auto" w:fill="FFFFFF"/>
          </w:tcPr>
          <w:p w:rsidR="006A4CA2" w:rsidRPr="006A4CA2" w:rsidRDefault="006A4CA2" w:rsidP="006A4CA2">
            <w:pPr>
              <w:jc w:val="center"/>
              <w:rPr>
                <w:sz w:val="24"/>
                <w:szCs w:val="24"/>
              </w:rPr>
            </w:pPr>
            <w:r w:rsidRPr="006A4CA2">
              <w:rPr>
                <w:sz w:val="24"/>
                <w:szCs w:val="24"/>
              </w:rPr>
              <w:t>2027 год</w:t>
            </w:r>
          </w:p>
        </w:tc>
      </w:tr>
      <w:tr w:rsidR="006A4CA2" w:rsidRPr="006A4CA2" w:rsidTr="00F04584">
        <w:trPr>
          <w:trHeight w:val="240"/>
          <w:jc w:val="center"/>
        </w:trPr>
        <w:tc>
          <w:tcPr>
            <w:tcW w:w="3705" w:type="dxa"/>
            <w:gridSpan w:val="3"/>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rPr>
                <w:sz w:val="24"/>
                <w:szCs w:val="24"/>
              </w:rPr>
            </w:pPr>
            <w:r w:rsidRPr="006A4CA2">
              <w:rPr>
                <w:sz w:val="24"/>
                <w:szCs w:val="24"/>
              </w:rPr>
              <w:t>Подпрограмма, всего</w:t>
            </w:r>
          </w:p>
        </w:tc>
        <w:tc>
          <w:tcPr>
            <w:tcW w:w="1668" w:type="dxa"/>
            <w:vMerge w:val="restart"/>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Администрация городского округа Кинешма,</w:t>
            </w:r>
          </w:p>
          <w:p w:rsidR="006A4CA2" w:rsidRPr="006A4CA2" w:rsidRDefault="006A4CA2" w:rsidP="006A4CA2">
            <w:pPr>
              <w:jc w:val="center"/>
              <w:rPr>
                <w:sz w:val="24"/>
                <w:szCs w:val="24"/>
              </w:rPr>
            </w:pPr>
            <w:r w:rsidRPr="006A4CA2">
              <w:rPr>
                <w:sz w:val="24"/>
                <w:szCs w:val="24"/>
              </w:rPr>
              <w:t>УЖКХ</w:t>
            </w:r>
          </w:p>
        </w:tc>
        <w:tc>
          <w:tcPr>
            <w:tcW w:w="1106"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8 313,4</w:t>
            </w:r>
          </w:p>
        </w:tc>
        <w:tc>
          <w:tcPr>
            <w:tcW w:w="1106"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13 645,8</w:t>
            </w:r>
          </w:p>
        </w:tc>
        <w:tc>
          <w:tcPr>
            <w:tcW w:w="1115"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4 446,7</w:t>
            </w:r>
          </w:p>
        </w:tc>
        <w:tc>
          <w:tcPr>
            <w:tcW w:w="1115"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4 833,4</w:t>
            </w:r>
          </w:p>
        </w:tc>
        <w:tc>
          <w:tcPr>
            <w:tcW w:w="1176"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2 126,7</w:t>
            </w:r>
          </w:p>
        </w:tc>
        <w:tc>
          <w:tcPr>
            <w:tcW w:w="1144"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8 968,7</w:t>
            </w:r>
          </w:p>
        </w:tc>
        <w:tc>
          <w:tcPr>
            <w:tcW w:w="1084"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9 120,1</w:t>
            </w:r>
          </w:p>
        </w:tc>
        <w:tc>
          <w:tcPr>
            <w:tcW w:w="1040"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0,0</w:t>
            </w:r>
          </w:p>
        </w:tc>
        <w:tc>
          <w:tcPr>
            <w:tcW w:w="1008" w:type="dxa"/>
            <w:tcBorders>
              <w:top w:val="single" w:sz="6" w:space="0" w:color="000000"/>
              <w:left w:val="single" w:sz="6" w:space="0" w:color="000000"/>
              <w:bottom w:val="single" w:sz="6" w:space="0" w:color="000000"/>
              <w:right w:val="single" w:sz="6" w:space="0" w:color="000000"/>
            </w:tcBorders>
            <w:shd w:val="clear" w:color="auto" w:fill="FFFFFF"/>
          </w:tcPr>
          <w:p w:rsidR="006A4CA2" w:rsidRPr="006A4CA2" w:rsidRDefault="006A4CA2" w:rsidP="006A4CA2">
            <w:pPr>
              <w:jc w:val="center"/>
              <w:rPr>
                <w:sz w:val="24"/>
                <w:szCs w:val="24"/>
              </w:rPr>
            </w:pPr>
            <w:r w:rsidRPr="006A4CA2">
              <w:rPr>
                <w:sz w:val="24"/>
                <w:szCs w:val="24"/>
              </w:rPr>
              <w:t>0,0</w:t>
            </w:r>
          </w:p>
        </w:tc>
      </w:tr>
      <w:tr w:rsidR="006A4CA2" w:rsidRPr="006A4CA2" w:rsidTr="00F04584">
        <w:trPr>
          <w:jc w:val="center"/>
        </w:trPr>
        <w:tc>
          <w:tcPr>
            <w:tcW w:w="3705" w:type="dxa"/>
            <w:gridSpan w:val="3"/>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rPr>
                <w:sz w:val="24"/>
                <w:szCs w:val="24"/>
              </w:rPr>
            </w:pPr>
            <w:r w:rsidRPr="006A4CA2">
              <w:rPr>
                <w:sz w:val="24"/>
                <w:szCs w:val="24"/>
              </w:rPr>
              <w:t>бюджетные ассигнования</w:t>
            </w:r>
          </w:p>
        </w:tc>
        <w:tc>
          <w:tcPr>
            <w:tcW w:w="0" w:type="auto"/>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6A4CA2" w:rsidRPr="006A4CA2" w:rsidRDefault="006A4CA2" w:rsidP="006A4CA2">
            <w:pPr>
              <w:rPr>
                <w:sz w:val="24"/>
                <w:szCs w:val="24"/>
              </w:rPr>
            </w:pPr>
          </w:p>
        </w:tc>
        <w:tc>
          <w:tcPr>
            <w:tcW w:w="1106"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8 313,4</w:t>
            </w:r>
          </w:p>
        </w:tc>
        <w:tc>
          <w:tcPr>
            <w:tcW w:w="1106"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13 645,8</w:t>
            </w:r>
          </w:p>
        </w:tc>
        <w:tc>
          <w:tcPr>
            <w:tcW w:w="1115"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4 446,7</w:t>
            </w:r>
          </w:p>
        </w:tc>
        <w:tc>
          <w:tcPr>
            <w:tcW w:w="1115"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4 833,4</w:t>
            </w:r>
          </w:p>
        </w:tc>
        <w:tc>
          <w:tcPr>
            <w:tcW w:w="1176"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2 126,7</w:t>
            </w:r>
          </w:p>
        </w:tc>
        <w:tc>
          <w:tcPr>
            <w:tcW w:w="1144"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8 968,7</w:t>
            </w:r>
          </w:p>
        </w:tc>
        <w:tc>
          <w:tcPr>
            <w:tcW w:w="1084"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9 120,1</w:t>
            </w:r>
          </w:p>
        </w:tc>
        <w:tc>
          <w:tcPr>
            <w:tcW w:w="1040"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0,0</w:t>
            </w:r>
          </w:p>
        </w:tc>
        <w:tc>
          <w:tcPr>
            <w:tcW w:w="1008" w:type="dxa"/>
            <w:tcBorders>
              <w:top w:val="single" w:sz="6" w:space="0" w:color="000000"/>
              <w:left w:val="single" w:sz="6" w:space="0" w:color="000000"/>
              <w:bottom w:val="single" w:sz="6" w:space="0" w:color="000000"/>
              <w:right w:val="single" w:sz="6" w:space="0" w:color="000000"/>
            </w:tcBorders>
            <w:shd w:val="clear" w:color="auto" w:fill="FFFFFF"/>
          </w:tcPr>
          <w:p w:rsidR="006A4CA2" w:rsidRPr="006A4CA2" w:rsidRDefault="006A4CA2" w:rsidP="006A4CA2">
            <w:pPr>
              <w:jc w:val="center"/>
              <w:rPr>
                <w:sz w:val="24"/>
                <w:szCs w:val="24"/>
              </w:rPr>
            </w:pPr>
            <w:r w:rsidRPr="006A4CA2">
              <w:rPr>
                <w:sz w:val="24"/>
                <w:szCs w:val="24"/>
              </w:rPr>
              <w:t>0,0</w:t>
            </w:r>
          </w:p>
        </w:tc>
      </w:tr>
      <w:tr w:rsidR="006A4CA2" w:rsidRPr="006A4CA2" w:rsidTr="00F04584">
        <w:trPr>
          <w:jc w:val="center"/>
        </w:trPr>
        <w:tc>
          <w:tcPr>
            <w:tcW w:w="3705" w:type="dxa"/>
            <w:gridSpan w:val="3"/>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rPr>
                <w:sz w:val="24"/>
                <w:szCs w:val="24"/>
              </w:rPr>
            </w:pPr>
            <w:r w:rsidRPr="006A4CA2">
              <w:rPr>
                <w:sz w:val="24"/>
                <w:szCs w:val="24"/>
              </w:rPr>
              <w:t>- федеральный бюджет</w:t>
            </w:r>
          </w:p>
        </w:tc>
        <w:tc>
          <w:tcPr>
            <w:tcW w:w="0" w:type="auto"/>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6A4CA2" w:rsidRPr="006A4CA2" w:rsidRDefault="006A4CA2" w:rsidP="006A4CA2">
            <w:pPr>
              <w:rPr>
                <w:sz w:val="24"/>
                <w:szCs w:val="24"/>
              </w:rPr>
            </w:pPr>
          </w:p>
        </w:tc>
        <w:tc>
          <w:tcPr>
            <w:tcW w:w="1106"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7 688,8</w:t>
            </w:r>
          </w:p>
        </w:tc>
        <w:tc>
          <w:tcPr>
            <w:tcW w:w="1106"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12 644,0</w:t>
            </w:r>
          </w:p>
        </w:tc>
        <w:tc>
          <w:tcPr>
            <w:tcW w:w="1115"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2 608,1</w:t>
            </w:r>
          </w:p>
        </w:tc>
        <w:tc>
          <w:tcPr>
            <w:tcW w:w="1115"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3 141,6</w:t>
            </w:r>
          </w:p>
        </w:tc>
        <w:tc>
          <w:tcPr>
            <w:tcW w:w="1176"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1 346,8</w:t>
            </w:r>
          </w:p>
        </w:tc>
        <w:tc>
          <w:tcPr>
            <w:tcW w:w="1144"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3 072,9</w:t>
            </w:r>
          </w:p>
        </w:tc>
        <w:tc>
          <w:tcPr>
            <w:tcW w:w="1084"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0,0</w:t>
            </w:r>
          </w:p>
        </w:tc>
        <w:tc>
          <w:tcPr>
            <w:tcW w:w="1040"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0,0</w:t>
            </w:r>
          </w:p>
        </w:tc>
        <w:tc>
          <w:tcPr>
            <w:tcW w:w="1008" w:type="dxa"/>
            <w:tcBorders>
              <w:top w:val="single" w:sz="6" w:space="0" w:color="000000"/>
              <w:left w:val="single" w:sz="6" w:space="0" w:color="000000"/>
              <w:bottom w:val="single" w:sz="6" w:space="0" w:color="000000"/>
              <w:right w:val="single" w:sz="6" w:space="0" w:color="000000"/>
            </w:tcBorders>
            <w:shd w:val="clear" w:color="auto" w:fill="FFFFFF"/>
          </w:tcPr>
          <w:p w:rsidR="006A4CA2" w:rsidRPr="006A4CA2" w:rsidRDefault="006A4CA2" w:rsidP="006A4CA2">
            <w:pPr>
              <w:jc w:val="center"/>
              <w:rPr>
                <w:sz w:val="24"/>
                <w:szCs w:val="24"/>
              </w:rPr>
            </w:pPr>
            <w:r w:rsidRPr="006A4CA2">
              <w:rPr>
                <w:sz w:val="24"/>
                <w:szCs w:val="24"/>
              </w:rPr>
              <w:t>0,0</w:t>
            </w:r>
          </w:p>
        </w:tc>
      </w:tr>
      <w:tr w:rsidR="006A4CA2" w:rsidRPr="006A4CA2" w:rsidTr="00F04584">
        <w:trPr>
          <w:jc w:val="center"/>
        </w:trPr>
        <w:tc>
          <w:tcPr>
            <w:tcW w:w="3705" w:type="dxa"/>
            <w:gridSpan w:val="3"/>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rPr>
                <w:sz w:val="24"/>
                <w:szCs w:val="24"/>
              </w:rPr>
            </w:pPr>
            <w:r w:rsidRPr="006A4CA2">
              <w:rPr>
                <w:sz w:val="24"/>
                <w:szCs w:val="24"/>
              </w:rPr>
              <w:t>- областной бюджет</w:t>
            </w:r>
          </w:p>
        </w:tc>
        <w:tc>
          <w:tcPr>
            <w:tcW w:w="0" w:type="auto"/>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6A4CA2" w:rsidRPr="006A4CA2" w:rsidRDefault="006A4CA2" w:rsidP="006A4CA2">
            <w:pPr>
              <w:rPr>
                <w:sz w:val="24"/>
                <w:szCs w:val="24"/>
              </w:rPr>
            </w:pPr>
          </w:p>
        </w:tc>
        <w:tc>
          <w:tcPr>
            <w:tcW w:w="1106"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593,3</w:t>
            </w:r>
          </w:p>
        </w:tc>
        <w:tc>
          <w:tcPr>
            <w:tcW w:w="1106"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951,7</w:t>
            </w:r>
          </w:p>
        </w:tc>
        <w:tc>
          <w:tcPr>
            <w:tcW w:w="1115"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1 255,9</w:t>
            </w:r>
          </w:p>
        </w:tc>
        <w:tc>
          <w:tcPr>
            <w:tcW w:w="1115"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1 607,2</w:t>
            </w:r>
          </w:p>
        </w:tc>
        <w:tc>
          <w:tcPr>
            <w:tcW w:w="1176"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747,2</w:t>
            </w:r>
          </w:p>
        </w:tc>
        <w:tc>
          <w:tcPr>
            <w:tcW w:w="1144"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5 607,3</w:t>
            </w:r>
          </w:p>
        </w:tc>
        <w:tc>
          <w:tcPr>
            <w:tcW w:w="1084"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8 664,1</w:t>
            </w:r>
          </w:p>
        </w:tc>
        <w:tc>
          <w:tcPr>
            <w:tcW w:w="1040"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0,0</w:t>
            </w:r>
          </w:p>
        </w:tc>
        <w:tc>
          <w:tcPr>
            <w:tcW w:w="1008" w:type="dxa"/>
            <w:tcBorders>
              <w:top w:val="single" w:sz="6" w:space="0" w:color="000000"/>
              <w:left w:val="single" w:sz="6" w:space="0" w:color="000000"/>
              <w:bottom w:val="single" w:sz="6" w:space="0" w:color="000000"/>
              <w:right w:val="single" w:sz="6" w:space="0" w:color="000000"/>
            </w:tcBorders>
            <w:shd w:val="clear" w:color="auto" w:fill="FFFFFF"/>
          </w:tcPr>
          <w:p w:rsidR="006A4CA2" w:rsidRPr="006A4CA2" w:rsidRDefault="006A4CA2" w:rsidP="006A4CA2">
            <w:pPr>
              <w:jc w:val="center"/>
              <w:rPr>
                <w:sz w:val="24"/>
                <w:szCs w:val="24"/>
              </w:rPr>
            </w:pPr>
            <w:r w:rsidRPr="006A4CA2">
              <w:rPr>
                <w:sz w:val="24"/>
                <w:szCs w:val="24"/>
              </w:rPr>
              <w:t>0,0</w:t>
            </w:r>
          </w:p>
        </w:tc>
      </w:tr>
      <w:tr w:rsidR="006A4CA2" w:rsidRPr="006A4CA2" w:rsidTr="00F04584">
        <w:trPr>
          <w:jc w:val="center"/>
        </w:trPr>
        <w:tc>
          <w:tcPr>
            <w:tcW w:w="3705" w:type="dxa"/>
            <w:gridSpan w:val="3"/>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rPr>
                <w:sz w:val="24"/>
                <w:szCs w:val="24"/>
              </w:rPr>
            </w:pPr>
            <w:r w:rsidRPr="006A4CA2">
              <w:rPr>
                <w:sz w:val="24"/>
                <w:szCs w:val="24"/>
              </w:rPr>
              <w:t>- бюджет городского округа Кинешма</w:t>
            </w:r>
          </w:p>
        </w:tc>
        <w:tc>
          <w:tcPr>
            <w:tcW w:w="0" w:type="auto"/>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6A4CA2" w:rsidRPr="006A4CA2" w:rsidRDefault="006A4CA2" w:rsidP="006A4CA2">
            <w:pPr>
              <w:rPr>
                <w:sz w:val="24"/>
                <w:szCs w:val="24"/>
              </w:rPr>
            </w:pPr>
          </w:p>
        </w:tc>
        <w:tc>
          <w:tcPr>
            <w:tcW w:w="1106"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31,3</w:t>
            </w:r>
          </w:p>
        </w:tc>
        <w:tc>
          <w:tcPr>
            <w:tcW w:w="1106"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50,1</w:t>
            </w:r>
          </w:p>
        </w:tc>
        <w:tc>
          <w:tcPr>
            <w:tcW w:w="1115"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587,7</w:t>
            </w:r>
          </w:p>
        </w:tc>
        <w:tc>
          <w:tcPr>
            <w:tcW w:w="1115"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84,6</w:t>
            </w:r>
          </w:p>
        </w:tc>
        <w:tc>
          <w:tcPr>
            <w:tcW w:w="1176"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32,7</w:t>
            </w:r>
          </w:p>
        </w:tc>
        <w:tc>
          <w:tcPr>
            <w:tcW w:w="1144"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288,5</w:t>
            </w:r>
          </w:p>
        </w:tc>
        <w:tc>
          <w:tcPr>
            <w:tcW w:w="1084"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456,0</w:t>
            </w:r>
          </w:p>
        </w:tc>
        <w:tc>
          <w:tcPr>
            <w:tcW w:w="1040"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0,0</w:t>
            </w:r>
          </w:p>
        </w:tc>
        <w:tc>
          <w:tcPr>
            <w:tcW w:w="1008" w:type="dxa"/>
            <w:tcBorders>
              <w:top w:val="single" w:sz="6" w:space="0" w:color="000000"/>
              <w:left w:val="single" w:sz="6" w:space="0" w:color="000000"/>
              <w:bottom w:val="single" w:sz="6" w:space="0" w:color="000000"/>
              <w:right w:val="single" w:sz="6" w:space="0" w:color="000000"/>
            </w:tcBorders>
            <w:shd w:val="clear" w:color="auto" w:fill="FFFFFF"/>
          </w:tcPr>
          <w:p w:rsidR="006A4CA2" w:rsidRPr="006A4CA2" w:rsidRDefault="006A4CA2" w:rsidP="006A4CA2">
            <w:pPr>
              <w:jc w:val="center"/>
              <w:rPr>
                <w:sz w:val="24"/>
                <w:szCs w:val="24"/>
              </w:rPr>
            </w:pPr>
            <w:r w:rsidRPr="006A4CA2">
              <w:rPr>
                <w:sz w:val="24"/>
                <w:szCs w:val="24"/>
              </w:rPr>
              <w:t>0,0</w:t>
            </w:r>
          </w:p>
        </w:tc>
      </w:tr>
      <w:tr w:rsidR="006A4CA2" w:rsidRPr="006A4CA2" w:rsidTr="00F04584">
        <w:trPr>
          <w:trHeight w:val="614"/>
          <w:jc w:val="center"/>
        </w:trPr>
        <w:tc>
          <w:tcPr>
            <w:tcW w:w="582"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ind w:right="203"/>
              <w:jc w:val="center"/>
              <w:rPr>
                <w:sz w:val="24"/>
                <w:szCs w:val="24"/>
              </w:rPr>
            </w:pPr>
            <w:r w:rsidRPr="006A4CA2">
              <w:rPr>
                <w:sz w:val="24"/>
                <w:szCs w:val="24"/>
              </w:rPr>
              <w:t>1.</w:t>
            </w:r>
          </w:p>
        </w:tc>
        <w:tc>
          <w:tcPr>
            <w:tcW w:w="3123" w:type="dxa"/>
            <w:gridSpan w:val="2"/>
            <w:tcBorders>
              <w:top w:val="single" w:sz="6" w:space="0" w:color="000000"/>
              <w:left w:val="single" w:sz="6" w:space="0" w:color="000000"/>
              <w:bottom w:val="single" w:sz="6" w:space="0" w:color="000000"/>
              <w:right w:val="single" w:sz="6" w:space="0" w:color="000000"/>
            </w:tcBorders>
            <w:shd w:val="clear" w:color="auto" w:fill="FFFFFF"/>
          </w:tcPr>
          <w:p w:rsidR="006A4CA2" w:rsidRPr="006A4CA2" w:rsidRDefault="006A4CA2" w:rsidP="006A4CA2">
            <w:pPr>
              <w:rPr>
                <w:sz w:val="24"/>
                <w:szCs w:val="24"/>
              </w:rPr>
            </w:pPr>
            <w:r w:rsidRPr="006A4CA2">
              <w:rPr>
                <w:sz w:val="24"/>
                <w:szCs w:val="24"/>
              </w:rPr>
              <w:t>Основное мероприятие - Предоставление мер поддержки молодым семьям</w:t>
            </w:r>
          </w:p>
        </w:tc>
        <w:tc>
          <w:tcPr>
            <w:tcW w:w="1668" w:type="dxa"/>
            <w:vMerge w:val="restart"/>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Администрация городского округа Кинешма,</w:t>
            </w:r>
          </w:p>
          <w:p w:rsidR="006A4CA2" w:rsidRPr="006A4CA2" w:rsidRDefault="006A4CA2" w:rsidP="006A4CA2">
            <w:pPr>
              <w:jc w:val="center"/>
              <w:rPr>
                <w:sz w:val="24"/>
                <w:szCs w:val="24"/>
              </w:rPr>
            </w:pPr>
            <w:r w:rsidRPr="006A4CA2">
              <w:rPr>
                <w:sz w:val="24"/>
                <w:szCs w:val="24"/>
              </w:rPr>
              <w:t>УЖКХ</w:t>
            </w:r>
          </w:p>
        </w:tc>
        <w:tc>
          <w:tcPr>
            <w:tcW w:w="1106"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8 313,4</w:t>
            </w:r>
          </w:p>
        </w:tc>
        <w:tc>
          <w:tcPr>
            <w:tcW w:w="1106"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13 645,8</w:t>
            </w:r>
          </w:p>
        </w:tc>
        <w:tc>
          <w:tcPr>
            <w:tcW w:w="1115"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4 446,7</w:t>
            </w:r>
          </w:p>
        </w:tc>
        <w:tc>
          <w:tcPr>
            <w:tcW w:w="1115"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4 833,4</w:t>
            </w:r>
          </w:p>
        </w:tc>
        <w:tc>
          <w:tcPr>
            <w:tcW w:w="1176"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2 126,7</w:t>
            </w:r>
          </w:p>
        </w:tc>
        <w:tc>
          <w:tcPr>
            <w:tcW w:w="1144"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8 968,7</w:t>
            </w:r>
          </w:p>
        </w:tc>
        <w:tc>
          <w:tcPr>
            <w:tcW w:w="1084"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9 120,1</w:t>
            </w:r>
          </w:p>
        </w:tc>
        <w:tc>
          <w:tcPr>
            <w:tcW w:w="1040"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0,0</w:t>
            </w:r>
          </w:p>
        </w:tc>
        <w:tc>
          <w:tcPr>
            <w:tcW w:w="1008" w:type="dxa"/>
            <w:tcBorders>
              <w:top w:val="single" w:sz="6" w:space="0" w:color="000000"/>
              <w:left w:val="single" w:sz="6" w:space="0" w:color="000000"/>
              <w:bottom w:val="single" w:sz="6" w:space="0" w:color="000000"/>
              <w:right w:val="single" w:sz="6" w:space="0" w:color="000000"/>
            </w:tcBorders>
            <w:shd w:val="clear" w:color="auto" w:fill="FFFFFF"/>
          </w:tcPr>
          <w:p w:rsidR="006A4CA2" w:rsidRPr="006A4CA2" w:rsidRDefault="006A4CA2" w:rsidP="006A4CA2">
            <w:pPr>
              <w:jc w:val="center"/>
              <w:rPr>
                <w:sz w:val="24"/>
                <w:szCs w:val="24"/>
              </w:rPr>
            </w:pPr>
            <w:r w:rsidRPr="006A4CA2">
              <w:rPr>
                <w:sz w:val="24"/>
                <w:szCs w:val="24"/>
              </w:rPr>
              <w:t>0,0</w:t>
            </w:r>
          </w:p>
        </w:tc>
      </w:tr>
      <w:tr w:rsidR="006A4CA2" w:rsidRPr="006A4CA2" w:rsidTr="00F04584">
        <w:trPr>
          <w:jc w:val="center"/>
        </w:trPr>
        <w:tc>
          <w:tcPr>
            <w:tcW w:w="3705" w:type="dxa"/>
            <w:gridSpan w:val="3"/>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rPr>
                <w:sz w:val="24"/>
                <w:szCs w:val="24"/>
              </w:rPr>
            </w:pPr>
            <w:r w:rsidRPr="006A4CA2">
              <w:rPr>
                <w:sz w:val="24"/>
                <w:szCs w:val="24"/>
              </w:rPr>
              <w:t>бюджетные ассигнования</w:t>
            </w:r>
          </w:p>
        </w:tc>
        <w:tc>
          <w:tcPr>
            <w:tcW w:w="0" w:type="auto"/>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6A4CA2" w:rsidRPr="006A4CA2" w:rsidRDefault="006A4CA2" w:rsidP="006A4CA2">
            <w:pPr>
              <w:rPr>
                <w:sz w:val="24"/>
                <w:szCs w:val="24"/>
              </w:rPr>
            </w:pPr>
          </w:p>
        </w:tc>
        <w:tc>
          <w:tcPr>
            <w:tcW w:w="1106"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8 313,4</w:t>
            </w:r>
          </w:p>
        </w:tc>
        <w:tc>
          <w:tcPr>
            <w:tcW w:w="1106"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13 645,8</w:t>
            </w:r>
          </w:p>
        </w:tc>
        <w:tc>
          <w:tcPr>
            <w:tcW w:w="1115"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4 446,7</w:t>
            </w:r>
          </w:p>
        </w:tc>
        <w:tc>
          <w:tcPr>
            <w:tcW w:w="1115"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4 833,4</w:t>
            </w:r>
          </w:p>
        </w:tc>
        <w:tc>
          <w:tcPr>
            <w:tcW w:w="1176"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2 126,7</w:t>
            </w:r>
          </w:p>
        </w:tc>
        <w:tc>
          <w:tcPr>
            <w:tcW w:w="1144"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8 968,7</w:t>
            </w:r>
          </w:p>
        </w:tc>
        <w:tc>
          <w:tcPr>
            <w:tcW w:w="1084"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9 120,1</w:t>
            </w:r>
          </w:p>
        </w:tc>
        <w:tc>
          <w:tcPr>
            <w:tcW w:w="1040"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0,0</w:t>
            </w:r>
          </w:p>
        </w:tc>
        <w:tc>
          <w:tcPr>
            <w:tcW w:w="1008" w:type="dxa"/>
            <w:tcBorders>
              <w:top w:val="single" w:sz="6" w:space="0" w:color="000000"/>
              <w:left w:val="single" w:sz="6" w:space="0" w:color="000000"/>
              <w:bottom w:val="single" w:sz="6" w:space="0" w:color="000000"/>
              <w:right w:val="single" w:sz="6" w:space="0" w:color="000000"/>
            </w:tcBorders>
            <w:shd w:val="clear" w:color="auto" w:fill="FFFFFF"/>
          </w:tcPr>
          <w:p w:rsidR="006A4CA2" w:rsidRPr="006A4CA2" w:rsidRDefault="006A4CA2" w:rsidP="006A4CA2">
            <w:pPr>
              <w:jc w:val="center"/>
              <w:rPr>
                <w:sz w:val="24"/>
                <w:szCs w:val="24"/>
              </w:rPr>
            </w:pPr>
            <w:r w:rsidRPr="006A4CA2">
              <w:rPr>
                <w:sz w:val="24"/>
                <w:szCs w:val="24"/>
              </w:rPr>
              <w:t>0,0</w:t>
            </w:r>
          </w:p>
        </w:tc>
      </w:tr>
      <w:tr w:rsidR="006A4CA2" w:rsidRPr="006A4CA2" w:rsidTr="00F04584">
        <w:trPr>
          <w:jc w:val="center"/>
        </w:trPr>
        <w:tc>
          <w:tcPr>
            <w:tcW w:w="3705" w:type="dxa"/>
            <w:gridSpan w:val="3"/>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rPr>
                <w:sz w:val="24"/>
                <w:szCs w:val="24"/>
              </w:rPr>
            </w:pPr>
            <w:r w:rsidRPr="006A4CA2">
              <w:rPr>
                <w:sz w:val="24"/>
                <w:szCs w:val="24"/>
              </w:rPr>
              <w:t>- федеральный бюджет</w:t>
            </w:r>
          </w:p>
        </w:tc>
        <w:tc>
          <w:tcPr>
            <w:tcW w:w="0" w:type="auto"/>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6A4CA2" w:rsidRPr="006A4CA2" w:rsidRDefault="006A4CA2" w:rsidP="006A4CA2">
            <w:pPr>
              <w:rPr>
                <w:sz w:val="24"/>
                <w:szCs w:val="24"/>
              </w:rPr>
            </w:pPr>
          </w:p>
        </w:tc>
        <w:tc>
          <w:tcPr>
            <w:tcW w:w="1106"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7 688,8</w:t>
            </w:r>
          </w:p>
        </w:tc>
        <w:tc>
          <w:tcPr>
            <w:tcW w:w="1106"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12 644,0</w:t>
            </w:r>
          </w:p>
        </w:tc>
        <w:tc>
          <w:tcPr>
            <w:tcW w:w="1115"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2 608,1</w:t>
            </w:r>
          </w:p>
        </w:tc>
        <w:tc>
          <w:tcPr>
            <w:tcW w:w="1115"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3 141,6</w:t>
            </w:r>
          </w:p>
        </w:tc>
        <w:tc>
          <w:tcPr>
            <w:tcW w:w="1176"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1 346,8</w:t>
            </w:r>
          </w:p>
        </w:tc>
        <w:tc>
          <w:tcPr>
            <w:tcW w:w="1144"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3 072,9</w:t>
            </w:r>
          </w:p>
        </w:tc>
        <w:tc>
          <w:tcPr>
            <w:tcW w:w="1084"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0,0</w:t>
            </w:r>
          </w:p>
        </w:tc>
        <w:tc>
          <w:tcPr>
            <w:tcW w:w="1040"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0,0</w:t>
            </w:r>
          </w:p>
        </w:tc>
        <w:tc>
          <w:tcPr>
            <w:tcW w:w="1008" w:type="dxa"/>
            <w:tcBorders>
              <w:top w:val="single" w:sz="6" w:space="0" w:color="000000"/>
              <w:left w:val="single" w:sz="6" w:space="0" w:color="000000"/>
              <w:bottom w:val="single" w:sz="6" w:space="0" w:color="000000"/>
              <w:right w:val="single" w:sz="6" w:space="0" w:color="000000"/>
            </w:tcBorders>
            <w:shd w:val="clear" w:color="auto" w:fill="FFFFFF"/>
          </w:tcPr>
          <w:p w:rsidR="006A4CA2" w:rsidRPr="006A4CA2" w:rsidRDefault="006A4CA2" w:rsidP="006A4CA2">
            <w:pPr>
              <w:jc w:val="center"/>
              <w:rPr>
                <w:sz w:val="24"/>
                <w:szCs w:val="24"/>
              </w:rPr>
            </w:pPr>
            <w:r w:rsidRPr="006A4CA2">
              <w:rPr>
                <w:sz w:val="24"/>
                <w:szCs w:val="24"/>
              </w:rPr>
              <w:t>0,0</w:t>
            </w:r>
          </w:p>
        </w:tc>
      </w:tr>
      <w:tr w:rsidR="006A4CA2" w:rsidRPr="006A4CA2" w:rsidTr="00F04584">
        <w:trPr>
          <w:jc w:val="center"/>
        </w:trPr>
        <w:tc>
          <w:tcPr>
            <w:tcW w:w="3705" w:type="dxa"/>
            <w:gridSpan w:val="3"/>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rPr>
                <w:sz w:val="24"/>
                <w:szCs w:val="24"/>
              </w:rPr>
            </w:pPr>
            <w:r w:rsidRPr="006A4CA2">
              <w:rPr>
                <w:sz w:val="24"/>
                <w:szCs w:val="24"/>
              </w:rPr>
              <w:t>- областной бюджет</w:t>
            </w:r>
          </w:p>
        </w:tc>
        <w:tc>
          <w:tcPr>
            <w:tcW w:w="0" w:type="auto"/>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6A4CA2" w:rsidRPr="006A4CA2" w:rsidRDefault="006A4CA2" w:rsidP="006A4CA2">
            <w:pPr>
              <w:rPr>
                <w:sz w:val="24"/>
                <w:szCs w:val="24"/>
              </w:rPr>
            </w:pPr>
          </w:p>
        </w:tc>
        <w:tc>
          <w:tcPr>
            <w:tcW w:w="1106"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593,3</w:t>
            </w:r>
          </w:p>
        </w:tc>
        <w:tc>
          <w:tcPr>
            <w:tcW w:w="1106"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951,7</w:t>
            </w:r>
          </w:p>
        </w:tc>
        <w:tc>
          <w:tcPr>
            <w:tcW w:w="1115"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1 255,9</w:t>
            </w:r>
          </w:p>
        </w:tc>
        <w:tc>
          <w:tcPr>
            <w:tcW w:w="1115"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1 607,2</w:t>
            </w:r>
          </w:p>
        </w:tc>
        <w:tc>
          <w:tcPr>
            <w:tcW w:w="1176"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747,2</w:t>
            </w:r>
          </w:p>
        </w:tc>
        <w:tc>
          <w:tcPr>
            <w:tcW w:w="1144"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5 607,3</w:t>
            </w:r>
          </w:p>
        </w:tc>
        <w:tc>
          <w:tcPr>
            <w:tcW w:w="1084"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8 664,1</w:t>
            </w:r>
          </w:p>
        </w:tc>
        <w:tc>
          <w:tcPr>
            <w:tcW w:w="1040"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0,0</w:t>
            </w:r>
          </w:p>
        </w:tc>
        <w:tc>
          <w:tcPr>
            <w:tcW w:w="1008" w:type="dxa"/>
            <w:tcBorders>
              <w:top w:val="single" w:sz="6" w:space="0" w:color="000000"/>
              <w:left w:val="single" w:sz="6" w:space="0" w:color="000000"/>
              <w:bottom w:val="single" w:sz="6" w:space="0" w:color="000000"/>
              <w:right w:val="single" w:sz="6" w:space="0" w:color="000000"/>
            </w:tcBorders>
            <w:shd w:val="clear" w:color="auto" w:fill="FFFFFF"/>
          </w:tcPr>
          <w:p w:rsidR="006A4CA2" w:rsidRPr="006A4CA2" w:rsidRDefault="006A4CA2" w:rsidP="006A4CA2">
            <w:pPr>
              <w:jc w:val="center"/>
              <w:rPr>
                <w:sz w:val="24"/>
                <w:szCs w:val="24"/>
              </w:rPr>
            </w:pPr>
            <w:r w:rsidRPr="006A4CA2">
              <w:rPr>
                <w:sz w:val="24"/>
                <w:szCs w:val="24"/>
              </w:rPr>
              <w:t>0,0</w:t>
            </w:r>
          </w:p>
        </w:tc>
      </w:tr>
      <w:tr w:rsidR="006A4CA2" w:rsidRPr="006A4CA2" w:rsidTr="00F04584">
        <w:trPr>
          <w:jc w:val="center"/>
        </w:trPr>
        <w:tc>
          <w:tcPr>
            <w:tcW w:w="3705" w:type="dxa"/>
            <w:gridSpan w:val="3"/>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rPr>
                <w:sz w:val="24"/>
                <w:szCs w:val="24"/>
              </w:rPr>
            </w:pPr>
            <w:r w:rsidRPr="006A4CA2">
              <w:rPr>
                <w:sz w:val="24"/>
                <w:szCs w:val="24"/>
              </w:rPr>
              <w:t>- бюджет городского округа Кинешма</w:t>
            </w:r>
          </w:p>
        </w:tc>
        <w:tc>
          <w:tcPr>
            <w:tcW w:w="0" w:type="auto"/>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6A4CA2" w:rsidRPr="006A4CA2" w:rsidRDefault="006A4CA2" w:rsidP="006A4CA2">
            <w:pPr>
              <w:rPr>
                <w:sz w:val="24"/>
                <w:szCs w:val="24"/>
              </w:rPr>
            </w:pPr>
          </w:p>
        </w:tc>
        <w:tc>
          <w:tcPr>
            <w:tcW w:w="1106"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31,3</w:t>
            </w:r>
          </w:p>
        </w:tc>
        <w:tc>
          <w:tcPr>
            <w:tcW w:w="1106"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50,1</w:t>
            </w:r>
          </w:p>
        </w:tc>
        <w:tc>
          <w:tcPr>
            <w:tcW w:w="1115"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587,7</w:t>
            </w:r>
          </w:p>
        </w:tc>
        <w:tc>
          <w:tcPr>
            <w:tcW w:w="1115"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84,6</w:t>
            </w:r>
          </w:p>
        </w:tc>
        <w:tc>
          <w:tcPr>
            <w:tcW w:w="1176"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32,7</w:t>
            </w:r>
          </w:p>
        </w:tc>
        <w:tc>
          <w:tcPr>
            <w:tcW w:w="1144"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288,5</w:t>
            </w:r>
          </w:p>
        </w:tc>
        <w:tc>
          <w:tcPr>
            <w:tcW w:w="1084"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456,0</w:t>
            </w:r>
          </w:p>
        </w:tc>
        <w:tc>
          <w:tcPr>
            <w:tcW w:w="1040"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0,0</w:t>
            </w:r>
          </w:p>
        </w:tc>
        <w:tc>
          <w:tcPr>
            <w:tcW w:w="1008" w:type="dxa"/>
            <w:tcBorders>
              <w:top w:val="single" w:sz="6" w:space="0" w:color="000000"/>
              <w:left w:val="single" w:sz="6" w:space="0" w:color="000000"/>
              <w:bottom w:val="single" w:sz="6" w:space="0" w:color="000000"/>
              <w:right w:val="single" w:sz="6" w:space="0" w:color="000000"/>
            </w:tcBorders>
            <w:shd w:val="clear" w:color="auto" w:fill="FFFFFF"/>
          </w:tcPr>
          <w:p w:rsidR="006A4CA2" w:rsidRPr="006A4CA2" w:rsidRDefault="006A4CA2" w:rsidP="006A4CA2">
            <w:pPr>
              <w:jc w:val="center"/>
              <w:rPr>
                <w:sz w:val="24"/>
                <w:szCs w:val="24"/>
              </w:rPr>
            </w:pPr>
            <w:r w:rsidRPr="006A4CA2">
              <w:rPr>
                <w:sz w:val="24"/>
                <w:szCs w:val="24"/>
              </w:rPr>
              <w:t>0,0</w:t>
            </w:r>
          </w:p>
        </w:tc>
      </w:tr>
      <w:tr w:rsidR="006A4CA2" w:rsidRPr="006A4CA2" w:rsidTr="00F04584">
        <w:trPr>
          <w:trHeight w:val="240"/>
          <w:jc w:val="center"/>
        </w:trPr>
        <w:tc>
          <w:tcPr>
            <w:tcW w:w="649" w:type="dxa"/>
            <w:gridSpan w:val="2"/>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1.1.</w:t>
            </w:r>
          </w:p>
        </w:tc>
        <w:tc>
          <w:tcPr>
            <w:tcW w:w="3056"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ind w:right="203"/>
              <w:rPr>
                <w:sz w:val="24"/>
                <w:szCs w:val="24"/>
              </w:rPr>
            </w:pPr>
            <w:r w:rsidRPr="006A4CA2">
              <w:rPr>
                <w:sz w:val="24"/>
                <w:szCs w:val="24"/>
              </w:rPr>
              <w:t>Предоставление социальных выплат молодым семьям на приобретение (строительство) жилого помещения</w:t>
            </w:r>
          </w:p>
        </w:tc>
        <w:tc>
          <w:tcPr>
            <w:tcW w:w="1668" w:type="dxa"/>
            <w:vMerge w:val="restart"/>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Администрация городского округа Кинешма,</w:t>
            </w:r>
          </w:p>
          <w:p w:rsidR="006A4CA2" w:rsidRPr="006A4CA2" w:rsidRDefault="006A4CA2" w:rsidP="006A4CA2">
            <w:pPr>
              <w:jc w:val="center"/>
              <w:rPr>
                <w:sz w:val="24"/>
                <w:szCs w:val="24"/>
              </w:rPr>
            </w:pPr>
            <w:r w:rsidRPr="006A4CA2">
              <w:rPr>
                <w:sz w:val="24"/>
                <w:szCs w:val="24"/>
              </w:rPr>
              <w:t>УЖКХ</w:t>
            </w:r>
          </w:p>
        </w:tc>
        <w:tc>
          <w:tcPr>
            <w:tcW w:w="1106"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8 313,4</w:t>
            </w:r>
          </w:p>
        </w:tc>
        <w:tc>
          <w:tcPr>
            <w:tcW w:w="1106"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13 645,8</w:t>
            </w:r>
          </w:p>
        </w:tc>
        <w:tc>
          <w:tcPr>
            <w:tcW w:w="1115"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4 446,7</w:t>
            </w:r>
          </w:p>
        </w:tc>
        <w:tc>
          <w:tcPr>
            <w:tcW w:w="1115"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4 833,4</w:t>
            </w:r>
          </w:p>
        </w:tc>
        <w:tc>
          <w:tcPr>
            <w:tcW w:w="1176"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2 126,7</w:t>
            </w:r>
          </w:p>
        </w:tc>
        <w:tc>
          <w:tcPr>
            <w:tcW w:w="1144"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8 968,7</w:t>
            </w:r>
          </w:p>
        </w:tc>
        <w:tc>
          <w:tcPr>
            <w:tcW w:w="1084"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9 120,1</w:t>
            </w:r>
          </w:p>
        </w:tc>
        <w:tc>
          <w:tcPr>
            <w:tcW w:w="1040"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0,0</w:t>
            </w:r>
          </w:p>
        </w:tc>
        <w:tc>
          <w:tcPr>
            <w:tcW w:w="1008" w:type="dxa"/>
            <w:tcBorders>
              <w:top w:val="single" w:sz="6" w:space="0" w:color="000000"/>
              <w:left w:val="single" w:sz="6" w:space="0" w:color="000000"/>
              <w:bottom w:val="single" w:sz="6" w:space="0" w:color="000000"/>
              <w:right w:val="single" w:sz="6" w:space="0" w:color="000000"/>
            </w:tcBorders>
            <w:shd w:val="clear" w:color="auto" w:fill="FFFFFF"/>
          </w:tcPr>
          <w:p w:rsidR="006A4CA2" w:rsidRPr="006A4CA2" w:rsidRDefault="006A4CA2" w:rsidP="006A4CA2">
            <w:pPr>
              <w:jc w:val="center"/>
              <w:rPr>
                <w:sz w:val="24"/>
                <w:szCs w:val="24"/>
              </w:rPr>
            </w:pPr>
            <w:r w:rsidRPr="006A4CA2">
              <w:rPr>
                <w:sz w:val="24"/>
                <w:szCs w:val="24"/>
              </w:rPr>
              <w:t>0,0</w:t>
            </w:r>
          </w:p>
        </w:tc>
      </w:tr>
      <w:tr w:rsidR="006A4CA2" w:rsidRPr="006A4CA2" w:rsidTr="00F04584">
        <w:trPr>
          <w:jc w:val="center"/>
        </w:trPr>
        <w:tc>
          <w:tcPr>
            <w:tcW w:w="3705" w:type="dxa"/>
            <w:gridSpan w:val="3"/>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rPr>
                <w:sz w:val="24"/>
                <w:szCs w:val="24"/>
              </w:rPr>
            </w:pPr>
            <w:r w:rsidRPr="006A4CA2">
              <w:rPr>
                <w:sz w:val="24"/>
                <w:szCs w:val="24"/>
              </w:rPr>
              <w:lastRenderedPageBreak/>
              <w:t>бюджетные ассигнования</w:t>
            </w:r>
          </w:p>
        </w:tc>
        <w:tc>
          <w:tcPr>
            <w:tcW w:w="0" w:type="auto"/>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6A4CA2" w:rsidRPr="006A4CA2" w:rsidRDefault="006A4CA2" w:rsidP="006A4CA2">
            <w:pPr>
              <w:rPr>
                <w:sz w:val="24"/>
                <w:szCs w:val="24"/>
              </w:rPr>
            </w:pPr>
          </w:p>
        </w:tc>
        <w:tc>
          <w:tcPr>
            <w:tcW w:w="1106"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8 313,4</w:t>
            </w:r>
          </w:p>
        </w:tc>
        <w:tc>
          <w:tcPr>
            <w:tcW w:w="1106"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13 645,8</w:t>
            </w:r>
          </w:p>
        </w:tc>
        <w:tc>
          <w:tcPr>
            <w:tcW w:w="1115"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4 446,7</w:t>
            </w:r>
          </w:p>
        </w:tc>
        <w:tc>
          <w:tcPr>
            <w:tcW w:w="1115"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4 833,4</w:t>
            </w:r>
          </w:p>
        </w:tc>
        <w:tc>
          <w:tcPr>
            <w:tcW w:w="1176"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2 126,7</w:t>
            </w:r>
          </w:p>
        </w:tc>
        <w:tc>
          <w:tcPr>
            <w:tcW w:w="1144"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8 968,7</w:t>
            </w:r>
          </w:p>
        </w:tc>
        <w:tc>
          <w:tcPr>
            <w:tcW w:w="1084"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9 120,1</w:t>
            </w:r>
          </w:p>
        </w:tc>
        <w:tc>
          <w:tcPr>
            <w:tcW w:w="1040"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0,0</w:t>
            </w:r>
          </w:p>
        </w:tc>
        <w:tc>
          <w:tcPr>
            <w:tcW w:w="1008" w:type="dxa"/>
            <w:tcBorders>
              <w:top w:val="single" w:sz="6" w:space="0" w:color="000000"/>
              <w:left w:val="single" w:sz="6" w:space="0" w:color="000000"/>
              <w:bottom w:val="single" w:sz="6" w:space="0" w:color="000000"/>
              <w:right w:val="single" w:sz="6" w:space="0" w:color="000000"/>
            </w:tcBorders>
            <w:shd w:val="clear" w:color="auto" w:fill="FFFFFF"/>
          </w:tcPr>
          <w:p w:rsidR="006A4CA2" w:rsidRPr="006A4CA2" w:rsidRDefault="006A4CA2" w:rsidP="006A4CA2">
            <w:pPr>
              <w:jc w:val="center"/>
              <w:rPr>
                <w:sz w:val="24"/>
                <w:szCs w:val="24"/>
              </w:rPr>
            </w:pPr>
            <w:r w:rsidRPr="006A4CA2">
              <w:rPr>
                <w:sz w:val="24"/>
                <w:szCs w:val="24"/>
              </w:rPr>
              <w:t>0,0</w:t>
            </w:r>
          </w:p>
        </w:tc>
      </w:tr>
      <w:tr w:rsidR="006A4CA2" w:rsidRPr="006A4CA2" w:rsidTr="00F04584">
        <w:trPr>
          <w:jc w:val="center"/>
        </w:trPr>
        <w:tc>
          <w:tcPr>
            <w:tcW w:w="3705" w:type="dxa"/>
            <w:gridSpan w:val="3"/>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rPr>
                <w:sz w:val="24"/>
                <w:szCs w:val="24"/>
              </w:rPr>
            </w:pPr>
            <w:r w:rsidRPr="006A4CA2">
              <w:rPr>
                <w:sz w:val="24"/>
                <w:szCs w:val="24"/>
              </w:rPr>
              <w:t>- федеральный бюджет</w:t>
            </w:r>
          </w:p>
        </w:tc>
        <w:tc>
          <w:tcPr>
            <w:tcW w:w="0" w:type="auto"/>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6A4CA2" w:rsidRPr="006A4CA2" w:rsidRDefault="006A4CA2" w:rsidP="006A4CA2">
            <w:pPr>
              <w:rPr>
                <w:sz w:val="24"/>
                <w:szCs w:val="24"/>
              </w:rPr>
            </w:pPr>
          </w:p>
        </w:tc>
        <w:tc>
          <w:tcPr>
            <w:tcW w:w="1106"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7 688,8</w:t>
            </w:r>
          </w:p>
        </w:tc>
        <w:tc>
          <w:tcPr>
            <w:tcW w:w="1106"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12 644,0</w:t>
            </w:r>
          </w:p>
        </w:tc>
        <w:tc>
          <w:tcPr>
            <w:tcW w:w="1115"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2 608,1</w:t>
            </w:r>
          </w:p>
        </w:tc>
        <w:tc>
          <w:tcPr>
            <w:tcW w:w="1115"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3 141,6</w:t>
            </w:r>
          </w:p>
        </w:tc>
        <w:tc>
          <w:tcPr>
            <w:tcW w:w="1176"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1 346,8</w:t>
            </w:r>
          </w:p>
        </w:tc>
        <w:tc>
          <w:tcPr>
            <w:tcW w:w="1144"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3 072,9</w:t>
            </w:r>
          </w:p>
        </w:tc>
        <w:tc>
          <w:tcPr>
            <w:tcW w:w="1084"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0,0</w:t>
            </w:r>
          </w:p>
        </w:tc>
        <w:tc>
          <w:tcPr>
            <w:tcW w:w="1040"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0,0</w:t>
            </w:r>
          </w:p>
        </w:tc>
        <w:tc>
          <w:tcPr>
            <w:tcW w:w="1008" w:type="dxa"/>
            <w:tcBorders>
              <w:top w:val="single" w:sz="6" w:space="0" w:color="000000"/>
              <w:left w:val="single" w:sz="6" w:space="0" w:color="000000"/>
              <w:bottom w:val="single" w:sz="6" w:space="0" w:color="000000"/>
              <w:right w:val="single" w:sz="6" w:space="0" w:color="000000"/>
            </w:tcBorders>
            <w:shd w:val="clear" w:color="auto" w:fill="FFFFFF"/>
          </w:tcPr>
          <w:p w:rsidR="006A4CA2" w:rsidRPr="006A4CA2" w:rsidRDefault="006A4CA2" w:rsidP="006A4CA2">
            <w:pPr>
              <w:jc w:val="center"/>
              <w:rPr>
                <w:sz w:val="24"/>
                <w:szCs w:val="24"/>
              </w:rPr>
            </w:pPr>
            <w:r w:rsidRPr="006A4CA2">
              <w:rPr>
                <w:sz w:val="24"/>
                <w:szCs w:val="24"/>
              </w:rPr>
              <w:t>0,0</w:t>
            </w:r>
          </w:p>
        </w:tc>
      </w:tr>
      <w:tr w:rsidR="006A4CA2" w:rsidRPr="006A4CA2" w:rsidTr="00F04584">
        <w:trPr>
          <w:jc w:val="center"/>
        </w:trPr>
        <w:tc>
          <w:tcPr>
            <w:tcW w:w="3705" w:type="dxa"/>
            <w:gridSpan w:val="3"/>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rPr>
                <w:sz w:val="24"/>
                <w:szCs w:val="24"/>
              </w:rPr>
            </w:pPr>
            <w:r w:rsidRPr="006A4CA2">
              <w:rPr>
                <w:sz w:val="24"/>
                <w:szCs w:val="24"/>
              </w:rPr>
              <w:t>- областной бюджет</w:t>
            </w:r>
          </w:p>
        </w:tc>
        <w:tc>
          <w:tcPr>
            <w:tcW w:w="0" w:type="auto"/>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6A4CA2" w:rsidRPr="006A4CA2" w:rsidRDefault="006A4CA2" w:rsidP="006A4CA2">
            <w:pPr>
              <w:rPr>
                <w:sz w:val="24"/>
                <w:szCs w:val="24"/>
              </w:rPr>
            </w:pPr>
          </w:p>
        </w:tc>
        <w:tc>
          <w:tcPr>
            <w:tcW w:w="1106"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593,3</w:t>
            </w:r>
          </w:p>
        </w:tc>
        <w:tc>
          <w:tcPr>
            <w:tcW w:w="1106"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951,7</w:t>
            </w:r>
          </w:p>
        </w:tc>
        <w:tc>
          <w:tcPr>
            <w:tcW w:w="1115"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1 255,9</w:t>
            </w:r>
          </w:p>
        </w:tc>
        <w:tc>
          <w:tcPr>
            <w:tcW w:w="1115"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1 607,2</w:t>
            </w:r>
          </w:p>
        </w:tc>
        <w:tc>
          <w:tcPr>
            <w:tcW w:w="1176"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747,2</w:t>
            </w:r>
          </w:p>
        </w:tc>
        <w:tc>
          <w:tcPr>
            <w:tcW w:w="1144"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5 607,3</w:t>
            </w:r>
          </w:p>
        </w:tc>
        <w:tc>
          <w:tcPr>
            <w:tcW w:w="1084"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8 664,1</w:t>
            </w:r>
          </w:p>
        </w:tc>
        <w:tc>
          <w:tcPr>
            <w:tcW w:w="1040"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0,0</w:t>
            </w:r>
          </w:p>
        </w:tc>
        <w:tc>
          <w:tcPr>
            <w:tcW w:w="1008" w:type="dxa"/>
            <w:tcBorders>
              <w:top w:val="single" w:sz="6" w:space="0" w:color="000000"/>
              <w:left w:val="single" w:sz="6" w:space="0" w:color="000000"/>
              <w:bottom w:val="single" w:sz="6" w:space="0" w:color="000000"/>
              <w:right w:val="single" w:sz="6" w:space="0" w:color="000000"/>
            </w:tcBorders>
            <w:shd w:val="clear" w:color="auto" w:fill="FFFFFF"/>
          </w:tcPr>
          <w:p w:rsidR="006A4CA2" w:rsidRPr="006A4CA2" w:rsidRDefault="006A4CA2" w:rsidP="006A4CA2">
            <w:pPr>
              <w:jc w:val="center"/>
              <w:rPr>
                <w:sz w:val="24"/>
                <w:szCs w:val="24"/>
              </w:rPr>
            </w:pPr>
            <w:r w:rsidRPr="006A4CA2">
              <w:rPr>
                <w:sz w:val="24"/>
                <w:szCs w:val="24"/>
              </w:rPr>
              <w:t>0,0</w:t>
            </w:r>
          </w:p>
        </w:tc>
      </w:tr>
      <w:tr w:rsidR="006A4CA2" w:rsidRPr="006A4CA2" w:rsidTr="00F04584">
        <w:trPr>
          <w:jc w:val="center"/>
        </w:trPr>
        <w:tc>
          <w:tcPr>
            <w:tcW w:w="3705" w:type="dxa"/>
            <w:gridSpan w:val="3"/>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rPr>
                <w:sz w:val="24"/>
                <w:szCs w:val="24"/>
              </w:rPr>
            </w:pPr>
            <w:r w:rsidRPr="006A4CA2">
              <w:rPr>
                <w:sz w:val="24"/>
                <w:szCs w:val="24"/>
              </w:rPr>
              <w:t>- бюджет городского округа Кинешма</w:t>
            </w:r>
          </w:p>
        </w:tc>
        <w:tc>
          <w:tcPr>
            <w:tcW w:w="0" w:type="auto"/>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6A4CA2" w:rsidRPr="006A4CA2" w:rsidRDefault="006A4CA2" w:rsidP="006A4CA2">
            <w:pPr>
              <w:rPr>
                <w:sz w:val="24"/>
                <w:szCs w:val="24"/>
              </w:rPr>
            </w:pPr>
          </w:p>
        </w:tc>
        <w:tc>
          <w:tcPr>
            <w:tcW w:w="1106"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31,3</w:t>
            </w:r>
          </w:p>
        </w:tc>
        <w:tc>
          <w:tcPr>
            <w:tcW w:w="1106"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50,1</w:t>
            </w:r>
          </w:p>
        </w:tc>
        <w:tc>
          <w:tcPr>
            <w:tcW w:w="1115"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587,7</w:t>
            </w:r>
          </w:p>
        </w:tc>
        <w:tc>
          <w:tcPr>
            <w:tcW w:w="1115"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84,6</w:t>
            </w:r>
          </w:p>
        </w:tc>
        <w:tc>
          <w:tcPr>
            <w:tcW w:w="1176"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32,7</w:t>
            </w:r>
          </w:p>
        </w:tc>
        <w:tc>
          <w:tcPr>
            <w:tcW w:w="1144" w:type="dxa"/>
            <w:tcBorders>
              <w:top w:val="single" w:sz="6" w:space="0" w:color="000000"/>
              <w:left w:val="single" w:sz="6" w:space="0" w:color="000000"/>
              <w:bottom w:val="single" w:sz="6" w:space="0" w:color="000000"/>
              <w:right w:val="nil"/>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288,5</w:t>
            </w:r>
          </w:p>
        </w:tc>
        <w:tc>
          <w:tcPr>
            <w:tcW w:w="1084"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456,0</w:t>
            </w:r>
          </w:p>
        </w:tc>
        <w:tc>
          <w:tcPr>
            <w:tcW w:w="1040" w:type="dxa"/>
            <w:tcBorders>
              <w:top w:val="single" w:sz="6" w:space="0" w:color="000000"/>
              <w:left w:val="single" w:sz="6" w:space="0" w:color="000000"/>
              <w:bottom w:val="single" w:sz="6" w:space="0" w:color="000000"/>
              <w:right w:val="single" w:sz="6" w:space="0" w:color="000000"/>
            </w:tcBorders>
            <w:shd w:val="clear" w:color="auto" w:fill="FFFFFF"/>
            <w:tcMar>
              <w:top w:w="15" w:type="dxa"/>
              <w:left w:w="15" w:type="dxa"/>
              <w:bottom w:w="15" w:type="dxa"/>
              <w:right w:w="15" w:type="dxa"/>
            </w:tcMar>
            <w:hideMark/>
          </w:tcPr>
          <w:p w:rsidR="006A4CA2" w:rsidRPr="006A4CA2" w:rsidRDefault="006A4CA2" w:rsidP="006A4CA2">
            <w:pPr>
              <w:jc w:val="center"/>
              <w:rPr>
                <w:sz w:val="24"/>
                <w:szCs w:val="24"/>
              </w:rPr>
            </w:pPr>
            <w:r w:rsidRPr="006A4CA2">
              <w:rPr>
                <w:sz w:val="24"/>
                <w:szCs w:val="24"/>
              </w:rPr>
              <w:t>0,0</w:t>
            </w:r>
          </w:p>
        </w:tc>
        <w:tc>
          <w:tcPr>
            <w:tcW w:w="1008" w:type="dxa"/>
            <w:tcBorders>
              <w:top w:val="single" w:sz="6" w:space="0" w:color="000000"/>
              <w:left w:val="single" w:sz="6" w:space="0" w:color="000000"/>
              <w:bottom w:val="single" w:sz="6" w:space="0" w:color="000000"/>
              <w:right w:val="single" w:sz="6" w:space="0" w:color="000000"/>
            </w:tcBorders>
            <w:shd w:val="clear" w:color="auto" w:fill="FFFFFF"/>
          </w:tcPr>
          <w:p w:rsidR="006A4CA2" w:rsidRPr="006A4CA2" w:rsidRDefault="006A4CA2" w:rsidP="006A4CA2">
            <w:pPr>
              <w:jc w:val="center"/>
              <w:rPr>
                <w:sz w:val="24"/>
                <w:szCs w:val="24"/>
              </w:rPr>
            </w:pPr>
            <w:r w:rsidRPr="006A4CA2">
              <w:rPr>
                <w:sz w:val="24"/>
                <w:szCs w:val="24"/>
              </w:rPr>
              <w:t>0,0</w:t>
            </w:r>
          </w:p>
        </w:tc>
      </w:tr>
    </w:tbl>
    <w:p w:rsidR="006A4CA2" w:rsidRPr="006A4CA2" w:rsidRDefault="006A4CA2" w:rsidP="006A4CA2">
      <w:pPr>
        <w:rPr>
          <w:sz w:val="20"/>
          <w:szCs w:val="24"/>
        </w:rPr>
      </w:pPr>
    </w:p>
    <w:p w:rsidR="00EB4109" w:rsidRDefault="00EB4109" w:rsidP="00F407D7">
      <w:pPr>
        <w:widowControl w:val="0"/>
        <w:autoSpaceDE w:val="0"/>
        <w:autoSpaceDN w:val="0"/>
        <w:adjustRightInd w:val="0"/>
        <w:rPr>
          <w:sz w:val="24"/>
          <w:szCs w:val="24"/>
        </w:rPr>
        <w:sectPr w:rsidR="00EB4109" w:rsidSect="00F04584">
          <w:headerReference w:type="default" r:id="rId21"/>
          <w:footerReference w:type="default" r:id="rId22"/>
          <w:pgSz w:w="16837" w:h="11905" w:orient="landscape"/>
          <w:pgMar w:top="1440" w:right="799" w:bottom="567" w:left="799" w:header="720" w:footer="720" w:gutter="0"/>
          <w:cols w:space="720"/>
          <w:noEndnote/>
        </w:sectPr>
      </w:pPr>
    </w:p>
    <w:p w:rsidR="00D85390" w:rsidRPr="00D85390" w:rsidRDefault="00D85390" w:rsidP="00D85390">
      <w:pPr>
        <w:widowControl w:val="0"/>
        <w:autoSpaceDE w:val="0"/>
        <w:autoSpaceDN w:val="0"/>
        <w:adjustRightInd w:val="0"/>
        <w:jc w:val="center"/>
        <w:rPr>
          <w:noProof/>
          <w:sz w:val="24"/>
          <w:szCs w:val="24"/>
        </w:rPr>
      </w:pPr>
    </w:p>
    <w:p w:rsidR="00D85390" w:rsidRPr="00D85390" w:rsidRDefault="00D85390" w:rsidP="00D85390">
      <w:pPr>
        <w:widowControl w:val="0"/>
        <w:autoSpaceDE w:val="0"/>
        <w:autoSpaceDN w:val="0"/>
        <w:adjustRightInd w:val="0"/>
        <w:jc w:val="center"/>
        <w:rPr>
          <w:sz w:val="24"/>
          <w:szCs w:val="24"/>
        </w:rPr>
      </w:pPr>
      <w:r>
        <w:rPr>
          <w:noProof/>
          <w:sz w:val="24"/>
          <w:szCs w:val="24"/>
        </w:rPr>
        <w:drawing>
          <wp:inline distT="0" distB="0" distL="0" distR="0">
            <wp:extent cx="655955" cy="824865"/>
            <wp:effectExtent l="0" t="0" r="0" b="0"/>
            <wp:docPr id="5" name="Рисунок 5" descr="Описание: Безымян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Безымянный"/>
                    <pic:cNvPicPr>
                      <a:picLocks noChangeAspect="1" noChangeArrowheads="1"/>
                    </pic:cNvPicPr>
                  </pic:nvPicPr>
                  <pic:blipFill>
                    <a:blip r:embed="rId23" cstate="print">
                      <a:grayscl/>
                      <a:extLst>
                        <a:ext uri="{28A0092B-C50C-407E-A947-70E740481C1C}">
                          <a14:useLocalDpi xmlns:a14="http://schemas.microsoft.com/office/drawing/2010/main" val="0"/>
                        </a:ext>
                      </a:extLst>
                    </a:blip>
                    <a:srcRect/>
                    <a:stretch>
                      <a:fillRect/>
                    </a:stretch>
                  </pic:blipFill>
                  <pic:spPr bwMode="auto">
                    <a:xfrm>
                      <a:off x="0" y="0"/>
                      <a:ext cx="655955" cy="824865"/>
                    </a:xfrm>
                    <a:prstGeom prst="rect">
                      <a:avLst/>
                    </a:prstGeom>
                    <a:noFill/>
                    <a:ln>
                      <a:noFill/>
                    </a:ln>
                  </pic:spPr>
                </pic:pic>
              </a:graphicData>
            </a:graphic>
          </wp:inline>
        </w:drawing>
      </w:r>
    </w:p>
    <w:p w:rsidR="00D85390" w:rsidRPr="00D85390" w:rsidRDefault="00D85390" w:rsidP="00D85390">
      <w:pPr>
        <w:widowControl w:val="0"/>
        <w:autoSpaceDE w:val="0"/>
        <w:autoSpaceDN w:val="0"/>
        <w:adjustRightInd w:val="0"/>
        <w:ind w:firstLine="720"/>
        <w:jc w:val="center"/>
        <w:rPr>
          <w:b/>
          <w:bCs/>
          <w:color w:val="000000"/>
          <w:spacing w:val="60"/>
          <w:position w:val="3"/>
          <w:sz w:val="20"/>
          <w:szCs w:val="56"/>
        </w:rPr>
      </w:pPr>
    </w:p>
    <w:p w:rsidR="00D85390" w:rsidRPr="00D85390" w:rsidRDefault="00D85390" w:rsidP="00D85390">
      <w:pPr>
        <w:widowControl w:val="0"/>
        <w:autoSpaceDE w:val="0"/>
        <w:autoSpaceDN w:val="0"/>
        <w:adjustRightInd w:val="0"/>
        <w:jc w:val="center"/>
        <w:rPr>
          <w:spacing w:val="60"/>
          <w:sz w:val="56"/>
          <w:szCs w:val="56"/>
        </w:rPr>
      </w:pPr>
      <w:r w:rsidRPr="00D85390">
        <w:rPr>
          <w:b/>
          <w:bCs/>
          <w:color w:val="000000"/>
          <w:spacing w:val="60"/>
          <w:position w:val="3"/>
          <w:sz w:val="56"/>
          <w:szCs w:val="56"/>
        </w:rPr>
        <w:t>ПОСТАНОВЛЕНИЕ</w:t>
      </w:r>
    </w:p>
    <w:p w:rsidR="00D85390" w:rsidRPr="00D85390" w:rsidRDefault="00D85390" w:rsidP="00D85390">
      <w:pPr>
        <w:widowControl w:val="0"/>
        <w:shd w:val="clear" w:color="auto" w:fill="FFFFFF"/>
        <w:autoSpaceDE w:val="0"/>
        <w:autoSpaceDN w:val="0"/>
        <w:adjustRightInd w:val="0"/>
        <w:ind w:right="-2"/>
        <w:jc w:val="center"/>
        <w:rPr>
          <w:b/>
          <w:bCs/>
          <w:color w:val="000000"/>
          <w:spacing w:val="56"/>
          <w:sz w:val="36"/>
          <w:szCs w:val="36"/>
        </w:rPr>
      </w:pPr>
      <w:r w:rsidRPr="00D85390">
        <w:rPr>
          <w:b/>
          <w:bCs/>
          <w:color w:val="000000"/>
          <w:spacing w:val="56"/>
          <w:sz w:val="36"/>
          <w:szCs w:val="36"/>
        </w:rPr>
        <w:t>администрации</w:t>
      </w:r>
    </w:p>
    <w:p w:rsidR="00D85390" w:rsidRPr="00D85390" w:rsidRDefault="00D85390" w:rsidP="00D85390">
      <w:pPr>
        <w:widowControl w:val="0"/>
        <w:shd w:val="clear" w:color="auto" w:fill="FFFFFF"/>
        <w:autoSpaceDE w:val="0"/>
        <w:autoSpaceDN w:val="0"/>
        <w:adjustRightInd w:val="0"/>
        <w:ind w:right="-2"/>
        <w:jc w:val="center"/>
        <w:rPr>
          <w:b/>
          <w:bCs/>
          <w:color w:val="000000"/>
          <w:spacing w:val="56"/>
          <w:sz w:val="36"/>
          <w:szCs w:val="36"/>
        </w:rPr>
      </w:pPr>
      <w:r w:rsidRPr="00D85390">
        <w:rPr>
          <w:b/>
          <w:bCs/>
          <w:color w:val="000000"/>
          <w:spacing w:val="56"/>
          <w:sz w:val="36"/>
          <w:szCs w:val="36"/>
        </w:rPr>
        <w:t>городского округа Кинешма</w:t>
      </w:r>
    </w:p>
    <w:p w:rsidR="00D85390" w:rsidRPr="00D85390" w:rsidRDefault="00D85390" w:rsidP="00D85390">
      <w:pPr>
        <w:widowControl w:val="0"/>
        <w:autoSpaceDE w:val="0"/>
        <w:autoSpaceDN w:val="0"/>
        <w:adjustRightInd w:val="0"/>
        <w:jc w:val="center"/>
      </w:pPr>
    </w:p>
    <w:p w:rsidR="00D85390" w:rsidRPr="00D85390" w:rsidRDefault="00D85390" w:rsidP="00D85390">
      <w:pPr>
        <w:widowControl w:val="0"/>
        <w:autoSpaceDE w:val="0"/>
        <w:autoSpaceDN w:val="0"/>
        <w:adjustRightInd w:val="0"/>
        <w:jc w:val="center"/>
        <w:rPr>
          <w:b/>
          <w:u w:val="single"/>
        </w:rPr>
      </w:pPr>
      <w:r w:rsidRPr="00D85390">
        <w:rPr>
          <w:b/>
          <w:u w:val="single"/>
        </w:rPr>
        <w:t>от 12.02.2025 № 244-п</w:t>
      </w:r>
    </w:p>
    <w:p w:rsidR="00D85390" w:rsidRPr="00D85390" w:rsidRDefault="00D85390" w:rsidP="00D85390">
      <w:pPr>
        <w:widowControl w:val="0"/>
        <w:autoSpaceDE w:val="0"/>
        <w:autoSpaceDN w:val="0"/>
        <w:adjustRightInd w:val="0"/>
        <w:jc w:val="both"/>
      </w:pPr>
    </w:p>
    <w:p w:rsidR="00D85390" w:rsidRPr="00D85390" w:rsidRDefault="00D85390" w:rsidP="00D85390">
      <w:pPr>
        <w:widowControl w:val="0"/>
        <w:autoSpaceDE w:val="0"/>
        <w:autoSpaceDN w:val="0"/>
        <w:adjustRightInd w:val="0"/>
        <w:jc w:val="center"/>
        <w:rPr>
          <w:b/>
        </w:rPr>
      </w:pPr>
      <w:r w:rsidRPr="00D85390">
        <w:rPr>
          <w:b/>
        </w:rPr>
        <w:t>О внесении изменений в постановление администрации городского округа Кинешма от 12.12.2018 № 1555п «Об утверждении муниципальной программы городского округа Кинешма «Профилактика правонарушений в городском округе Кинешма»</w:t>
      </w:r>
    </w:p>
    <w:p w:rsidR="00D85390" w:rsidRPr="00D85390" w:rsidRDefault="00D85390" w:rsidP="00D85390">
      <w:pPr>
        <w:autoSpaceDE w:val="0"/>
        <w:autoSpaceDN w:val="0"/>
        <w:adjustRightInd w:val="0"/>
        <w:jc w:val="center"/>
        <w:rPr>
          <w:b/>
        </w:rPr>
      </w:pPr>
    </w:p>
    <w:p w:rsidR="00D85390" w:rsidRPr="00D85390" w:rsidRDefault="00D85390" w:rsidP="00D85390">
      <w:pPr>
        <w:ind w:firstLine="720"/>
        <w:jc w:val="both"/>
      </w:pPr>
      <w:r w:rsidRPr="00D85390">
        <w:t xml:space="preserve">В соответствии с </w:t>
      </w:r>
      <w:r w:rsidRPr="00D85390">
        <w:rPr>
          <w:color w:val="000000"/>
          <w:shd w:val="clear" w:color="auto" w:fill="FFFFFF"/>
        </w:rPr>
        <w:t> </w:t>
      </w:r>
      <w:r w:rsidRPr="00D85390">
        <w:t xml:space="preserve">ч. 2 ст. 179 Бюджетного кодекса Российской Федерации, </w:t>
      </w:r>
      <w:r w:rsidRPr="00D85390">
        <w:rPr>
          <w:color w:val="000000"/>
          <w:shd w:val="clear" w:color="auto" w:fill="FFFFFF"/>
        </w:rPr>
        <w:t>Федеральным законом от 06.10.2003 № 131-ФЗ «Об общих принципах организации местного самоуправления в Российской Федерации»,</w:t>
      </w:r>
      <w:r w:rsidRPr="00D85390">
        <w:t xml:space="preserve"> статьями 41,46,56 Устава муниципального образования «Городской округ Кинешма», администрация городского округа Кинешма </w:t>
      </w:r>
    </w:p>
    <w:p w:rsidR="00D85390" w:rsidRPr="00D85390" w:rsidRDefault="00D85390" w:rsidP="00D85390">
      <w:pPr>
        <w:ind w:firstLine="720"/>
        <w:jc w:val="both"/>
        <w:rPr>
          <w:b/>
          <w:spacing w:val="20"/>
        </w:rPr>
      </w:pPr>
      <w:r w:rsidRPr="00D85390">
        <w:rPr>
          <w:b/>
          <w:spacing w:val="20"/>
        </w:rPr>
        <w:t>постановляет:</w:t>
      </w:r>
    </w:p>
    <w:p w:rsidR="00D85390" w:rsidRPr="00D85390" w:rsidRDefault="00D85390" w:rsidP="00D85390">
      <w:pPr>
        <w:widowControl w:val="0"/>
        <w:autoSpaceDE w:val="0"/>
        <w:autoSpaceDN w:val="0"/>
        <w:adjustRightInd w:val="0"/>
        <w:ind w:firstLine="720"/>
        <w:jc w:val="both"/>
      </w:pPr>
      <w:bookmarkStart w:id="6" w:name="sub_1"/>
      <w:r w:rsidRPr="00D85390">
        <w:t xml:space="preserve">1. Внести изменения в постановление администрации городского округа Кинешма от 12.12.2018 № 1555п «Об утверждении муниципальной программы городского округа Кинешма «Профилактика правонарушений в городском округе Кинешма»: </w:t>
      </w:r>
    </w:p>
    <w:p w:rsidR="00D85390" w:rsidRPr="00D85390" w:rsidRDefault="00D85390" w:rsidP="00D85390">
      <w:pPr>
        <w:widowControl w:val="0"/>
        <w:autoSpaceDE w:val="0"/>
        <w:autoSpaceDN w:val="0"/>
        <w:adjustRightInd w:val="0"/>
        <w:ind w:firstLine="720"/>
        <w:jc w:val="both"/>
        <w:rPr>
          <w:rFonts w:cs="Arial"/>
        </w:rPr>
      </w:pPr>
      <w:r w:rsidRPr="00D85390">
        <w:rPr>
          <w:rFonts w:cs="Arial"/>
        </w:rPr>
        <w:t xml:space="preserve">1.1. В приложении 1 к постановлению:  </w:t>
      </w:r>
    </w:p>
    <w:p w:rsidR="00D85390" w:rsidRPr="00D85390" w:rsidRDefault="00D85390" w:rsidP="00D85390">
      <w:pPr>
        <w:widowControl w:val="0"/>
        <w:autoSpaceDE w:val="0"/>
        <w:autoSpaceDN w:val="0"/>
        <w:adjustRightInd w:val="0"/>
        <w:ind w:firstLine="720"/>
        <w:jc w:val="both"/>
        <w:rPr>
          <w:rFonts w:cs="Arial"/>
        </w:rPr>
      </w:pPr>
      <w:r w:rsidRPr="00D85390">
        <w:rPr>
          <w:rFonts w:cs="Arial"/>
        </w:rPr>
        <w:t>1.1.1. В пункте 4 строки «</w:t>
      </w:r>
      <w:r w:rsidRPr="00D85390">
        <w:t>Ожидаемые результаты реализации программы</w:t>
      </w:r>
      <w:r w:rsidRPr="00D85390">
        <w:rPr>
          <w:rFonts w:cs="Arial"/>
        </w:rPr>
        <w:t xml:space="preserve">» паспорта </w:t>
      </w:r>
      <w:r w:rsidRPr="00D85390">
        <w:t xml:space="preserve">муниципальной программы городского округа Кинешма </w:t>
      </w:r>
      <w:r w:rsidRPr="00D85390">
        <w:rPr>
          <w:rFonts w:cs="Arial"/>
        </w:rPr>
        <w:t xml:space="preserve">«Профилактика правонарушений в городском округе Кинешма» цифру «569»  заменить цифрой «552».  </w:t>
      </w:r>
    </w:p>
    <w:p w:rsidR="00D85390" w:rsidRPr="00D85390" w:rsidRDefault="00D85390" w:rsidP="00D85390">
      <w:pPr>
        <w:widowControl w:val="0"/>
        <w:autoSpaceDE w:val="0"/>
        <w:autoSpaceDN w:val="0"/>
        <w:adjustRightInd w:val="0"/>
        <w:ind w:firstLine="720"/>
        <w:jc w:val="both"/>
        <w:rPr>
          <w:rFonts w:cs="Arial"/>
        </w:rPr>
      </w:pPr>
      <w:r w:rsidRPr="00D85390">
        <w:rPr>
          <w:rFonts w:cs="Arial"/>
        </w:rPr>
        <w:t xml:space="preserve">1.1.2. Подраздел  2.1. «Описание и оценка основных результатов деятельности администрации городского округа Кинешма в сфере реализации Программы, достигнутых к началу реализации Программы» раздела  2.  «Анализ текущей ситуации в сфере реализации муниципальной программы» изложить в следующей редакции: </w:t>
      </w:r>
    </w:p>
    <w:p w:rsidR="00D85390" w:rsidRPr="00D85390" w:rsidRDefault="00D85390" w:rsidP="00D85390">
      <w:pPr>
        <w:widowControl w:val="0"/>
        <w:autoSpaceDE w:val="0"/>
        <w:autoSpaceDN w:val="0"/>
        <w:adjustRightInd w:val="0"/>
        <w:ind w:firstLine="720"/>
        <w:jc w:val="both"/>
        <w:rPr>
          <w:rFonts w:ascii="Arial" w:hAnsi="Arial"/>
          <w:sz w:val="24"/>
          <w:szCs w:val="24"/>
        </w:rPr>
      </w:pPr>
    </w:p>
    <w:p w:rsidR="00D85390" w:rsidRPr="00D85390" w:rsidRDefault="00D85390" w:rsidP="00D85390">
      <w:pPr>
        <w:widowControl w:val="0"/>
        <w:autoSpaceDE w:val="0"/>
        <w:autoSpaceDN w:val="0"/>
        <w:adjustRightInd w:val="0"/>
        <w:ind w:firstLine="709"/>
        <w:jc w:val="center"/>
      </w:pPr>
      <w:r w:rsidRPr="00D85390">
        <w:t>«2.1. Описание и оценка основных результатов деятельности администрации городского округа Кинешма в сфере реализации Программы, достигнутых к началу реализации Программы.</w:t>
      </w:r>
    </w:p>
    <w:p w:rsidR="00D85390" w:rsidRPr="00D85390" w:rsidRDefault="00D85390" w:rsidP="00D85390">
      <w:pPr>
        <w:widowControl w:val="0"/>
        <w:autoSpaceDE w:val="0"/>
        <w:autoSpaceDN w:val="0"/>
        <w:adjustRightInd w:val="0"/>
        <w:ind w:firstLine="360"/>
        <w:jc w:val="both"/>
      </w:pPr>
    </w:p>
    <w:p w:rsidR="00D85390" w:rsidRPr="00D85390" w:rsidRDefault="00D85390" w:rsidP="00D85390">
      <w:pPr>
        <w:ind w:firstLine="720"/>
        <w:jc w:val="both"/>
      </w:pPr>
      <w:proofErr w:type="gramStart"/>
      <w:r w:rsidRPr="00D85390">
        <w:lastRenderedPageBreak/>
        <w:t xml:space="preserve">С целью профилактики правонарушений в городском округе Кинешма,  субъектами профилактики правонарушений осуществляется комплекс мероприятий по следующим направлениям: защита личности, общества и государства от противоправных посягательств; предупреждение правонарушений; развитие системы профилактического учета лиц, склонных к совершению правонарушений; </w:t>
      </w:r>
      <w:hyperlink r:id="rId24" w:anchor="/document-relations/71428030/1/0/614" w:history="1"/>
      <w:r w:rsidRPr="00D85390">
        <w:t xml:space="preserve">охрана общественного порядка и </w:t>
      </w:r>
      <w:hyperlink r:id="rId25" w:anchor="/document-relations/71428030/1/0/615" w:history="1"/>
      <w:r w:rsidRPr="00D85390">
        <w:t>обеспечение общественной безопасности, в том числе безопасности дорожного движения и транспортной безопасности;</w:t>
      </w:r>
      <w:proofErr w:type="gramEnd"/>
      <w:r w:rsidRPr="00D85390">
        <w:t xml:space="preserve"> </w:t>
      </w:r>
      <w:hyperlink r:id="rId26" w:anchor="/document-relations/71428030/1/0/616" w:history="1"/>
      <w:r w:rsidRPr="00D85390">
        <w:t xml:space="preserve">противодействие незаконной миграции; </w:t>
      </w:r>
      <w:hyperlink r:id="rId27" w:anchor="/document-relations/71428030/1/0/617" w:history="1"/>
      <w:r w:rsidRPr="00D85390">
        <w:t xml:space="preserve">предупреждение безнадзорности, беспризорности, правонарушений и антиобщественных действий несовершеннолетних; противодействие незаконному обороту наркотических средств, психотропных веществ и их </w:t>
      </w:r>
      <w:proofErr w:type="spellStart"/>
      <w:r w:rsidRPr="00D85390">
        <w:t>прекурсоров</w:t>
      </w:r>
      <w:proofErr w:type="spellEnd"/>
      <w:r w:rsidRPr="00D85390">
        <w:t xml:space="preserve">; </w:t>
      </w:r>
      <w:hyperlink r:id="rId28" w:anchor="/document-relations/71428030/1/0/6110" w:history="1"/>
      <w:r w:rsidRPr="00D85390">
        <w:t xml:space="preserve">обеспечение защиты и охраны частной, государственной, муниципальной и иных форм собственности; обеспечение экономической безопасности; </w:t>
      </w:r>
      <w:hyperlink r:id="rId29" w:anchor="/document-relations/71428030/1/0/6112" w:history="1"/>
      <w:r w:rsidRPr="00D85390">
        <w:t>противодействие коррупции, выявление и устранение причин и условий ее возникновения; обеспечение экологической и  пожарной безопасности; предупреждение, ликвидация и (или) минимизация последствий чрезвычайных ситуаций природного и техногенного характера; повышение уровня правовой грамотности и развитие правосознания граждан.</w:t>
      </w:r>
    </w:p>
    <w:p w:rsidR="00D85390" w:rsidRPr="00D85390" w:rsidRDefault="00D85390" w:rsidP="00D85390">
      <w:pPr>
        <w:tabs>
          <w:tab w:val="left" w:pos="-284"/>
          <w:tab w:val="left" w:pos="0"/>
        </w:tabs>
        <w:snapToGrid w:val="0"/>
        <w:jc w:val="both"/>
        <w:rPr>
          <w:rFonts w:eastAsia="Calibri"/>
        </w:rPr>
      </w:pPr>
      <w:r w:rsidRPr="00D85390">
        <w:rPr>
          <w:rFonts w:eastAsia="Calibri"/>
        </w:rPr>
        <w:tab/>
        <w:t xml:space="preserve">В городском округе Кинешма созданы условия для развития общественных объединений правоохранительной направленности, народной дружины. С 2018 года действует общественное объединение правоохранительной направленности «Сокол» и народная дружина городского округа Кинешма. Члены данных объединений принимают участие в рейдах и специальных мероприятиях, проводимых МО МВД России «Кинешемский», привлекаются к охране общественного порядка при проведении массовых мероприятий. </w:t>
      </w:r>
    </w:p>
    <w:p w:rsidR="00D85390" w:rsidRPr="00D85390" w:rsidRDefault="00D85390" w:rsidP="00D85390">
      <w:pPr>
        <w:ind w:firstLine="720"/>
        <w:jc w:val="both"/>
        <w:rPr>
          <w:rFonts w:eastAsia="Calibri"/>
        </w:rPr>
      </w:pPr>
      <w:proofErr w:type="gramStart"/>
      <w:r w:rsidRPr="00D85390">
        <w:rPr>
          <w:rFonts w:eastAsia="Calibri"/>
        </w:rPr>
        <w:t xml:space="preserve">Раскрытию преступлений и административных правонарушений способствует реализация подпрограммы «Внедрение и развитие аппаратно-программного комплекса «Безопасный город», в соответствии с которой на опасных перекрестках (участках дорог), мостах, въезде и выезде из города,  в местах массового скопления населения устанавливаются камеры видеонаблюдения. </w:t>
      </w:r>
      <w:proofErr w:type="gramEnd"/>
    </w:p>
    <w:p w:rsidR="00D85390" w:rsidRPr="00D85390" w:rsidRDefault="00D85390" w:rsidP="00D85390">
      <w:pPr>
        <w:widowControl w:val="0"/>
        <w:autoSpaceDE w:val="0"/>
        <w:autoSpaceDN w:val="0"/>
        <w:adjustRightInd w:val="0"/>
        <w:ind w:firstLine="720"/>
        <w:jc w:val="both"/>
      </w:pPr>
      <w:r w:rsidRPr="00D85390">
        <w:t>Реализация мероприятий по обеспечению безопасности дорожного движения выполняется в рамках программы «Развитие транспортной системы городского округа Кинешма». Ежегодно проводится уход за дорожными знаками, их замена, установка вновь недостающих дорожных знаков.</w:t>
      </w:r>
    </w:p>
    <w:p w:rsidR="00D85390" w:rsidRPr="00D85390" w:rsidRDefault="00D85390" w:rsidP="00D85390">
      <w:pPr>
        <w:shd w:val="clear" w:color="auto" w:fill="FFFFFF"/>
        <w:ind w:firstLine="709"/>
        <w:jc w:val="both"/>
      </w:pPr>
      <w:r w:rsidRPr="00D85390">
        <w:t xml:space="preserve">Одним из важных направлений деятельности субъектов системы профилактики является профилактическая работа с лицами «группы риска». </w:t>
      </w:r>
      <w:proofErr w:type="gramStart"/>
      <w:r w:rsidRPr="00D85390">
        <w:t>К ним относятся лица, находящиеся в трудной жизненной ситуации; несовершеннолетние из неблагополучных семей и с отклоняющимся поведением (</w:t>
      </w:r>
      <w:proofErr w:type="spellStart"/>
      <w:r w:rsidRPr="00D85390">
        <w:t>девиантным</w:t>
      </w:r>
      <w:proofErr w:type="spellEnd"/>
      <w:r w:rsidRPr="00D85390">
        <w:t xml:space="preserve">, </w:t>
      </w:r>
      <w:proofErr w:type="spellStart"/>
      <w:r w:rsidRPr="00D85390">
        <w:t>делинквентным</w:t>
      </w:r>
      <w:proofErr w:type="spellEnd"/>
      <w:r w:rsidRPr="00D85390">
        <w:t xml:space="preserve">, асоциальным); учащиеся с социальной или психологической </w:t>
      </w:r>
      <w:proofErr w:type="spellStart"/>
      <w:r w:rsidRPr="00D85390">
        <w:t>дезадаптацией</w:t>
      </w:r>
      <w:proofErr w:type="spellEnd"/>
      <w:r w:rsidRPr="00D85390">
        <w:t xml:space="preserve">, психоневрологическими </w:t>
      </w:r>
      <w:r w:rsidRPr="00D85390">
        <w:lastRenderedPageBreak/>
        <w:t>заболеваниями и зависимостями.</w:t>
      </w:r>
      <w:proofErr w:type="gramEnd"/>
      <w:r w:rsidRPr="00D85390">
        <w:t xml:space="preserve"> </w:t>
      </w:r>
      <w:proofErr w:type="gramStart"/>
      <w:r w:rsidRPr="00D85390">
        <w:t xml:space="preserve">Кроме того, в соответствии с Федеральным законом от 23 июня 2016 года №182-ФЗ «Об основах системы профилактики правонарушений в Российской Федерации» к группе риска относят безнадзорных и беспризорных несовершеннолетних; лиц, отбывающих уголовное наказание, не связанное с лишением свободы; лиц, занимающихся бродяжничеством и попрошайничеством; несовершеннолетних, подвергнутых принудительным мерам воспитательного воздействия; лиц без определённого места жительства.  </w:t>
      </w:r>
      <w:proofErr w:type="gramEnd"/>
    </w:p>
    <w:p w:rsidR="00D85390" w:rsidRPr="00D85390" w:rsidRDefault="00D85390" w:rsidP="00D85390">
      <w:pPr>
        <w:widowControl w:val="0"/>
        <w:autoSpaceDE w:val="0"/>
        <w:autoSpaceDN w:val="0"/>
        <w:adjustRightInd w:val="0"/>
        <w:ind w:firstLine="709"/>
        <w:jc w:val="both"/>
      </w:pPr>
      <w:r w:rsidRPr="00D85390">
        <w:t xml:space="preserve">Профилактика правонарушений и наркомании является одним из основных направлений работы субъектов системы профилактики. В рамках данного направления используются различные формы в организации и проведении культурно-досуговых, спортивных и иных профилактических мероприятий для различных слоев населения, прежде всего детей и молодежи. </w:t>
      </w:r>
    </w:p>
    <w:p w:rsidR="00D85390" w:rsidRPr="00D85390" w:rsidRDefault="00D85390" w:rsidP="00D85390">
      <w:pPr>
        <w:widowControl w:val="0"/>
        <w:autoSpaceDE w:val="0"/>
        <w:autoSpaceDN w:val="0"/>
        <w:adjustRightInd w:val="0"/>
        <w:ind w:firstLine="709"/>
        <w:jc w:val="both"/>
      </w:pPr>
      <w:r w:rsidRPr="00D85390">
        <w:t xml:space="preserve">Ежегодно проводятся мероприятия по профилактике возникновения алкогольной и наркотической зависимости и раннего выявления лиц, злоупотребляющих алкоголем и </w:t>
      </w:r>
      <w:proofErr w:type="spellStart"/>
      <w:r w:rsidRPr="00D85390">
        <w:t>наркосодержащими</w:t>
      </w:r>
      <w:proofErr w:type="spellEnd"/>
      <w:r w:rsidRPr="00D85390">
        <w:t xml:space="preserve"> препаратами. В их числе:</w:t>
      </w:r>
    </w:p>
    <w:p w:rsidR="00D85390" w:rsidRPr="00D85390" w:rsidRDefault="00D85390" w:rsidP="00D85390">
      <w:pPr>
        <w:widowControl w:val="0"/>
        <w:autoSpaceDE w:val="0"/>
        <w:autoSpaceDN w:val="0"/>
        <w:adjustRightInd w:val="0"/>
        <w:ind w:firstLine="709"/>
        <w:jc w:val="both"/>
      </w:pPr>
      <w:r w:rsidRPr="00D85390">
        <w:t>- выступление специалистов в средствах массовой информации по вопросам формирования здорового образа жизни;</w:t>
      </w:r>
    </w:p>
    <w:p w:rsidR="00D85390" w:rsidRPr="00D85390" w:rsidRDefault="00D85390" w:rsidP="00D85390">
      <w:pPr>
        <w:widowControl w:val="0"/>
        <w:autoSpaceDE w:val="0"/>
        <w:autoSpaceDN w:val="0"/>
        <w:adjustRightInd w:val="0"/>
        <w:ind w:firstLine="709"/>
        <w:jc w:val="both"/>
      </w:pPr>
      <w:r w:rsidRPr="00D85390">
        <w:t>- размещение актуальных информационных и методических материалов по антиалкогольной и табачной тематике в информационно-телекоммуникационной сети Интернет, распространение среди несовершеннолетних и их родителей;</w:t>
      </w:r>
    </w:p>
    <w:p w:rsidR="00D85390" w:rsidRPr="00D85390" w:rsidRDefault="00D85390" w:rsidP="00D85390">
      <w:pPr>
        <w:widowControl w:val="0"/>
        <w:autoSpaceDE w:val="0"/>
        <w:autoSpaceDN w:val="0"/>
        <w:adjustRightInd w:val="0"/>
        <w:ind w:firstLine="709"/>
        <w:jc w:val="both"/>
      </w:pPr>
      <w:r w:rsidRPr="00D85390">
        <w:t>- проведение профилактических тренингов, информационно-просветительских интерактивных занятий, тематических уроков (</w:t>
      </w:r>
      <w:proofErr w:type="spellStart"/>
      <w:r w:rsidRPr="00D85390">
        <w:t>видеоуроков</w:t>
      </w:r>
      <w:proofErr w:type="spellEnd"/>
      <w:r w:rsidRPr="00D85390">
        <w:t xml:space="preserve">), </w:t>
      </w:r>
      <w:proofErr w:type="spellStart"/>
      <w:r w:rsidRPr="00D85390">
        <w:t>вебинаров</w:t>
      </w:r>
      <w:proofErr w:type="spellEnd"/>
      <w:r w:rsidRPr="00D85390">
        <w:t xml:space="preserve"> в образовательных организациях.</w:t>
      </w:r>
    </w:p>
    <w:p w:rsidR="00D85390" w:rsidRPr="00D85390" w:rsidRDefault="00D85390" w:rsidP="00D85390">
      <w:pPr>
        <w:tabs>
          <w:tab w:val="left" w:pos="1484"/>
        </w:tabs>
        <w:ind w:firstLine="697"/>
        <w:jc w:val="both"/>
        <w:rPr>
          <w:rFonts w:eastAsia="Calibri"/>
        </w:rPr>
      </w:pPr>
      <w:r w:rsidRPr="00D85390">
        <w:rPr>
          <w:rFonts w:eastAsia="Calibri"/>
          <w:szCs w:val="24"/>
        </w:rPr>
        <w:t xml:space="preserve">Мероприятия по профилактике алкоголизма и </w:t>
      </w:r>
      <w:r w:rsidRPr="00D85390">
        <w:rPr>
          <w:rFonts w:eastAsia="Calibri"/>
        </w:rPr>
        <w:t>наркомании</w:t>
      </w:r>
      <w:r w:rsidRPr="00D85390">
        <w:rPr>
          <w:rFonts w:eastAsia="Calibri"/>
          <w:szCs w:val="24"/>
        </w:rPr>
        <w:t xml:space="preserve"> проводятся среди несовершеннолетних во время проведения летней оздоровительной кампании, в лагерях дневного пребывания, детской базе отдыха «Радуга». Несовершеннолетние, вовлеченные в летнюю кампанию, становятся участниками мероприятий, приуроченных к </w:t>
      </w:r>
      <w:r w:rsidRPr="00D85390">
        <w:rPr>
          <w:rFonts w:eastAsia="Calibri"/>
        </w:rPr>
        <w:t>Международному Дню борьбы с наркоманией и незаконным оборотом наркотиков (26 июня). Ежегодно проводится около 90 мероприятий антинаркотической направленности. Вопросы профилактики наркомании и пропаганды здорового образа жизни поднимаются в рамках таких крупных мероприятий, как городской фестиваль детского и молодежного творчества «Будем жить!», областные видео-уроки антинаркотической направленности «Имею право знать!», День правовой помощи детям.</w:t>
      </w:r>
    </w:p>
    <w:p w:rsidR="00D85390" w:rsidRPr="00D85390" w:rsidRDefault="00D85390" w:rsidP="00D85390">
      <w:pPr>
        <w:tabs>
          <w:tab w:val="left" w:pos="1484"/>
        </w:tabs>
        <w:ind w:firstLine="697"/>
        <w:jc w:val="both"/>
        <w:rPr>
          <w:rFonts w:eastAsia="Calibri"/>
        </w:rPr>
      </w:pPr>
      <w:r w:rsidRPr="00D85390">
        <w:rPr>
          <w:rFonts w:eastAsia="Calibri"/>
        </w:rPr>
        <w:t xml:space="preserve">В рамках региональной культурно-профилактической акции «Скажи наркотикам: «Нет!» в образовательных учреждениях проходят показы тематических документальных и художественных фильмов для детей и подростков, тематические лекции, беседы, встречи,  круглые столы, </w:t>
      </w:r>
      <w:r w:rsidRPr="00D85390">
        <w:rPr>
          <w:rFonts w:eastAsia="Calibri"/>
        </w:rPr>
        <w:lastRenderedPageBreak/>
        <w:t xml:space="preserve">спортивные турниры, игры, конкурсы,  эстафеты, </w:t>
      </w:r>
      <w:proofErr w:type="spellStart"/>
      <w:r w:rsidRPr="00D85390">
        <w:rPr>
          <w:rFonts w:eastAsia="Calibri"/>
        </w:rPr>
        <w:t>видеолектории</w:t>
      </w:r>
      <w:proofErr w:type="spellEnd"/>
      <w:r w:rsidRPr="00D85390">
        <w:rPr>
          <w:rFonts w:eastAsia="Calibri"/>
        </w:rPr>
        <w:t xml:space="preserve">, радиопередачи. </w:t>
      </w:r>
    </w:p>
    <w:p w:rsidR="00D85390" w:rsidRPr="00D85390" w:rsidRDefault="00D85390" w:rsidP="00D85390">
      <w:pPr>
        <w:widowControl w:val="0"/>
        <w:autoSpaceDE w:val="0"/>
        <w:autoSpaceDN w:val="0"/>
        <w:adjustRightInd w:val="0"/>
        <w:ind w:firstLine="720"/>
        <w:jc w:val="both"/>
      </w:pPr>
      <w:r w:rsidRPr="00D85390">
        <w:t xml:space="preserve">На территории городского округа Кинешма ежегодно проводятся спартакиады среди детей по месту жительства и среди учащихся профессиональных учебных заведений. Так же в течение года на придомовых спортивных площадках силами  тренеров по месту жительства, молодежных </w:t>
      </w:r>
    </w:p>
    <w:p w:rsidR="00D85390" w:rsidRPr="00D85390" w:rsidRDefault="00D85390" w:rsidP="00D85390">
      <w:pPr>
        <w:widowControl w:val="0"/>
        <w:autoSpaceDE w:val="0"/>
        <w:autoSpaceDN w:val="0"/>
        <w:adjustRightInd w:val="0"/>
        <w:jc w:val="both"/>
      </w:pPr>
      <w:r w:rsidRPr="00D85390">
        <w:t xml:space="preserve">общественных организаций, территориальных общественных самоуправлений  организуются турниры, матчи по хоккею, футболу, волейболу  среди дворовых команд.  </w:t>
      </w:r>
    </w:p>
    <w:p w:rsidR="00D85390" w:rsidRPr="00D85390" w:rsidRDefault="00D85390" w:rsidP="00D85390">
      <w:pPr>
        <w:tabs>
          <w:tab w:val="left" w:pos="0"/>
        </w:tabs>
        <w:jc w:val="both"/>
        <w:rPr>
          <w:rFonts w:eastAsia="Calibri"/>
          <w:szCs w:val="24"/>
        </w:rPr>
      </w:pPr>
      <w:r w:rsidRPr="00D85390">
        <w:rPr>
          <w:rFonts w:eastAsia="Calibri"/>
          <w:szCs w:val="24"/>
        </w:rPr>
        <w:tab/>
        <w:t>В городе организуются молодежные акции, молодежь активно вовлекается в волонтерское движение.</w:t>
      </w:r>
    </w:p>
    <w:p w:rsidR="00D85390" w:rsidRPr="00D85390" w:rsidRDefault="00D85390" w:rsidP="00D85390">
      <w:pPr>
        <w:widowControl w:val="0"/>
        <w:autoSpaceDE w:val="0"/>
        <w:autoSpaceDN w:val="0"/>
        <w:adjustRightInd w:val="0"/>
        <w:ind w:firstLine="709"/>
        <w:jc w:val="both"/>
        <w:rPr>
          <w:color w:val="000000"/>
          <w:spacing w:val="-1"/>
          <w:shd w:val="clear" w:color="auto" w:fill="FFFFFF"/>
        </w:rPr>
      </w:pPr>
      <w:r w:rsidRPr="00D85390">
        <w:t>В общеобразовательных учреждениях городского округа Кинешма  ведется систематическая профилактическая работа с несовершеннолетними.</w:t>
      </w:r>
      <w:r w:rsidRPr="00D85390">
        <w:rPr>
          <w:color w:val="000000"/>
          <w:spacing w:val="-1"/>
          <w:shd w:val="clear" w:color="auto" w:fill="FFFFFF"/>
        </w:rPr>
        <w:t xml:space="preserve"> </w:t>
      </w:r>
      <w:r w:rsidRPr="00D85390">
        <w:t xml:space="preserve">В рамках профилактической </w:t>
      </w:r>
      <w:r w:rsidRPr="00D85390">
        <w:rPr>
          <w:spacing w:val="-8"/>
        </w:rPr>
        <w:t xml:space="preserve">операции «Несовершеннолетние» ежегодно проводятся следующие этапы: </w:t>
      </w:r>
      <w:proofErr w:type="gramStart"/>
      <w:r w:rsidRPr="00D85390">
        <w:t xml:space="preserve">«Здоровый образ жизни» (март), </w:t>
      </w:r>
      <w:r w:rsidRPr="00D85390">
        <w:rPr>
          <w:lang w:eastAsia="ar-SA"/>
        </w:rPr>
        <w:t xml:space="preserve">  «Безнадзорные дети» (май), «Всеобуч» (сентябрь), «Внимание, родители!» (октябрь), «Лидер» (ноябрь).</w:t>
      </w:r>
      <w:proofErr w:type="gramEnd"/>
      <w:r w:rsidRPr="00D85390">
        <w:rPr>
          <w:lang w:eastAsia="ar-SA"/>
        </w:rPr>
        <w:t xml:space="preserve"> С целью профилактики правонарушений несовершеннолетних в ходе операции проводятся </w:t>
      </w:r>
      <w:r w:rsidRPr="00D85390">
        <w:t xml:space="preserve">рейды по проверке и обследованию неблагополучных семей, по местам концентрации молодежи, по проверке торговых точек; профилактические беседы по пропаганде здорового образа жизни; </w:t>
      </w:r>
      <w:r w:rsidRPr="00D85390">
        <w:rPr>
          <w:lang w:eastAsia="ar-SA"/>
        </w:rPr>
        <w:t xml:space="preserve">родительские собрания; индивидуальные профилактические  беседы с родителями  и  несовершеннолетними. </w:t>
      </w:r>
    </w:p>
    <w:p w:rsidR="00D85390" w:rsidRPr="00D85390" w:rsidRDefault="00D85390" w:rsidP="00D85390">
      <w:pPr>
        <w:widowControl w:val="0"/>
        <w:tabs>
          <w:tab w:val="left" w:pos="1484"/>
        </w:tabs>
        <w:ind w:firstLine="697"/>
        <w:jc w:val="both"/>
        <w:rPr>
          <w:color w:val="000000"/>
          <w:spacing w:val="-1"/>
          <w:shd w:val="clear" w:color="auto" w:fill="FFFFFF"/>
        </w:rPr>
      </w:pPr>
      <w:r w:rsidRPr="00D85390">
        <w:rPr>
          <w:color w:val="000000"/>
          <w:spacing w:val="-1"/>
          <w:shd w:val="clear" w:color="auto" w:fill="FFFFFF"/>
        </w:rPr>
        <w:t>Ежегодно проводятся такие мероприятия как Единые дни профилактики; индивидуальная работа с несовершеннолетними и родителями; тематические родительские собрания; рейдовые отработки семей с несовершеннолетними, состоящими на различных видах профилактического учета.</w:t>
      </w:r>
    </w:p>
    <w:p w:rsidR="00D85390" w:rsidRPr="00D85390" w:rsidRDefault="00D85390" w:rsidP="00D85390">
      <w:pPr>
        <w:widowControl w:val="0"/>
        <w:tabs>
          <w:tab w:val="left" w:pos="1484"/>
        </w:tabs>
        <w:ind w:firstLine="697"/>
        <w:jc w:val="both"/>
        <w:rPr>
          <w:spacing w:val="-1"/>
          <w:shd w:val="clear" w:color="auto" w:fill="FFFFFF"/>
        </w:rPr>
      </w:pPr>
      <w:r w:rsidRPr="00D85390">
        <w:rPr>
          <w:color w:val="000000"/>
          <w:spacing w:val="-1"/>
          <w:shd w:val="clear" w:color="auto" w:fill="FFFFFF"/>
        </w:rPr>
        <w:t>Для оказания социально-психологической и педагогической помощи несовершеннолетним, которые имеют отклонения в поведении</w:t>
      </w:r>
      <w:r w:rsidRPr="00D85390">
        <w:rPr>
          <w:spacing w:val="-1"/>
          <w:shd w:val="clear" w:color="auto" w:fill="FFFFFF"/>
        </w:rPr>
        <w:t>, в школах города работают школьные психологи, уполномоченные по правам ребенка и школьные службы медиации.</w:t>
      </w:r>
    </w:p>
    <w:p w:rsidR="00D85390" w:rsidRPr="00D85390" w:rsidRDefault="00D85390" w:rsidP="00D85390">
      <w:pPr>
        <w:tabs>
          <w:tab w:val="left" w:pos="1484"/>
        </w:tabs>
        <w:ind w:firstLine="697"/>
        <w:jc w:val="both"/>
        <w:rPr>
          <w:rFonts w:eastAsia="Calibri"/>
        </w:rPr>
      </w:pPr>
      <w:r w:rsidRPr="00D85390">
        <w:rPr>
          <w:rFonts w:eastAsia="Calibri"/>
        </w:rPr>
        <w:t xml:space="preserve">Ежегодно в мае в общеобразовательных организациях проводятся мероприятия, приуроченные к Международному дню детского телефона доверия. Для обучающихся организуются классные часы, тематические уроки, конкурсы рисунков, просмотр видеороликов, на которых они  знакомятся с историей создания и принципами работы телефона доверия. До школьников доводится информация о том, с какими вопросами и проблемами можно обращаться в данную службу. Для родителей проводятся родительские собрания, круглые столы и консультации на правовую тематику, где родителей знакомят с работой телефона доверия и причинами, побуждающими детей и подростков обратиться за психологической помощью в службу доверия. Информация о детском телефоне доверия размещается на официальных сайтах общеобразовательных организаций, </w:t>
      </w:r>
      <w:r w:rsidRPr="00D85390">
        <w:rPr>
          <w:rFonts w:eastAsia="Calibri"/>
        </w:rPr>
        <w:lastRenderedPageBreak/>
        <w:t xml:space="preserve">страницах общеобразовательных организаций в социальных сетях </w:t>
      </w:r>
      <w:proofErr w:type="spellStart"/>
      <w:r w:rsidRPr="00D85390">
        <w:rPr>
          <w:rFonts w:eastAsia="Calibri"/>
        </w:rPr>
        <w:t>ВКонтакте</w:t>
      </w:r>
      <w:proofErr w:type="spellEnd"/>
      <w:r w:rsidRPr="00D85390">
        <w:rPr>
          <w:rFonts w:eastAsia="Calibri"/>
        </w:rPr>
        <w:t xml:space="preserve">,  Одноклассники.  </w:t>
      </w:r>
    </w:p>
    <w:p w:rsidR="00D85390" w:rsidRPr="00D85390" w:rsidRDefault="00D85390" w:rsidP="00D85390">
      <w:pPr>
        <w:tabs>
          <w:tab w:val="left" w:pos="1484"/>
        </w:tabs>
        <w:ind w:firstLine="697"/>
        <w:jc w:val="both"/>
        <w:rPr>
          <w:rFonts w:eastAsia="Calibri"/>
        </w:rPr>
      </w:pPr>
      <w:r w:rsidRPr="00D85390">
        <w:rPr>
          <w:rFonts w:eastAsia="Calibri"/>
        </w:rPr>
        <w:t xml:space="preserve">Ежегодно в общеобразовательных организациях проводятся  мероприятия по безопасности в сети Интернет,  профилактике суицидального поведения, предупреждению распространения криминальной субкультуры в молодежной среде, а также вовлечения их в деструктивную деятельность. Среди них - общешкольные родительские собрания, лекции, круглые столы, семинары,  тренинги, беседы с сотрудниками правоохранительных органов и школьными психологами. Во всех общеобразовательных организациях реализуется контент-фильтрация на уровне поставщика услуг по доступу в Интернет, </w:t>
      </w:r>
      <w:proofErr w:type="gramStart"/>
      <w:r w:rsidRPr="00D85390">
        <w:rPr>
          <w:rFonts w:eastAsia="Calibri"/>
        </w:rPr>
        <w:t>ограничивающая</w:t>
      </w:r>
      <w:proofErr w:type="gramEnd"/>
      <w:r w:rsidRPr="00D85390">
        <w:rPr>
          <w:rFonts w:eastAsia="Calibri"/>
        </w:rPr>
        <w:t xml:space="preserve"> доступ к противоправной информации и информации, способной нанести вред здоровью несовершеннолетних. Классными руководителями проводится системная работа по мониторингу социальных сетей и групп, в которых состоят несовершеннолетние обучающиеся.</w:t>
      </w:r>
    </w:p>
    <w:p w:rsidR="00D85390" w:rsidRPr="00D85390" w:rsidRDefault="00D85390" w:rsidP="00D85390">
      <w:pPr>
        <w:widowControl w:val="0"/>
        <w:autoSpaceDE w:val="0"/>
        <w:autoSpaceDN w:val="0"/>
        <w:adjustRightInd w:val="0"/>
        <w:ind w:firstLine="709"/>
        <w:jc w:val="both"/>
      </w:pPr>
      <w:r w:rsidRPr="00D85390">
        <w:t>Данная работа благотворно влияет на нравственно-эстетическое воспитание детей и молодёжи, организует конструктивный досуг подрастающего поколения путем включения их в творческую и социально-значимую деятельность, приобщения к занятиям самодеятельным и художественным творчеством, физической культурой и спортом.</w:t>
      </w:r>
    </w:p>
    <w:p w:rsidR="00D85390" w:rsidRPr="00D85390" w:rsidRDefault="00D85390" w:rsidP="00D85390">
      <w:pPr>
        <w:widowControl w:val="0"/>
        <w:autoSpaceDE w:val="0"/>
        <w:autoSpaceDN w:val="0"/>
        <w:adjustRightInd w:val="0"/>
        <w:ind w:firstLine="708"/>
        <w:jc w:val="both"/>
        <w:rPr>
          <w:rFonts w:eastAsia="Calibri"/>
        </w:rPr>
      </w:pPr>
      <w:r w:rsidRPr="00D85390">
        <w:rPr>
          <w:rFonts w:eastAsia="Calibri"/>
        </w:rPr>
        <w:t xml:space="preserve">Субъектами системы профилактики правонарушений городского округа Кинешма на регулярной основе проводится анализ фактов антиобщественного и деструктивного поведения, правонарушений несовершеннолетних. </w:t>
      </w:r>
    </w:p>
    <w:p w:rsidR="00D85390" w:rsidRPr="00D85390" w:rsidRDefault="00D85390" w:rsidP="00D85390">
      <w:pPr>
        <w:widowControl w:val="0"/>
        <w:autoSpaceDE w:val="0"/>
        <w:autoSpaceDN w:val="0"/>
        <w:adjustRightInd w:val="0"/>
        <w:ind w:firstLine="708"/>
        <w:jc w:val="both"/>
        <w:rPr>
          <w:rFonts w:eastAsia="Calibri"/>
        </w:rPr>
      </w:pPr>
      <w:r w:rsidRPr="00D85390">
        <w:rPr>
          <w:rFonts w:eastAsia="Calibri"/>
        </w:rPr>
        <w:t>В адрес образовательных организаций направляются рекомендации по выявленным проблемам с целью корректировки их планов воспитательной работы и оказания помощи в организации профилактической работы по предотвращению групповой преступности несовершеннолетних, а также выявление лиц, вовлекающих несовершеннолетних в совершение антиобщественных и преступных деяний.</w:t>
      </w:r>
    </w:p>
    <w:p w:rsidR="00D85390" w:rsidRPr="00D85390" w:rsidRDefault="00D85390" w:rsidP="00D85390">
      <w:pPr>
        <w:widowControl w:val="0"/>
        <w:autoSpaceDE w:val="0"/>
        <w:autoSpaceDN w:val="0"/>
        <w:adjustRightInd w:val="0"/>
        <w:ind w:firstLine="708"/>
        <w:jc w:val="both"/>
        <w:rPr>
          <w:rFonts w:eastAsia="Calibri"/>
        </w:rPr>
      </w:pPr>
      <w:r w:rsidRPr="00D85390">
        <w:rPr>
          <w:rFonts w:eastAsia="Calibri"/>
        </w:rPr>
        <w:t>Ежегодно проводится профилактическая работа по недопущению создания неформальных объединений и фанатских движений противоправной направленности, а так же лиц,  пропагандирующих субкультуру криминального характера, на территории г. Кинешмы.</w:t>
      </w:r>
    </w:p>
    <w:p w:rsidR="00D85390" w:rsidRPr="00D85390" w:rsidRDefault="00D85390" w:rsidP="00D85390">
      <w:pPr>
        <w:widowControl w:val="0"/>
        <w:autoSpaceDE w:val="0"/>
        <w:autoSpaceDN w:val="0"/>
        <w:adjustRightInd w:val="0"/>
        <w:ind w:firstLine="708"/>
        <w:jc w:val="both"/>
        <w:rPr>
          <w:rFonts w:eastAsia="Calibri"/>
        </w:rPr>
      </w:pPr>
      <w:r w:rsidRPr="00D85390">
        <w:rPr>
          <w:rFonts w:eastAsia="Calibri"/>
        </w:rPr>
        <w:t>Регулярно проводится работа по привлечению несовершеннолетних, состоящих на профилактическом учете, к организованным формам досуга в каникулярное и внеурочное время. Подростки  посещают секции, кружки и творческие объединения на базе общеобразовательных учреждений, учреждений дополнительного образования в сфере культуры и спорта, принимают участие в городских мероприятиях. В летний период оказывается содействие по устройству подростков, состоящих на учете, в летние оздоровительные лагеря и трудовые отряды.</w:t>
      </w:r>
    </w:p>
    <w:p w:rsidR="00D85390" w:rsidRPr="00D85390" w:rsidRDefault="00D85390" w:rsidP="00D85390">
      <w:pPr>
        <w:widowControl w:val="0"/>
        <w:autoSpaceDE w:val="0"/>
        <w:autoSpaceDN w:val="0"/>
        <w:adjustRightInd w:val="0"/>
        <w:ind w:firstLine="708"/>
        <w:jc w:val="both"/>
        <w:rPr>
          <w:rFonts w:eastAsia="Calibri"/>
        </w:rPr>
      </w:pPr>
      <w:r w:rsidRPr="00D85390">
        <w:rPr>
          <w:rFonts w:eastAsia="Calibri"/>
        </w:rPr>
        <w:t xml:space="preserve">Регулярно проводится мониторинг занятости несовершеннолетних, состоящих на различных видах учета. По итогам  мониторинга, в случае </w:t>
      </w:r>
      <w:r w:rsidRPr="00D85390">
        <w:rPr>
          <w:rFonts w:eastAsia="Calibri"/>
        </w:rPr>
        <w:lastRenderedPageBreak/>
        <w:t xml:space="preserve">выявления несовершеннолетних, нуждающихся в досуговой занятости,  проводятся мероприятия по ее организации. </w:t>
      </w:r>
      <w:r w:rsidRPr="00D85390">
        <w:rPr>
          <w:rFonts w:eastAsia="Calibri"/>
        </w:rPr>
        <w:tab/>
      </w:r>
    </w:p>
    <w:p w:rsidR="00D85390" w:rsidRPr="00D85390" w:rsidRDefault="00D85390" w:rsidP="00D85390">
      <w:pPr>
        <w:autoSpaceDE w:val="0"/>
        <w:autoSpaceDN w:val="0"/>
        <w:adjustRightInd w:val="0"/>
        <w:ind w:firstLine="708"/>
        <w:jc w:val="both"/>
      </w:pPr>
      <w:r w:rsidRPr="00D85390">
        <w:t xml:space="preserve">На постоянной основе субъектами системы профилактики правонарушений проводятся мероприятия по предупреждению рецидивной преступности. С целью профилактики совершения повторных преступлений лицами, освобожденными из мест лишения свободы, и осужденными без изоляции от общества, ежегодно проводятся профилактические мероприятия, направленные на воспитание </w:t>
      </w:r>
      <w:proofErr w:type="spellStart"/>
      <w:r w:rsidRPr="00D85390">
        <w:t>правопослушного</w:t>
      </w:r>
      <w:proofErr w:type="spellEnd"/>
      <w:r w:rsidRPr="00D85390">
        <w:t xml:space="preserve"> поведения, духовного развития, нравственного воспитания, развития способности данной категории граждан не зависеть от внешних влияний и оценок, самостоятельно регулировать собственное поведение. Среди мероприятий – тематические беседы, тренинги, информационные встречи с сотрудниками Кинешемского центра занятости населения, врачами-наркологами, психологами и др. </w:t>
      </w:r>
    </w:p>
    <w:p w:rsidR="00D85390" w:rsidRPr="00D85390" w:rsidRDefault="00D85390" w:rsidP="00D85390">
      <w:pPr>
        <w:widowControl w:val="0"/>
        <w:autoSpaceDE w:val="0"/>
        <w:autoSpaceDN w:val="0"/>
        <w:adjustRightInd w:val="0"/>
        <w:ind w:firstLine="709"/>
        <w:jc w:val="both"/>
      </w:pPr>
      <w:r w:rsidRPr="00D85390">
        <w:t>В целях профилактики рецидивной преступности также проводятся оперативно-профилактические мероприятия «Надзор» (февраль, май), «Быт» (март), «</w:t>
      </w:r>
      <w:proofErr w:type="spellStart"/>
      <w:r w:rsidRPr="00D85390">
        <w:t>Условник</w:t>
      </w:r>
      <w:proofErr w:type="spellEnd"/>
      <w:r w:rsidRPr="00D85390">
        <w:t>» (июнь).</w:t>
      </w:r>
    </w:p>
    <w:p w:rsidR="00D85390" w:rsidRPr="00D85390" w:rsidRDefault="00D85390" w:rsidP="00D85390">
      <w:pPr>
        <w:widowControl w:val="0"/>
        <w:autoSpaceDE w:val="0"/>
        <w:autoSpaceDN w:val="0"/>
        <w:adjustRightInd w:val="0"/>
        <w:ind w:firstLine="709"/>
        <w:jc w:val="both"/>
      </w:pPr>
      <w:r w:rsidRPr="00D85390">
        <w:t>В работе по профилактике повторной преступности осуществляется взаимодействие с различными субъектами системы профилактики, реабилитационными центрами, медицинскими учреждениями, учреждениями культуры, общественными и религиозными объединениями.</w:t>
      </w:r>
    </w:p>
    <w:p w:rsidR="00D85390" w:rsidRPr="00D85390" w:rsidRDefault="00D85390" w:rsidP="00D85390">
      <w:pPr>
        <w:widowControl w:val="0"/>
        <w:autoSpaceDE w:val="0"/>
        <w:autoSpaceDN w:val="0"/>
        <w:adjustRightInd w:val="0"/>
        <w:ind w:firstLine="709"/>
        <w:jc w:val="both"/>
      </w:pPr>
      <w:r w:rsidRPr="00D85390">
        <w:t>Субъектами системы профилактики правонарушений проводятся мероприятия по профилактике транспортных травм, прежде всего травм от железнодорожного транспорта. С целью профилактики непроизводственного травматизма на объектах железнодорожного транспорта, ежегодно во всех  общеобразовательных учреждениях проводятся следующие мероприятия:</w:t>
      </w:r>
    </w:p>
    <w:p w:rsidR="00D85390" w:rsidRPr="00D85390" w:rsidRDefault="00D85390" w:rsidP="00D85390">
      <w:pPr>
        <w:widowControl w:val="0"/>
        <w:autoSpaceDE w:val="0"/>
        <w:autoSpaceDN w:val="0"/>
        <w:adjustRightInd w:val="0"/>
        <w:ind w:firstLine="709"/>
        <w:jc w:val="both"/>
      </w:pPr>
      <w:r w:rsidRPr="00D85390">
        <w:t>- на официальных сайтах школ размещаются информационные материалы на тему «Безопасность на железной дороге»;</w:t>
      </w:r>
    </w:p>
    <w:p w:rsidR="00D85390" w:rsidRPr="00D85390" w:rsidRDefault="00D85390" w:rsidP="00D85390">
      <w:pPr>
        <w:widowControl w:val="0"/>
        <w:autoSpaceDE w:val="0"/>
        <w:autoSpaceDN w:val="0"/>
        <w:adjustRightInd w:val="0"/>
        <w:ind w:firstLine="709"/>
        <w:jc w:val="both"/>
      </w:pPr>
      <w:r w:rsidRPr="00D85390">
        <w:t>- проводятся беседы-презентации «Правила безопасного поведения на железнодорожном транспорте и железной дороге»;</w:t>
      </w:r>
    </w:p>
    <w:p w:rsidR="00D85390" w:rsidRPr="00D85390" w:rsidRDefault="00D85390" w:rsidP="00D85390">
      <w:pPr>
        <w:widowControl w:val="0"/>
        <w:autoSpaceDE w:val="0"/>
        <w:autoSpaceDN w:val="0"/>
        <w:adjustRightInd w:val="0"/>
        <w:ind w:firstLine="709"/>
        <w:jc w:val="both"/>
      </w:pPr>
      <w:r w:rsidRPr="00D85390">
        <w:t>- организуется просмотр видеофильма «Опасности на железной дороге»;</w:t>
      </w:r>
    </w:p>
    <w:p w:rsidR="00D85390" w:rsidRPr="00D85390" w:rsidRDefault="00D85390" w:rsidP="00D85390">
      <w:pPr>
        <w:widowControl w:val="0"/>
        <w:autoSpaceDE w:val="0"/>
        <w:autoSpaceDN w:val="0"/>
        <w:adjustRightInd w:val="0"/>
        <w:ind w:firstLine="709"/>
        <w:jc w:val="both"/>
      </w:pPr>
      <w:r w:rsidRPr="00D85390">
        <w:t>- на уроках ОБЖ до обучающихся доводятся «Правила нахождения граждан и размещения объектов в зонах повышенной опасности, выполнения в этих зонах работ, проезда и перехода через железнодорожные пути».</w:t>
      </w:r>
    </w:p>
    <w:p w:rsidR="00D85390" w:rsidRPr="00D85390" w:rsidRDefault="00D85390" w:rsidP="00D85390">
      <w:pPr>
        <w:widowControl w:val="0"/>
        <w:autoSpaceDE w:val="0"/>
        <w:autoSpaceDN w:val="0"/>
        <w:adjustRightInd w:val="0"/>
        <w:ind w:firstLine="720"/>
        <w:jc w:val="both"/>
        <w:rPr>
          <w:rFonts w:eastAsia="Calibri" w:cs="Arial"/>
          <w:color w:val="000000"/>
        </w:rPr>
      </w:pPr>
      <w:r w:rsidRPr="00D85390">
        <w:rPr>
          <w:rFonts w:eastAsia="Calibri" w:cs="Arial"/>
          <w:color w:val="000000"/>
        </w:rPr>
        <w:t>Одним из направлений деятельности по профилактике правонарушений является противодействие незаконной миграции. С этой целью проводится комплекс профилактических мероприятий, направленных на выявление иностранных граждан и лиц без гражданства, незаконно проживающих на территории города, и пресечение незаконной трудовой миграции.</w:t>
      </w:r>
    </w:p>
    <w:p w:rsidR="00D85390" w:rsidRPr="00D85390" w:rsidRDefault="00D85390" w:rsidP="00D85390">
      <w:pPr>
        <w:widowControl w:val="0"/>
        <w:autoSpaceDE w:val="0"/>
        <w:autoSpaceDN w:val="0"/>
        <w:adjustRightInd w:val="0"/>
        <w:ind w:firstLine="720"/>
        <w:jc w:val="both"/>
        <w:rPr>
          <w:rFonts w:eastAsia="Calibri" w:cs="Arial"/>
          <w:color w:val="000000"/>
        </w:rPr>
      </w:pPr>
      <w:r w:rsidRPr="00D85390">
        <w:rPr>
          <w:rFonts w:eastAsia="Calibri" w:cs="Arial"/>
          <w:color w:val="000000"/>
        </w:rPr>
        <w:t xml:space="preserve">На территории г. Кинешмы действуют 2 религиозные организации (местная мусульманская организация, местная религиозная организация ортодоксального иудаизма «Еврейская община </w:t>
      </w:r>
      <w:proofErr w:type="spellStart"/>
      <w:r w:rsidRPr="00D85390">
        <w:rPr>
          <w:rFonts w:eastAsia="Calibri" w:cs="Arial"/>
          <w:color w:val="000000"/>
        </w:rPr>
        <w:t>г</w:t>
      </w:r>
      <w:proofErr w:type="gramStart"/>
      <w:r w:rsidRPr="00D85390">
        <w:rPr>
          <w:rFonts w:eastAsia="Calibri" w:cs="Arial"/>
          <w:color w:val="000000"/>
        </w:rPr>
        <w:t>.К</w:t>
      </w:r>
      <w:proofErr w:type="gramEnd"/>
      <w:r w:rsidRPr="00D85390">
        <w:rPr>
          <w:rFonts w:eastAsia="Calibri" w:cs="Arial"/>
          <w:color w:val="000000"/>
        </w:rPr>
        <w:t>инешма</w:t>
      </w:r>
      <w:proofErr w:type="spellEnd"/>
      <w:r w:rsidRPr="00D85390">
        <w:rPr>
          <w:rFonts w:eastAsia="Calibri" w:cs="Arial"/>
          <w:color w:val="000000"/>
        </w:rPr>
        <w:t xml:space="preserve">») и 4 </w:t>
      </w:r>
      <w:r w:rsidRPr="00D85390">
        <w:rPr>
          <w:rFonts w:eastAsia="Calibri" w:cs="Arial"/>
          <w:color w:val="000000"/>
        </w:rPr>
        <w:lastRenderedPageBreak/>
        <w:t xml:space="preserve">национально-культурных общественных организаций (немецкая, татарская, армянская, азербайджанская). С целью координации работы по гармонизации межнациональных отношений, создан и работает Совет по вопросам национальной политики при главе городского округа Кинешма. </w:t>
      </w:r>
    </w:p>
    <w:p w:rsidR="00D85390" w:rsidRPr="00D85390" w:rsidRDefault="00D85390" w:rsidP="00D85390">
      <w:pPr>
        <w:widowControl w:val="0"/>
        <w:autoSpaceDE w:val="0"/>
        <w:autoSpaceDN w:val="0"/>
        <w:adjustRightInd w:val="0"/>
        <w:ind w:firstLine="708"/>
        <w:jc w:val="both"/>
        <w:rPr>
          <w:rFonts w:eastAsia="Calibri" w:cs="Arial"/>
        </w:rPr>
      </w:pPr>
      <w:r w:rsidRPr="00D85390">
        <w:rPr>
          <w:rFonts w:eastAsia="Calibri" w:cs="Arial"/>
        </w:rPr>
        <w:t xml:space="preserve">Администрацией городского округа Кинешма организуются мероприятия по оказанию содействия национально-культурному развитию народов Российской Федерации и реализации мероприятий в сфере межнациональных отношений. С целью планирования данной деятельности, ежегодно утверждается План мероприятий по вопросам пропаганды миролюбия и гармонизации межнациональных отношений в образовательных организациях </w:t>
      </w:r>
      <w:proofErr w:type="spellStart"/>
      <w:r w:rsidRPr="00D85390">
        <w:rPr>
          <w:rFonts w:eastAsia="Calibri" w:cs="Arial"/>
        </w:rPr>
        <w:t>г</w:t>
      </w:r>
      <w:proofErr w:type="gramStart"/>
      <w:r w:rsidRPr="00D85390">
        <w:rPr>
          <w:rFonts w:eastAsia="Calibri" w:cs="Arial"/>
        </w:rPr>
        <w:t>.К</w:t>
      </w:r>
      <w:proofErr w:type="gramEnd"/>
      <w:r w:rsidRPr="00D85390">
        <w:rPr>
          <w:rFonts w:eastAsia="Calibri" w:cs="Arial"/>
        </w:rPr>
        <w:t>инешмы</w:t>
      </w:r>
      <w:proofErr w:type="spellEnd"/>
      <w:r w:rsidRPr="00D85390">
        <w:rPr>
          <w:rFonts w:eastAsia="Calibri" w:cs="Arial"/>
        </w:rPr>
        <w:t>. План предусматривает проведение мероприятий совместно с религиозными, национально-культурными и общественными организациями г. Кинешмы, таких как тематические классные часы, конкурсы рисунков, библиотечные уроки, встречи с представителями религиозных организаций, книжные выставки, вечера памяти, этно-</w:t>
      </w:r>
      <w:proofErr w:type="spellStart"/>
      <w:r w:rsidRPr="00D85390">
        <w:rPr>
          <w:rFonts w:eastAsia="Calibri" w:cs="Arial"/>
        </w:rPr>
        <w:t>квесты</w:t>
      </w:r>
      <w:proofErr w:type="spellEnd"/>
      <w:r w:rsidRPr="00D85390">
        <w:rPr>
          <w:rFonts w:eastAsia="Calibri" w:cs="Arial"/>
        </w:rPr>
        <w:t xml:space="preserve"> и т.д. Финансирование мероприятий осуществляется в рамках финансирования основной деятельности исполнителей мероприятий. </w:t>
      </w:r>
    </w:p>
    <w:p w:rsidR="00D85390" w:rsidRPr="00D85390" w:rsidRDefault="00D85390" w:rsidP="00D85390">
      <w:pPr>
        <w:widowControl w:val="0"/>
        <w:autoSpaceDE w:val="0"/>
        <w:autoSpaceDN w:val="0"/>
        <w:adjustRightInd w:val="0"/>
        <w:ind w:firstLine="709"/>
        <w:jc w:val="both"/>
        <w:rPr>
          <w:rFonts w:eastAsia="Calibri" w:cs="Arial"/>
        </w:rPr>
      </w:pPr>
      <w:r w:rsidRPr="00D85390">
        <w:rPr>
          <w:rFonts w:eastAsia="Calibri" w:cs="Arial"/>
        </w:rPr>
        <w:t xml:space="preserve">Ежегодно в ноябре проводятся мероприятия, посвященные Международному дню толерантности. Это  беседы, лекции и интерактивные занятия, классные часы «Что такое толерантность», «Мы жители многонациональной страны», «Толерантность – путь к миру» и др., игры и конкурсы: «Мы - все вместе, один за всех и все за одного», «Мы все разные, но мы вместе!», конкурсы рисунков: «Фестиваль традиций», «Молодежь за культуру мира», и конкурс фотографий «Мы разные, но мы едины», в том числе с участием представителей правоохранительных органов и общественных организаций. </w:t>
      </w:r>
    </w:p>
    <w:p w:rsidR="00D85390" w:rsidRPr="00D85390" w:rsidRDefault="00D85390" w:rsidP="00D85390">
      <w:pPr>
        <w:widowControl w:val="0"/>
        <w:autoSpaceDE w:val="0"/>
        <w:autoSpaceDN w:val="0"/>
        <w:adjustRightInd w:val="0"/>
        <w:ind w:firstLine="708"/>
        <w:jc w:val="both"/>
        <w:rPr>
          <w:rFonts w:eastAsia="Calibri" w:cs="Arial"/>
        </w:rPr>
      </w:pPr>
      <w:r w:rsidRPr="00D85390">
        <w:rPr>
          <w:rFonts w:eastAsia="Calibri" w:cs="Arial"/>
        </w:rPr>
        <w:t xml:space="preserve">С участием  представителей общественных объединений и национальных диаспор проводятся мероприятия и акции для детей и молодежи, направленных на формирование российской идентичности, сохранение исторической памяти и патриотическое воспитание молодежи, профилактику социально опасного поведения граждан и содействие духовно-нравственного развитию, межкультурному и межконфессиональному диалогу. </w:t>
      </w:r>
    </w:p>
    <w:p w:rsidR="00D85390" w:rsidRPr="00D85390" w:rsidRDefault="00D85390" w:rsidP="00D85390">
      <w:pPr>
        <w:widowControl w:val="0"/>
        <w:autoSpaceDE w:val="0"/>
        <w:autoSpaceDN w:val="0"/>
        <w:adjustRightInd w:val="0"/>
        <w:ind w:firstLine="709"/>
        <w:jc w:val="both"/>
        <w:rPr>
          <w:rFonts w:eastAsia="Calibri" w:cs="Arial"/>
        </w:rPr>
      </w:pPr>
      <w:r w:rsidRPr="00D85390">
        <w:rPr>
          <w:rFonts w:eastAsia="Calibri" w:cs="Arial"/>
        </w:rPr>
        <w:t xml:space="preserve">Ежегодно учреждениями культуры проводятся просветительские мероприятия: уроки, </w:t>
      </w:r>
      <w:proofErr w:type="gramStart"/>
      <w:r w:rsidRPr="00D85390">
        <w:rPr>
          <w:rFonts w:eastAsia="Calibri" w:cs="Arial"/>
        </w:rPr>
        <w:t>тест-игры</w:t>
      </w:r>
      <w:proofErr w:type="gramEnd"/>
      <w:r w:rsidRPr="00D85390">
        <w:rPr>
          <w:rFonts w:eastAsia="Calibri" w:cs="Arial"/>
        </w:rPr>
        <w:t xml:space="preserve">, презентации, часы дружбы, странички толерантности, онлайн-беседы, книжные выставки, </w:t>
      </w:r>
      <w:proofErr w:type="spellStart"/>
      <w:r w:rsidRPr="00D85390">
        <w:rPr>
          <w:rFonts w:eastAsia="Calibri" w:cs="Arial"/>
        </w:rPr>
        <w:t>квиз</w:t>
      </w:r>
      <w:proofErr w:type="spellEnd"/>
      <w:r w:rsidRPr="00D85390">
        <w:rPr>
          <w:rFonts w:eastAsia="Calibri" w:cs="Arial"/>
        </w:rPr>
        <w:t xml:space="preserve">-чемпионаты.». </w:t>
      </w:r>
    </w:p>
    <w:p w:rsidR="00D85390" w:rsidRPr="00D85390" w:rsidRDefault="00D85390" w:rsidP="00D85390">
      <w:pPr>
        <w:widowControl w:val="0"/>
        <w:autoSpaceDE w:val="0"/>
        <w:autoSpaceDN w:val="0"/>
        <w:adjustRightInd w:val="0"/>
        <w:ind w:firstLine="720"/>
        <w:jc w:val="both"/>
        <w:rPr>
          <w:rFonts w:ascii="Arial" w:hAnsi="Arial" w:cs="Arial"/>
        </w:rPr>
      </w:pPr>
    </w:p>
    <w:p w:rsidR="00D85390" w:rsidRPr="00D85390" w:rsidRDefault="00D85390" w:rsidP="00D85390">
      <w:pPr>
        <w:widowControl w:val="0"/>
        <w:autoSpaceDE w:val="0"/>
        <w:autoSpaceDN w:val="0"/>
        <w:adjustRightInd w:val="0"/>
        <w:ind w:firstLine="720"/>
        <w:jc w:val="both"/>
        <w:rPr>
          <w:rFonts w:cs="Arial"/>
        </w:rPr>
      </w:pPr>
      <w:r w:rsidRPr="00D85390">
        <w:rPr>
          <w:rFonts w:cs="Arial"/>
        </w:rPr>
        <w:t xml:space="preserve">1.1.3. Подраздел  2.2. </w:t>
      </w:r>
      <w:r w:rsidRPr="00D85390">
        <w:rPr>
          <w:rFonts w:eastAsia="Calibri" w:cs="Arial"/>
        </w:rPr>
        <w:t>«Описание сложившейся социальной и экономической ситуации в сфере реализации Программы и основных тенденций ее изменения, а также анализ проблематики в сфере реализации Программы» раздела  2.  «Анализ текущей</w:t>
      </w:r>
      <w:r w:rsidRPr="00D85390">
        <w:rPr>
          <w:rFonts w:cs="Arial"/>
        </w:rPr>
        <w:t xml:space="preserve"> ситуации в сфере реализации муниципальной программы» изложить в следующей редакции: </w:t>
      </w:r>
    </w:p>
    <w:p w:rsidR="00D85390" w:rsidRPr="00D85390" w:rsidRDefault="00D85390" w:rsidP="00D85390">
      <w:pPr>
        <w:ind w:firstLine="720"/>
        <w:jc w:val="center"/>
      </w:pPr>
    </w:p>
    <w:p w:rsidR="00D85390" w:rsidRPr="00D85390" w:rsidRDefault="00D85390" w:rsidP="00D85390">
      <w:pPr>
        <w:ind w:firstLine="720"/>
        <w:jc w:val="center"/>
      </w:pPr>
      <w:r w:rsidRPr="00D85390">
        <w:lastRenderedPageBreak/>
        <w:t>«2.2. Описание сложившейся социальной и экономической ситуации в сфере реализации Программы и основных тенденций ее изменения, а также анализ проблематики в сфере реализации Программы.</w:t>
      </w:r>
    </w:p>
    <w:p w:rsidR="00D85390" w:rsidRPr="00D85390" w:rsidRDefault="00D85390" w:rsidP="00D85390">
      <w:pPr>
        <w:ind w:firstLine="720"/>
        <w:jc w:val="center"/>
      </w:pPr>
    </w:p>
    <w:p w:rsidR="00D85390" w:rsidRPr="00D85390" w:rsidRDefault="00D85390" w:rsidP="00D85390">
      <w:pPr>
        <w:widowControl w:val="0"/>
        <w:autoSpaceDE w:val="0"/>
        <w:autoSpaceDN w:val="0"/>
        <w:adjustRightInd w:val="0"/>
        <w:ind w:firstLine="720"/>
        <w:jc w:val="both"/>
      </w:pPr>
      <w:r w:rsidRPr="00D85390">
        <w:rPr>
          <w:szCs w:val="24"/>
        </w:rPr>
        <w:t>В настоящее время в городском округе Кинешма созданы условия для развития общественных объединений правоохранительной направленности, народной дружины. В 2024 году действовали общественное объединение правоохранительной направленности «Сокол» с численностью 11 человек  и народная дружина городского округа Кинешма, в состав которой входило 32 человека.</w:t>
      </w:r>
      <w:r w:rsidRPr="00D85390">
        <w:t xml:space="preserve"> </w:t>
      </w:r>
    </w:p>
    <w:p w:rsidR="00D85390" w:rsidRPr="00D85390" w:rsidRDefault="00D85390" w:rsidP="00D85390">
      <w:pPr>
        <w:widowControl w:val="0"/>
        <w:autoSpaceDE w:val="0"/>
        <w:autoSpaceDN w:val="0"/>
        <w:adjustRightInd w:val="0"/>
        <w:ind w:firstLine="720"/>
        <w:jc w:val="both"/>
      </w:pPr>
      <w:r w:rsidRPr="00D85390">
        <w:t xml:space="preserve">Для привлечения граждан к охране общественного порядка, членам общественных объединений правоохранительной направленности </w:t>
      </w:r>
      <w:proofErr w:type="gramStart"/>
      <w:r w:rsidRPr="00D85390">
        <w:t>оказываются такие меры</w:t>
      </w:r>
      <w:proofErr w:type="gramEnd"/>
      <w:r w:rsidRPr="00D85390">
        <w:t xml:space="preserve"> поддержки, как:</w:t>
      </w:r>
    </w:p>
    <w:p w:rsidR="00D85390" w:rsidRPr="00D85390" w:rsidRDefault="00D85390" w:rsidP="00D85390">
      <w:pPr>
        <w:widowControl w:val="0"/>
        <w:autoSpaceDE w:val="0"/>
        <w:autoSpaceDN w:val="0"/>
        <w:adjustRightInd w:val="0"/>
        <w:ind w:firstLine="720"/>
        <w:jc w:val="both"/>
      </w:pPr>
      <w:r w:rsidRPr="00D85390">
        <w:t>-  осуществление личного страхования народных дружинников на период их участия в мероприятиях по охране общественного порядка. Договор коллективного страхования народных дружинников заключается сроком на один год;</w:t>
      </w:r>
    </w:p>
    <w:p w:rsidR="00D85390" w:rsidRPr="00D85390" w:rsidRDefault="00D85390" w:rsidP="00D85390">
      <w:pPr>
        <w:widowControl w:val="0"/>
        <w:autoSpaceDE w:val="0"/>
        <w:autoSpaceDN w:val="0"/>
        <w:adjustRightInd w:val="0"/>
        <w:ind w:firstLine="720"/>
        <w:jc w:val="both"/>
      </w:pPr>
      <w:r w:rsidRPr="00D85390">
        <w:t>- поощрение членов народной дружины городского округа Кинешма за участие в мероприятиях по охране общественного порядка. С 2018 по 2024 год ежегодно поощряется 4 гражданина. Поощрение осуществляется по итогам за квартал в порядке, утверждённом приложением 3 к настоящей программе;</w:t>
      </w:r>
    </w:p>
    <w:p w:rsidR="00D85390" w:rsidRPr="00D85390" w:rsidRDefault="00D85390" w:rsidP="00D85390">
      <w:pPr>
        <w:widowControl w:val="0"/>
        <w:autoSpaceDE w:val="0"/>
        <w:autoSpaceDN w:val="0"/>
        <w:adjustRightInd w:val="0"/>
        <w:ind w:firstLine="720"/>
        <w:jc w:val="both"/>
      </w:pPr>
      <w:r w:rsidRPr="00D85390">
        <w:t>- возмещение членам народной дружины городского округа Кинешма расходов, связанных с проездом по муниципальным маршрутам регулярных перевозок в городском округе Кинешма во время участия в мероприятиях по  охране общественного порядка. Срок предоставления меры поддержки – до 2025 года.</w:t>
      </w:r>
    </w:p>
    <w:p w:rsidR="00D85390" w:rsidRPr="00D85390" w:rsidRDefault="00D85390" w:rsidP="00D85390">
      <w:pPr>
        <w:widowControl w:val="0"/>
        <w:autoSpaceDE w:val="0"/>
        <w:autoSpaceDN w:val="0"/>
        <w:adjustRightInd w:val="0"/>
        <w:ind w:firstLine="720"/>
        <w:jc w:val="both"/>
      </w:pPr>
      <w:r w:rsidRPr="00D85390">
        <w:t xml:space="preserve">С целью предупреждения правонарушений, администрация городского округа Кинешма участвует в организации оплачиваемых общественных работ. Под общественными работами понимается трудовая деятельность, имеющая социально полезную направленность и организуемая в качестве дополнительной социальной поддержки граждан, ищущих работу. </w:t>
      </w:r>
    </w:p>
    <w:p w:rsidR="00D85390" w:rsidRPr="00D85390" w:rsidRDefault="00D85390" w:rsidP="00D85390">
      <w:pPr>
        <w:widowControl w:val="0"/>
        <w:autoSpaceDE w:val="0"/>
        <w:autoSpaceDN w:val="0"/>
        <w:adjustRightInd w:val="0"/>
        <w:ind w:firstLine="720"/>
        <w:jc w:val="both"/>
      </w:pPr>
      <w:r w:rsidRPr="00D85390">
        <w:t>Отличительными особенностями общественных работ от других видов деятельности являются доступность работ для различных категорий незанятого населения, возможность привлечения максимального количества граждан при минимальном уровне затрат.</w:t>
      </w:r>
    </w:p>
    <w:p w:rsidR="00D85390" w:rsidRPr="00D85390" w:rsidRDefault="00D85390" w:rsidP="00D85390">
      <w:pPr>
        <w:widowControl w:val="0"/>
        <w:autoSpaceDE w:val="0"/>
        <w:autoSpaceDN w:val="0"/>
        <w:adjustRightInd w:val="0"/>
        <w:ind w:firstLine="720"/>
        <w:jc w:val="both"/>
      </w:pPr>
      <w:r w:rsidRPr="00D85390">
        <w:t xml:space="preserve">Участвуя в общественных работах, безработный гражданин получает возможность улучшить своё материальное положение, так как помимо заработной платы, выплачиваемой работодателем, он получает материальную поддержку. Общественные работы так же привлекательны для работодателя, поскольку позволяют привлечь временных работников на низкооплачиваемые рабочие места, не пользующиеся спросом. </w:t>
      </w:r>
    </w:p>
    <w:p w:rsidR="00D85390" w:rsidRPr="00D85390" w:rsidRDefault="00D85390" w:rsidP="00D85390">
      <w:pPr>
        <w:widowControl w:val="0"/>
        <w:autoSpaceDE w:val="0"/>
        <w:autoSpaceDN w:val="0"/>
        <w:adjustRightInd w:val="0"/>
        <w:ind w:firstLine="720"/>
        <w:jc w:val="both"/>
      </w:pPr>
      <w:r w:rsidRPr="00D85390">
        <w:t xml:space="preserve">За счет предоставления гражданам возможностей временной занятости частично снижается дефицит рабочих мест, поддерживаются доходы </w:t>
      </w:r>
      <w:r w:rsidRPr="00D85390">
        <w:lastRenderedPageBreak/>
        <w:t>безработных, сохраняется мотивация к труду у лиц, имеющих длительный перерыв в работе или не имеющих опыта работы.</w:t>
      </w:r>
    </w:p>
    <w:p w:rsidR="00D85390" w:rsidRPr="00D85390" w:rsidRDefault="00D85390" w:rsidP="00D85390">
      <w:pPr>
        <w:autoSpaceDE w:val="0"/>
        <w:autoSpaceDN w:val="0"/>
        <w:adjustRightInd w:val="0"/>
        <w:ind w:firstLine="720"/>
        <w:jc w:val="both"/>
      </w:pPr>
      <w:r w:rsidRPr="00D85390">
        <w:t xml:space="preserve">Основными видами общественных работ, выполненных в организациях, являются: делопроизводство, благоустройство и озеленение территорий; социальная помощь и уход за больными, престарелыми и инвалидами; проведение мероприятий общественно - культурного назначения, обслуживание ветеранов Великой Отечественной войны и тыла и т.д. В 2024 году в общественных работах за счет средств бюджета городского округа Кинешма приняло участие 11 граждан. </w:t>
      </w:r>
    </w:p>
    <w:p w:rsidR="00D85390" w:rsidRPr="00D85390" w:rsidRDefault="00D85390" w:rsidP="00D85390">
      <w:pPr>
        <w:widowControl w:val="0"/>
        <w:autoSpaceDE w:val="0"/>
        <w:autoSpaceDN w:val="0"/>
        <w:adjustRightInd w:val="0"/>
        <w:ind w:firstLine="720"/>
        <w:jc w:val="both"/>
        <w:rPr>
          <w:sz w:val="24"/>
          <w:szCs w:val="24"/>
        </w:rPr>
      </w:pPr>
      <w:r w:rsidRPr="00D85390">
        <w:t>С целью профилактики алкоголизма и наркомании администрацией городского округа Кинешма предоставляется грант в форме субсидии на реализацию социально значимого проекта «Помощь лицам, находящимся в состоянии алкогольного, наркотического или иного токсического опьянения и утратившим способность</w:t>
      </w:r>
      <w:r w:rsidRPr="00D85390">
        <w:rPr>
          <w:rFonts w:ascii="Arial" w:hAnsi="Arial"/>
        </w:rPr>
        <w:t xml:space="preserve"> </w:t>
      </w:r>
      <w:r w:rsidRPr="00D85390">
        <w:t>самостоятельно передвигаться или ориентироваться в окружающей обстановке». Помощь предоставляется гражданам Российской Федерации, постоянно зарегистрированным по месту жительства на территории городского округа Кинешма, в пункте доврачебной и медико-санитарной помощи нетрезвым гражданам, функционирующим на базе наркологическом диспансера г. Кинешмы. В пункте созданы условия для кратковременного пребывания семи пациентов на безвозмездной основе. В 2022 году на базе пункта оказана помощь 702 гражданам. Срок реализации мероприятия – до 2022 года</w:t>
      </w:r>
      <w:r w:rsidRPr="00D85390">
        <w:rPr>
          <w:rFonts w:ascii="Arial" w:hAnsi="Arial"/>
          <w:color w:val="000000"/>
        </w:rPr>
        <w:t>.</w:t>
      </w:r>
      <w:r w:rsidRPr="00D85390">
        <w:rPr>
          <w:sz w:val="24"/>
          <w:szCs w:val="24"/>
        </w:rPr>
        <w:t xml:space="preserve"> </w:t>
      </w:r>
    </w:p>
    <w:p w:rsidR="00D85390" w:rsidRPr="00D85390" w:rsidRDefault="00D85390" w:rsidP="00D85390">
      <w:pPr>
        <w:widowControl w:val="0"/>
        <w:autoSpaceDE w:val="0"/>
        <w:autoSpaceDN w:val="0"/>
        <w:adjustRightInd w:val="0"/>
        <w:ind w:firstLine="720"/>
        <w:jc w:val="both"/>
      </w:pPr>
      <w:r w:rsidRPr="00D85390">
        <w:t>В 2024 году в пункте доврачебной и медико-санитарной помощи нетрезвым гражданам, функционирующим на базе наркологическом диспансера г. Кинешмы, оказана помощь 184 гражданам РФ, постоянно зарегистрированным по месту жительства на территории г. Кинешмы.</w:t>
      </w:r>
    </w:p>
    <w:p w:rsidR="00D85390" w:rsidRPr="00D85390" w:rsidRDefault="00D85390" w:rsidP="00D85390">
      <w:pPr>
        <w:widowControl w:val="0"/>
        <w:autoSpaceDE w:val="0"/>
        <w:autoSpaceDN w:val="0"/>
        <w:adjustRightInd w:val="0"/>
        <w:ind w:firstLine="720"/>
        <w:jc w:val="both"/>
      </w:pPr>
      <w:r w:rsidRPr="00D85390">
        <w:t xml:space="preserve">Мероприятия по профилактике алкогольной и антинаркотической зависимости несовершеннолетних, в том числе состоящих на профилактических учетах, ежегодно реализуются в ходе проведения межведомственных комплексных профилактических операций: 1-го этапа комплексной профилактической операции «Несовершеннолетние» - «Здоровый образ жизни» и операции «Сообщи, где торгуют смертью». </w:t>
      </w:r>
    </w:p>
    <w:p w:rsidR="00D85390" w:rsidRPr="00D85390" w:rsidRDefault="00D85390" w:rsidP="00D85390">
      <w:pPr>
        <w:widowControl w:val="0"/>
        <w:autoSpaceDE w:val="0"/>
        <w:autoSpaceDN w:val="0"/>
        <w:adjustRightInd w:val="0"/>
        <w:ind w:firstLine="720"/>
        <w:jc w:val="both"/>
      </w:pPr>
      <w:r w:rsidRPr="00D85390">
        <w:t>В 2024 голу в операции «Здоровый образ жизни» приняли участие 237 специалистов различных ведомств. Проведено 8 рейдов по проверке 64 неблагополучных семей, 35 мест концентрации молодежи, 8 торговых точек. Выявлено 26 нарушений, составлено 26 протоколов на несовершеннолетних и законных представителей.</w:t>
      </w:r>
    </w:p>
    <w:p w:rsidR="00D85390" w:rsidRPr="00D85390" w:rsidRDefault="00D85390" w:rsidP="00D85390">
      <w:pPr>
        <w:widowControl w:val="0"/>
        <w:autoSpaceDE w:val="0"/>
        <w:autoSpaceDN w:val="0"/>
        <w:adjustRightInd w:val="0"/>
        <w:ind w:firstLine="720"/>
        <w:jc w:val="both"/>
      </w:pPr>
      <w:r w:rsidRPr="00D85390">
        <w:t>Для учащихся образовательных организаций прочитано 94 лекции о вреде курения, употребления подростками наркотиков, токсических веществ и спиртных напитков. По той же тематике организовано 4 выступления на родительских собраниях, 12 выступлений для педагогических коллективов, 96 профилактических мероприятий, направленных на пропаганду здорового образа жизни.</w:t>
      </w:r>
    </w:p>
    <w:p w:rsidR="00D85390" w:rsidRPr="00D85390" w:rsidRDefault="00D85390" w:rsidP="00D85390">
      <w:pPr>
        <w:widowControl w:val="0"/>
        <w:autoSpaceDE w:val="0"/>
        <w:autoSpaceDN w:val="0"/>
        <w:adjustRightInd w:val="0"/>
        <w:ind w:firstLine="720"/>
        <w:jc w:val="both"/>
      </w:pPr>
      <w:r w:rsidRPr="00D85390">
        <w:t xml:space="preserve">В течение марта МУ «Кинешемская централизованная библиотечная </w:t>
      </w:r>
      <w:r w:rsidRPr="00D85390">
        <w:lastRenderedPageBreak/>
        <w:t xml:space="preserve">система» проведено 21 мероприятие антиалкогольной тематики с участием 677 человек. </w:t>
      </w:r>
    </w:p>
    <w:p w:rsidR="00D85390" w:rsidRPr="00D85390" w:rsidRDefault="00D85390" w:rsidP="00D85390">
      <w:pPr>
        <w:widowControl w:val="0"/>
        <w:autoSpaceDE w:val="0"/>
        <w:autoSpaceDN w:val="0"/>
        <w:adjustRightInd w:val="0"/>
        <w:ind w:firstLine="720"/>
        <w:jc w:val="both"/>
      </w:pPr>
      <w:r w:rsidRPr="00D85390">
        <w:t xml:space="preserve">На базе общеобразовательных организаций проведено 2 общешкольных родительских собрания на тему: «Профилактика потребления наркотических средств и психотропных веществ несовершеннолетними» с участием психолога амбулаторного наркологического отделения № 2 ОБУЗ «Ивановский наркологический диспансер» и оперуполномоченного отдела уголовного розыска ОНК МО МВД РФ «Кинешемский» с участием 112 родителей. </w:t>
      </w:r>
    </w:p>
    <w:p w:rsidR="00D85390" w:rsidRPr="00D85390" w:rsidRDefault="00D85390" w:rsidP="00D85390">
      <w:pPr>
        <w:widowControl w:val="0"/>
        <w:autoSpaceDE w:val="0"/>
        <w:autoSpaceDN w:val="0"/>
        <w:adjustRightInd w:val="0"/>
        <w:ind w:firstLine="720"/>
        <w:jc w:val="both"/>
      </w:pPr>
      <w:r w:rsidRPr="00D85390">
        <w:t xml:space="preserve">21.03.2024 на базе МБУДО СШ «Арена» прошел городской молодежного фитнес - фестиваля «Движение - Жизнь!» Участниками стали 11 команд школ и колледжей города. </w:t>
      </w:r>
    </w:p>
    <w:p w:rsidR="00D85390" w:rsidRPr="00D85390" w:rsidRDefault="00D85390" w:rsidP="00D85390">
      <w:pPr>
        <w:widowControl w:val="0"/>
        <w:autoSpaceDE w:val="0"/>
        <w:autoSpaceDN w:val="0"/>
        <w:adjustRightInd w:val="0"/>
        <w:ind w:firstLine="720"/>
        <w:jc w:val="both"/>
      </w:pPr>
      <w:r w:rsidRPr="00D85390">
        <w:t>В ходе операции «Сообщи, где торгуют смертью» проведено 10 лекций для учащихся, 4 родительских собрания, 2 рейда по местам концентрации молодежи. В образовательных организациях оформлены тематические стенды, среди учащихся распространено 56 агитационных брошюр антинаркотической и антиалкогольной направленности.</w:t>
      </w:r>
    </w:p>
    <w:p w:rsidR="00D85390" w:rsidRPr="00D85390" w:rsidRDefault="00D85390" w:rsidP="00D85390">
      <w:pPr>
        <w:widowControl w:val="0"/>
        <w:autoSpaceDE w:val="0"/>
        <w:autoSpaceDN w:val="0"/>
        <w:adjustRightInd w:val="0"/>
        <w:ind w:firstLine="720"/>
        <w:jc w:val="both"/>
      </w:pPr>
      <w:r w:rsidRPr="00D85390">
        <w:t>В средствах массовой информации подготовлено 5 материалов, информация о проводимых профилактических мероприятиях размещена на сайтах образовательных учреждений и администрации г. о. Кинешма.</w:t>
      </w:r>
    </w:p>
    <w:p w:rsidR="00D85390" w:rsidRPr="00D85390" w:rsidRDefault="00D85390" w:rsidP="00D85390">
      <w:pPr>
        <w:widowControl w:val="0"/>
        <w:autoSpaceDE w:val="0"/>
        <w:autoSpaceDN w:val="0"/>
        <w:adjustRightInd w:val="0"/>
        <w:ind w:firstLine="720"/>
        <w:jc w:val="both"/>
      </w:pPr>
      <w:r w:rsidRPr="00D85390">
        <w:t xml:space="preserve">Проведено 9 Единых дней профилактики и безопасности на базе образовательных организаций, загородном оздоровительном лагере «Радуга», ОГКУ «Кинешемский детский дом». </w:t>
      </w:r>
    </w:p>
    <w:p w:rsidR="00D85390" w:rsidRPr="00D85390" w:rsidRDefault="00D85390" w:rsidP="00D85390">
      <w:pPr>
        <w:shd w:val="clear" w:color="auto" w:fill="FFFFFF"/>
        <w:ind w:firstLine="720"/>
        <w:jc w:val="both"/>
      </w:pPr>
      <w:r w:rsidRPr="00D85390">
        <w:t xml:space="preserve">Одним из важных направлений деятельности субъектов системы профилактики является профилактическая работа с несовершеннолетними. По данным за 2024 год на территории городского округа Кинешма проживает 13304 несовершеннолетних. </w:t>
      </w:r>
    </w:p>
    <w:p w:rsidR="00D85390" w:rsidRPr="00D85390" w:rsidRDefault="00D85390" w:rsidP="00D85390">
      <w:pPr>
        <w:widowControl w:val="0"/>
        <w:autoSpaceDE w:val="0"/>
        <w:autoSpaceDN w:val="0"/>
        <w:adjustRightInd w:val="0"/>
        <w:ind w:firstLine="720"/>
        <w:jc w:val="both"/>
      </w:pPr>
      <w:r w:rsidRPr="00D85390">
        <w:t xml:space="preserve">В 13 общеобразовательных школах и 6 учреждениях профессионального образования открыты первичные отделения  общероссийского общественно - государственного движения детей и молодежи «Движение первых» (РДДМ). В Движении на территории города зарегистрировано 1060 человек в возрасте от 6 до 18 лет, в том числе 38 несовершеннолетних, состоящих на различных видах профилактического учета.  </w:t>
      </w:r>
    </w:p>
    <w:p w:rsidR="00D85390" w:rsidRPr="00D85390" w:rsidRDefault="00D85390" w:rsidP="00D85390">
      <w:pPr>
        <w:widowControl w:val="0"/>
        <w:autoSpaceDE w:val="0"/>
        <w:autoSpaceDN w:val="0"/>
        <w:adjustRightInd w:val="0"/>
        <w:ind w:firstLine="720"/>
        <w:jc w:val="both"/>
      </w:pPr>
      <w:r w:rsidRPr="00D85390">
        <w:t>В течение 2024 года несовершеннолетние принимали участие в проектах: «Хранители истории», «Школьная классика», «</w:t>
      </w:r>
      <w:proofErr w:type="spellStart"/>
      <w:r w:rsidRPr="00D85390">
        <w:t>МедиаПритяжение</w:t>
      </w:r>
      <w:proofErr w:type="spellEnd"/>
      <w:r w:rsidRPr="00D85390">
        <w:t>», «Благо твори», «Профессии», «Добро», «Юннаты», «Школа актива», «Зарница 2.0».</w:t>
      </w:r>
    </w:p>
    <w:p w:rsidR="00D85390" w:rsidRPr="00D85390" w:rsidRDefault="00D85390" w:rsidP="00D85390">
      <w:pPr>
        <w:widowControl w:val="0"/>
        <w:autoSpaceDE w:val="0"/>
        <w:autoSpaceDN w:val="0"/>
        <w:adjustRightInd w:val="0"/>
        <w:ind w:firstLine="720"/>
        <w:jc w:val="both"/>
      </w:pPr>
      <w:r w:rsidRPr="00D85390">
        <w:t>На</w:t>
      </w:r>
      <w:r w:rsidRPr="00D85390">
        <w:rPr>
          <w:sz w:val="24"/>
          <w:szCs w:val="24"/>
        </w:rPr>
        <w:t xml:space="preserve"> </w:t>
      </w:r>
      <w:r w:rsidRPr="00D85390">
        <w:t xml:space="preserve">базе МБОУ школа №2 функционировало объединение правоохранительной направленности на уровне 6 классов «Юные друзья полиции» (16 человек). </w:t>
      </w:r>
    </w:p>
    <w:p w:rsidR="00D85390" w:rsidRPr="00D85390" w:rsidRDefault="00D85390" w:rsidP="00D85390">
      <w:pPr>
        <w:widowControl w:val="0"/>
        <w:autoSpaceDE w:val="0"/>
        <w:autoSpaceDN w:val="0"/>
        <w:adjustRightInd w:val="0"/>
        <w:ind w:firstLine="720"/>
        <w:jc w:val="both"/>
      </w:pPr>
      <w:r w:rsidRPr="00D85390">
        <w:t xml:space="preserve">В общеобразовательных учреждениях разработаны и реализуются планы мероприятий по профилактике правонарушений. В каждой школе действует совет профилактики, в рамках которого администрация школы </w:t>
      </w:r>
      <w:r w:rsidRPr="00D85390">
        <w:lastRenderedPageBreak/>
        <w:t>совместно с инспектором ПДН рассматривают возникшие в школе конфликтные ситуации, факты нарушения дисциплины, пропуски учебных занятий без уважительной причины и т.д. и принимают меры по их урегулированию.</w:t>
      </w:r>
    </w:p>
    <w:p w:rsidR="00D85390" w:rsidRPr="00D85390" w:rsidRDefault="00D85390" w:rsidP="00D85390">
      <w:pPr>
        <w:widowControl w:val="0"/>
        <w:autoSpaceDE w:val="0"/>
        <w:autoSpaceDN w:val="0"/>
        <w:adjustRightInd w:val="0"/>
        <w:ind w:firstLine="720"/>
        <w:jc w:val="both"/>
      </w:pPr>
      <w:r w:rsidRPr="00D85390">
        <w:t xml:space="preserve">В 2024 году в 13 общеобразовательных учреждений проведены классные часы </w:t>
      </w:r>
      <w:proofErr w:type="gramStart"/>
      <w:r w:rsidRPr="00D85390">
        <w:t>для</w:t>
      </w:r>
      <w:proofErr w:type="gramEnd"/>
      <w:r w:rsidRPr="00D85390">
        <w:t xml:space="preserve"> более 7500 обучающихся.</w:t>
      </w:r>
    </w:p>
    <w:p w:rsidR="00D85390" w:rsidRPr="00D85390" w:rsidRDefault="00D85390" w:rsidP="00D85390">
      <w:pPr>
        <w:widowControl w:val="0"/>
        <w:autoSpaceDE w:val="0"/>
        <w:autoSpaceDN w:val="0"/>
        <w:adjustRightInd w:val="0"/>
        <w:ind w:firstLine="720"/>
        <w:jc w:val="both"/>
      </w:pPr>
      <w:r w:rsidRPr="00D85390">
        <w:t>Эффективной мерой по профилактике совершения несовершеннолетними правонарушений является организация внеурочной занятости. В 2024 году на базе общеобразовательных учреждений города действовало 51 объединение дополнительного образования и 225 объединений внеурочной деятельности интеллектуальной, творческой, спортивной, технической и гражданско-патриотической направленности. В них занимаются 8480 учащихся, из которых 47 учащихся, состоящих на профилактических видах учета.</w:t>
      </w:r>
    </w:p>
    <w:p w:rsidR="00D85390" w:rsidRPr="00D85390" w:rsidRDefault="00D85390" w:rsidP="00D85390">
      <w:pPr>
        <w:autoSpaceDE w:val="0"/>
        <w:autoSpaceDN w:val="0"/>
        <w:adjustRightInd w:val="0"/>
        <w:ind w:firstLine="720"/>
        <w:jc w:val="both"/>
      </w:pPr>
      <w:r w:rsidRPr="00D85390">
        <w:t xml:space="preserve">Согласно статистическим данным по итогам 12 месяцев 2024 года на территории города 18 несовершеннолетними совершено 76 преступлений. По видовой классификации, по-прежнему, превалируют преступления связанные с незаконным оборотом наркотических средств и преступления против общественной безопасности (ложное сообщение об акте терроризма) по 24 эпизода, кражи – 17 преступлений, угон транспортных средств – 5 преступлений. </w:t>
      </w:r>
    </w:p>
    <w:p w:rsidR="00D85390" w:rsidRPr="00D85390" w:rsidRDefault="00D85390" w:rsidP="00D85390">
      <w:pPr>
        <w:autoSpaceDE w:val="0"/>
        <w:autoSpaceDN w:val="0"/>
        <w:adjustRightInd w:val="0"/>
        <w:ind w:firstLine="720"/>
        <w:jc w:val="both"/>
      </w:pPr>
      <w:r w:rsidRPr="00D85390">
        <w:t>Основной категорией лиц, совершающих преступления, являются молодые люди в возрасте 15 - 17 лет. Основными причинами совершения преступлений несовершеннолетними являются: бесконтрольность и отсутствие заинтересованности со стороны родителей (законных представителей), устойчивое нежелание подростков продолжать обучение в школе и образовательных организациях профессионального образования.</w:t>
      </w:r>
    </w:p>
    <w:p w:rsidR="00D85390" w:rsidRPr="00D85390" w:rsidRDefault="00D85390" w:rsidP="00D85390">
      <w:pPr>
        <w:autoSpaceDE w:val="0"/>
        <w:autoSpaceDN w:val="0"/>
        <w:adjustRightInd w:val="0"/>
        <w:ind w:firstLine="720"/>
        <w:jc w:val="both"/>
      </w:pPr>
      <w:r w:rsidRPr="00D85390">
        <w:t>За истекший период совершено 4 общественно опасных деяний 5 несовершеннолетними. В отношении 2 подростков материалы направлены в Кинешемский городской суд для решения вопроса о помещении их в ЦВСНП, 0 – удовлетворено.</w:t>
      </w:r>
    </w:p>
    <w:p w:rsidR="00D85390" w:rsidRPr="00D85390" w:rsidRDefault="00D85390" w:rsidP="00D85390">
      <w:pPr>
        <w:autoSpaceDE w:val="0"/>
        <w:autoSpaceDN w:val="0"/>
        <w:adjustRightInd w:val="0"/>
        <w:ind w:firstLine="720"/>
        <w:jc w:val="both"/>
      </w:pPr>
      <w:proofErr w:type="gramStart"/>
      <w:r w:rsidRPr="00D85390">
        <w:t xml:space="preserve">За совершение административных правонарушений в 2024 году на несовершеннолетних составлено 97 административных протоколов, в том числе: мелкое хулиганство – 4, распитие алкогольных напитков – 19, мелкое хищение – 2, отказ от медицинского освидетельствование – 2, курение табачных изделий – 6, нанесение побоев – 6, правонарушения в области дорожного движения (в </w:t>
      </w:r>
      <w:proofErr w:type="spellStart"/>
      <w:r w:rsidRPr="00D85390">
        <w:t>т.ч</w:t>
      </w:r>
      <w:proofErr w:type="spellEnd"/>
      <w:r w:rsidRPr="00D85390">
        <w:t>. ж/д путей) – 57, утрата паспорта – 3, причинение вреда чужому имуществу – 1, иные -9.</w:t>
      </w:r>
      <w:proofErr w:type="gramEnd"/>
    </w:p>
    <w:p w:rsidR="00D85390" w:rsidRPr="00D85390" w:rsidRDefault="00D85390" w:rsidP="00D85390">
      <w:pPr>
        <w:autoSpaceDE w:val="0"/>
        <w:autoSpaceDN w:val="0"/>
        <w:adjustRightInd w:val="0"/>
        <w:ind w:firstLine="720"/>
        <w:jc w:val="both"/>
      </w:pPr>
      <w:r w:rsidRPr="00D85390">
        <w:t xml:space="preserve">В 2024 году на заседаниях комиссии  по делам несовершеннолетних и защите их прав городского округа Кинешма рассмотрено 26 материалов о самовольных уходов несовершеннолетних. </w:t>
      </w:r>
    </w:p>
    <w:p w:rsidR="00D85390" w:rsidRPr="00D85390" w:rsidRDefault="00D85390" w:rsidP="00D85390">
      <w:pPr>
        <w:autoSpaceDE w:val="0"/>
        <w:autoSpaceDN w:val="0"/>
        <w:adjustRightInd w:val="0"/>
        <w:ind w:firstLine="708"/>
        <w:jc w:val="both"/>
      </w:pPr>
      <w:r w:rsidRPr="00D85390">
        <w:t xml:space="preserve">На территории городского округа Кинешма  за 2024 год зафиксировано 3 сообщения по фактам суицидальных попыток, совершенных несовершеннолетними. </w:t>
      </w:r>
    </w:p>
    <w:p w:rsidR="00D85390" w:rsidRPr="00D85390" w:rsidRDefault="00D85390" w:rsidP="00D85390">
      <w:pPr>
        <w:autoSpaceDE w:val="0"/>
        <w:autoSpaceDN w:val="0"/>
        <w:adjustRightInd w:val="0"/>
        <w:ind w:firstLine="708"/>
        <w:jc w:val="both"/>
        <w:rPr>
          <w:color w:val="000000"/>
        </w:rPr>
      </w:pPr>
      <w:r w:rsidRPr="00D85390">
        <w:rPr>
          <w:color w:val="000000"/>
        </w:rPr>
        <w:lastRenderedPageBreak/>
        <w:t>За 2024 год отдыхом и оздоровлением охвачено 138 детей, состоявших на различных видах профилактического учета (в том числе состоявших на учете в подразделении по делам несовершеннолетних МО МВД России «Кинешемский»).</w:t>
      </w:r>
      <w:r w:rsidRPr="00D85390">
        <w:rPr>
          <w:color w:val="000000"/>
          <w:sz w:val="24"/>
          <w:szCs w:val="24"/>
        </w:rPr>
        <w:t xml:space="preserve"> </w:t>
      </w:r>
      <w:r w:rsidRPr="00D85390">
        <w:rPr>
          <w:color w:val="000000"/>
        </w:rPr>
        <w:t>Охват организованными формами занятости составил 82 % несовершеннолетних, из них: 16 % отдохнули в загородных оздоровительных лагерях и санаториях Ивановской области, 25% - в лагерях дневного пребывания, 13 % - работали в трудовых отрядах, 21 % - находились в учреждениях социальной защиты населения и медицинских учреждениях, 7 % - неоднократно принимали участие в городских мероприятиях.</w:t>
      </w:r>
    </w:p>
    <w:p w:rsidR="00D85390" w:rsidRPr="00D85390" w:rsidRDefault="00D85390" w:rsidP="00D85390">
      <w:pPr>
        <w:widowControl w:val="0"/>
        <w:autoSpaceDE w:val="0"/>
        <w:autoSpaceDN w:val="0"/>
        <w:adjustRightInd w:val="0"/>
        <w:ind w:firstLine="720"/>
        <w:jc w:val="both"/>
      </w:pPr>
      <w:r w:rsidRPr="00D85390">
        <w:t>В течение лета проведены 4 Единых дня профилактики и безопасности, 16 профилактических мероприятий для 896 детей.</w:t>
      </w:r>
    </w:p>
    <w:p w:rsidR="00D85390" w:rsidRPr="00D85390" w:rsidRDefault="00D85390" w:rsidP="00D85390">
      <w:pPr>
        <w:widowControl w:val="0"/>
        <w:autoSpaceDE w:val="0"/>
        <w:autoSpaceDN w:val="0"/>
        <w:adjustRightInd w:val="0"/>
        <w:ind w:firstLine="720"/>
        <w:jc w:val="both"/>
      </w:pPr>
      <w:r w:rsidRPr="00D85390">
        <w:t>На базе МАУ «Центр молодежного развития и досуга «</w:t>
      </w:r>
      <w:proofErr w:type="spellStart"/>
      <w:r w:rsidRPr="00D85390">
        <w:t>ПРОдвижение</w:t>
      </w:r>
      <w:proofErr w:type="spellEnd"/>
      <w:r w:rsidRPr="00D85390">
        <w:t xml:space="preserve">» с 03.06.2024 по 28.06.2024 организован профильный лагерь дневного пребывания для 15 несовершеннолетних, состоящих на различных видах профилактического учета в возрасте от 12 до 15 лет. В течение смены  проведено 21 мероприятие, в том числе, направленные на развитие у подростков ответственности за собственную жизнь и формирование  уважительных, конструктивных отношений с окружающими, профилактику употребления наркотических веществ, спиртосодержащих напитков и профилактику </w:t>
      </w:r>
      <w:proofErr w:type="spellStart"/>
      <w:r w:rsidRPr="00D85390">
        <w:t>табакокурения</w:t>
      </w:r>
      <w:proofErr w:type="spellEnd"/>
      <w:r w:rsidRPr="00D85390">
        <w:t>.</w:t>
      </w:r>
    </w:p>
    <w:p w:rsidR="00D85390" w:rsidRPr="00D85390" w:rsidRDefault="00D85390" w:rsidP="00D85390">
      <w:pPr>
        <w:widowControl w:val="0"/>
        <w:autoSpaceDE w:val="0"/>
        <w:autoSpaceDN w:val="0"/>
        <w:adjustRightInd w:val="0"/>
        <w:ind w:firstLine="720"/>
        <w:jc w:val="both"/>
      </w:pPr>
      <w:r w:rsidRPr="00D85390">
        <w:t>Организация временной занятости несовершеннолетних граждан в возрасте от 14 до 18 лет в свободное от учебы время проходила в соответствии с подпрограммой «Молодежная политика городского округа Кинешма» муниципальной программы городского округа Кинешма «Реализация социальной и молодежной политики в городском округе Кинешма». На организацию временной занятости подростов в возрасте 14-18 лет запланировано: из средств местного бюджета – 1294, 3 тыс. рублей, за счет средств областного бюджета через ОГКУ «Кинешемский межрайонный центр занятости населения» - 226, 3 тыс. руб. на выплату материальной поддержки. В летний период 2024 года временной трудовой занятостью охвачено 229 граждан, из них 16 несовершеннолетних, находящихся в трудной жизненной ситуации и социально опасном положении.</w:t>
      </w:r>
    </w:p>
    <w:p w:rsidR="00D85390" w:rsidRPr="00D85390" w:rsidRDefault="00D85390" w:rsidP="00D85390">
      <w:pPr>
        <w:autoSpaceDE w:val="0"/>
        <w:autoSpaceDN w:val="0"/>
        <w:adjustRightInd w:val="0"/>
        <w:ind w:firstLine="708"/>
        <w:jc w:val="both"/>
      </w:pPr>
      <w:r w:rsidRPr="00D85390">
        <w:t>По результатам профилактической работы, проводимой комиссией по делам несовершеннолетних и защите их прав городского округа Кинешма за летний период 2024 года, завершена профилактическая работа в отношении 83 семьи, из них с улучшением ситуации в семье – 65.</w:t>
      </w:r>
    </w:p>
    <w:p w:rsidR="00D85390" w:rsidRPr="00D85390" w:rsidRDefault="00D85390" w:rsidP="00D85390">
      <w:pPr>
        <w:ind w:firstLine="720"/>
        <w:jc w:val="both"/>
      </w:pPr>
      <w:r w:rsidRPr="00D85390">
        <w:t xml:space="preserve">С целью обеспечения координации и контроля, </w:t>
      </w:r>
      <w:proofErr w:type="spellStart"/>
      <w:r w:rsidRPr="00D85390">
        <w:t>межведомственности</w:t>
      </w:r>
      <w:proofErr w:type="spellEnd"/>
      <w:r w:rsidRPr="00D85390">
        <w:t xml:space="preserve"> в решении вопросов профилактики безнадзорности и правонарушений несовершеннолетних при администрации создана и работает комиссия по делам несовершеннолетних и защите их прав. На заседаниях комиссии по делам несовершеннолетних и защите их прав городского округа Кинешма в 2024 году рассмотрен 461 материал персональных дел в отношении несовершеннолетних и их родителей.</w:t>
      </w:r>
    </w:p>
    <w:p w:rsidR="00D85390" w:rsidRPr="00D85390" w:rsidRDefault="00D85390" w:rsidP="00D85390">
      <w:pPr>
        <w:widowControl w:val="0"/>
        <w:autoSpaceDE w:val="0"/>
        <w:autoSpaceDN w:val="0"/>
        <w:adjustRightInd w:val="0"/>
        <w:ind w:firstLine="708"/>
        <w:jc w:val="both"/>
        <w:outlineLvl w:val="0"/>
      </w:pPr>
      <w:r w:rsidRPr="00D85390">
        <w:t xml:space="preserve">При рассмотрении персональных дел комиссия определяет причины и </w:t>
      </w:r>
      <w:r w:rsidRPr="00D85390">
        <w:lastRenderedPageBreak/>
        <w:t xml:space="preserve">условия, способствующие совершению правонарушений. Выявленные причины лежат в основе организации индивидуально-профилактической работы с подростками и семьями с использованием межведомственного подхода. </w:t>
      </w:r>
    </w:p>
    <w:p w:rsidR="00D85390" w:rsidRPr="00D85390" w:rsidRDefault="00D85390" w:rsidP="00D85390">
      <w:pPr>
        <w:shd w:val="clear" w:color="auto" w:fill="FFFFFF"/>
        <w:ind w:firstLine="708"/>
        <w:jc w:val="both"/>
      </w:pPr>
      <w:r w:rsidRPr="00D85390">
        <w:t>В период с 01.01.2024 по 01.12.2024 межведомственная профилактическая работа организована с 137 семьями, в которых воспитывались 236 детей, и 47 несовершеннолетними. Ведомственная профилактическая работа была организована с 24 семьями и 118 несовершеннолетними.</w:t>
      </w:r>
    </w:p>
    <w:p w:rsidR="00D85390" w:rsidRPr="00D85390" w:rsidRDefault="00D85390" w:rsidP="00D85390">
      <w:pPr>
        <w:shd w:val="clear" w:color="auto" w:fill="FFFFFF"/>
        <w:ind w:firstLine="708"/>
        <w:jc w:val="both"/>
      </w:pPr>
      <w:r w:rsidRPr="00D85390">
        <w:t xml:space="preserve">В течение 2024 года завершена межведомственная индивидуальная профилактическая работа в отношении 83 семей (140 детей) и 29 несовершеннолетних. Коэффициент эффективности проводимой работы </w:t>
      </w:r>
      <w:proofErr w:type="gramStart"/>
      <w:r w:rsidRPr="00D85390">
        <w:t>с</w:t>
      </w:r>
      <w:proofErr w:type="gramEnd"/>
      <w:r w:rsidRPr="00D85390">
        <w:t xml:space="preserve"> </w:t>
      </w:r>
      <w:proofErr w:type="gramStart"/>
      <w:r w:rsidRPr="00D85390">
        <w:t>семьям</w:t>
      </w:r>
      <w:proofErr w:type="gramEnd"/>
      <w:r w:rsidRPr="00D85390">
        <w:t xml:space="preserve"> (несовершеннолетними) в 2024 году составляет 82,1 %.</w:t>
      </w:r>
    </w:p>
    <w:p w:rsidR="00D85390" w:rsidRPr="00D85390" w:rsidRDefault="00D85390" w:rsidP="00D85390">
      <w:pPr>
        <w:ind w:firstLine="720"/>
        <w:jc w:val="both"/>
      </w:pPr>
      <w:r w:rsidRPr="00D85390">
        <w:t>На декабрь 2024 года индивидуальная профилактическая работа на межведомственном уровне организована с 54 семьями, в которых воспитывается 93 ребенка, и 20 несовершеннолетними. На ведомственном учете состоит 5 семей и 29 несовершеннолетних.</w:t>
      </w:r>
    </w:p>
    <w:p w:rsidR="00D85390" w:rsidRPr="00D85390" w:rsidRDefault="00D85390" w:rsidP="00D85390">
      <w:pPr>
        <w:widowControl w:val="0"/>
        <w:autoSpaceDE w:val="0"/>
        <w:autoSpaceDN w:val="0"/>
        <w:adjustRightInd w:val="0"/>
        <w:ind w:firstLine="708"/>
        <w:jc w:val="both"/>
      </w:pPr>
      <w:r w:rsidRPr="00D85390">
        <w:t>В 2024 году организована работа по противодействию нелегальной миграции. По данным отдела по вопросам миграции МО МВД России «Кинешемский» в 2024 году на миграционный учет поставлено 1593 иностранных граждан. Выявлено 9 мигрантов, незаконно проживающих на территории города, пресечено 8 фактов незаконной трудовой миграции.</w:t>
      </w:r>
    </w:p>
    <w:p w:rsidR="00D85390" w:rsidRPr="00D85390" w:rsidRDefault="00D85390" w:rsidP="00D85390">
      <w:pPr>
        <w:ind w:firstLine="720"/>
        <w:jc w:val="both"/>
        <w:rPr>
          <w:rFonts w:eastAsia="Calibri" w:cs="Arial"/>
          <w:color w:val="000000"/>
        </w:rPr>
      </w:pPr>
      <w:r w:rsidRPr="00D85390">
        <w:rPr>
          <w:rFonts w:eastAsia="Calibri" w:cs="Arial"/>
          <w:color w:val="000000"/>
        </w:rPr>
        <w:t xml:space="preserve">В целях социальной и культурной адаптации мигрантов в 2024 году проведены следующие мероприятия по сохранению и развитию национальных культур. </w:t>
      </w:r>
    </w:p>
    <w:p w:rsidR="00D85390" w:rsidRPr="00D85390" w:rsidRDefault="00D85390" w:rsidP="00D85390">
      <w:pPr>
        <w:widowControl w:val="0"/>
        <w:autoSpaceDE w:val="0"/>
        <w:autoSpaceDN w:val="0"/>
        <w:adjustRightInd w:val="0"/>
        <w:ind w:firstLine="708"/>
        <w:jc w:val="both"/>
      </w:pPr>
      <w:r w:rsidRPr="00D85390">
        <w:t xml:space="preserve">В общеобразовательных организациях и организациях профессионального образования проведено 102 мероприятия, в </w:t>
      </w:r>
      <w:proofErr w:type="spellStart"/>
      <w:r w:rsidRPr="00D85390">
        <w:t>т.ч</w:t>
      </w:r>
      <w:proofErr w:type="spellEnd"/>
      <w:r w:rsidRPr="00D85390">
        <w:t>. тематические классные часы, конкурсы рисунков, библиотечные уроки, встречи с представителями мусульманской организации и Кинешемской Епархии РПЦ, книжные выставки, вечера памяти, этно-</w:t>
      </w:r>
      <w:proofErr w:type="spellStart"/>
      <w:r w:rsidRPr="00D85390">
        <w:t>квесты</w:t>
      </w:r>
      <w:proofErr w:type="spellEnd"/>
      <w:r w:rsidRPr="00D85390">
        <w:t xml:space="preserve"> и т.д. Мероприятия проведены с участием представителей национально культурных и религиозных организаций. Участники – около 12000 учащихся школ и колледжей.</w:t>
      </w:r>
    </w:p>
    <w:p w:rsidR="00D85390" w:rsidRPr="00D85390" w:rsidRDefault="00D85390" w:rsidP="00D85390">
      <w:pPr>
        <w:widowControl w:val="0"/>
        <w:autoSpaceDE w:val="0"/>
        <w:autoSpaceDN w:val="0"/>
        <w:adjustRightInd w:val="0"/>
        <w:ind w:firstLine="709"/>
        <w:jc w:val="both"/>
        <w:rPr>
          <w:rFonts w:eastAsia="Calibri" w:cs="Arial"/>
        </w:rPr>
      </w:pPr>
      <w:r w:rsidRPr="00D85390">
        <w:rPr>
          <w:rFonts w:eastAsia="Calibri" w:cs="Arial"/>
        </w:rPr>
        <w:t xml:space="preserve">В ноябре </w:t>
      </w:r>
      <w:smartTag w:uri="urn:schemas-microsoft-com:office:smarttags" w:element="metricconverter">
        <w:smartTagPr>
          <w:attr w:name="ProductID" w:val="2024 г"/>
        </w:smartTagPr>
        <w:r w:rsidRPr="00D85390">
          <w:rPr>
            <w:rFonts w:eastAsia="Calibri" w:cs="Arial"/>
          </w:rPr>
          <w:t>2024 г</w:t>
        </w:r>
      </w:smartTag>
      <w:r w:rsidRPr="00D85390">
        <w:rPr>
          <w:rFonts w:eastAsia="Calibri" w:cs="Arial"/>
        </w:rPr>
        <w:t>. проведены мероприятия, посвященные Международному дню толерантности с участием представителей правоохранительных органов и общественных организаций. В мероприятиях приняли участие 7489 учащихся школ города.</w:t>
      </w:r>
    </w:p>
    <w:p w:rsidR="00D85390" w:rsidRPr="00D85390" w:rsidRDefault="00D85390" w:rsidP="00D85390">
      <w:pPr>
        <w:widowControl w:val="0"/>
        <w:autoSpaceDE w:val="0"/>
        <w:autoSpaceDN w:val="0"/>
        <w:adjustRightInd w:val="0"/>
        <w:ind w:firstLine="708"/>
        <w:jc w:val="both"/>
        <w:rPr>
          <w:rFonts w:eastAsia="Calibri" w:cs="Arial"/>
        </w:rPr>
      </w:pPr>
      <w:r w:rsidRPr="00D85390">
        <w:t xml:space="preserve">Мероприятия по сохранению и развитию национальных культур проведены национально-культурными и религиозными организациями, действующими в г.о. Кинешма. В том числе, немецкая пасха, Урок мужества, посвященный Неделе памяти жертв Холокоста,  Международный День семьи, мастер-класс по приготовлению национальных блюд и т.д. </w:t>
      </w:r>
      <w:r w:rsidRPr="00D85390">
        <w:rPr>
          <w:rFonts w:eastAsia="Calibri" w:cs="Arial"/>
        </w:rPr>
        <w:t xml:space="preserve">С участием  представителей общественных объединений и национальных диаспор организовано более 30 мероприятий и акций для детей и молодежи, </w:t>
      </w:r>
      <w:r w:rsidRPr="00D85390">
        <w:rPr>
          <w:rFonts w:eastAsia="Calibri" w:cs="Arial"/>
        </w:rPr>
        <w:lastRenderedPageBreak/>
        <w:t>направленных на формирование российской идентичности, сохранение исторической памяти и патриотическое воспитание молодежи, профилактику социально опасного поведения граждан и содействие духовно-нравственного развитию, межкультурному и межконфессиональному диалогу. Охват всех проводимых мероприятий составил более 450 человек.</w:t>
      </w:r>
    </w:p>
    <w:p w:rsidR="00D85390" w:rsidRPr="00D85390" w:rsidRDefault="00D85390" w:rsidP="00D85390">
      <w:pPr>
        <w:widowControl w:val="0"/>
        <w:autoSpaceDE w:val="0"/>
        <w:autoSpaceDN w:val="0"/>
        <w:adjustRightInd w:val="0"/>
        <w:ind w:firstLine="709"/>
        <w:jc w:val="both"/>
        <w:rPr>
          <w:rFonts w:eastAsia="Calibri" w:cs="Arial"/>
        </w:rPr>
      </w:pPr>
      <w:r w:rsidRPr="00D85390">
        <w:rPr>
          <w:rFonts w:eastAsia="Calibri" w:cs="Arial"/>
        </w:rPr>
        <w:t>Учреждениями культуры проведено более 30 просветительских мероприятий. Участниками стали более 1000 человек.</w:t>
      </w:r>
    </w:p>
    <w:p w:rsidR="00D85390" w:rsidRPr="00D85390" w:rsidRDefault="00D85390" w:rsidP="00D85390">
      <w:pPr>
        <w:widowControl w:val="0"/>
        <w:autoSpaceDE w:val="0"/>
        <w:autoSpaceDN w:val="0"/>
        <w:adjustRightInd w:val="0"/>
        <w:ind w:firstLine="720"/>
        <w:jc w:val="both"/>
        <w:rPr>
          <w:bCs/>
        </w:rPr>
      </w:pPr>
      <w:r w:rsidRPr="00D85390">
        <w:rPr>
          <w:bCs/>
        </w:rPr>
        <w:t xml:space="preserve">Субъектами системы профилактики проводятся мероприятия </w:t>
      </w:r>
      <w:r w:rsidRPr="00D85390">
        <w:t>по социальной адаптации и реабилитации лиц без определенного места жительства и занятий, лиц, отбывших уголовные наказания в виде лишения свободы, и лиц, осужденных без изоляции от общества.</w:t>
      </w:r>
    </w:p>
    <w:p w:rsidR="00D85390" w:rsidRPr="00D85390" w:rsidRDefault="00D85390" w:rsidP="00D85390">
      <w:pPr>
        <w:widowControl w:val="0"/>
        <w:autoSpaceDE w:val="0"/>
        <w:autoSpaceDN w:val="0"/>
        <w:adjustRightInd w:val="0"/>
        <w:ind w:firstLine="720"/>
        <w:jc w:val="both"/>
      </w:pPr>
      <w:r w:rsidRPr="00D85390">
        <w:rPr>
          <w:rFonts w:ascii="Times New Roman CYR" w:hAnsi="Times New Roman CYR" w:cs="Times New Roman CYR"/>
          <w:spacing w:val="-6"/>
        </w:rPr>
        <w:t>На учете в 2024 году находилось 688 лиц, отбывших уголовные наказания в виде лишения свободы, и лиц, осужденных без изоляции от общества. Проведено 16 межведомственных профилактических мероприятий.</w:t>
      </w:r>
    </w:p>
    <w:p w:rsidR="00D85390" w:rsidRPr="00D85390" w:rsidRDefault="00D85390" w:rsidP="00D85390">
      <w:pPr>
        <w:widowControl w:val="0"/>
        <w:autoSpaceDE w:val="0"/>
        <w:autoSpaceDN w:val="0"/>
        <w:adjustRightInd w:val="0"/>
        <w:ind w:firstLine="720"/>
        <w:jc w:val="both"/>
        <w:rPr>
          <w:lang w:eastAsia="ar-SA"/>
        </w:rPr>
      </w:pPr>
      <w:r w:rsidRPr="00D85390">
        <w:t xml:space="preserve">В городском округе Кинешма действует рабочая группа по вопросам </w:t>
      </w:r>
      <w:proofErr w:type="spellStart"/>
      <w:r w:rsidRPr="00D85390">
        <w:t>ресоциализации</w:t>
      </w:r>
      <w:proofErr w:type="spellEnd"/>
      <w:r w:rsidRPr="00D85390">
        <w:t xml:space="preserve">, социальной адаптации и реабилитации судимых при межведомственной комиссии по профилактике правонарушений на территории городского округа Кинешма. </w:t>
      </w:r>
      <w:r w:rsidRPr="00D85390">
        <w:rPr>
          <w:bCs/>
        </w:rPr>
        <w:t xml:space="preserve">В состав рабочей группы входят представители всех субъектов системы профилактики правонарушений, заинтересованных организаций по вопросам </w:t>
      </w:r>
      <w:proofErr w:type="spellStart"/>
      <w:r w:rsidRPr="00D85390">
        <w:rPr>
          <w:bCs/>
        </w:rPr>
        <w:t>ресоциализации</w:t>
      </w:r>
      <w:proofErr w:type="spellEnd"/>
      <w:r w:rsidRPr="00D85390">
        <w:rPr>
          <w:bCs/>
        </w:rPr>
        <w:t xml:space="preserve">, социальной адаптации и реабилитации судимых. </w:t>
      </w:r>
      <w:r w:rsidRPr="00D85390">
        <w:t xml:space="preserve">В 2024 году </w:t>
      </w:r>
      <w:r w:rsidRPr="00D85390">
        <w:rPr>
          <w:lang w:eastAsia="ar-SA"/>
        </w:rPr>
        <w:t>в связи с обращением Кинешемского МФ ФКУ УИИ УФСИН России по Ивановской области</w:t>
      </w:r>
      <w:r w:rsidRPr="00D85390">
        <w:t xml:space="preserve"> проведено 1 заседание вышеуказанной рабочей группы по вопросу </w:t>
      </w:r>
      <w:r w:rsidRPr="00D85390">
        <w:rPr>
          <w:lang w:eastAsia="ar-SA"/>
        </w:rPr>
        <w:t xml:space="preserve">оказания материальной помощи лицу, осужденному к исправительным работам. </w:t>
      </w:r>
    </w:p>
    <w:p w:rsidR="00D85390" w:rsidRPr="00D85390" w:rsidRDefault="00D85390" w:rsidP="00D85390">
      <w:pPr>
        <w:widowControl w:val="0"/>
        <w:autoSpaceDE w:val="0"/>
        <w:autoSpaceDN w:val="0"/>
        <w:adjustRightInd w:val="0"/>
        <w:ind w:firstLine="720"/>
        <w:jc w:val="both"/>
      </w:pPr>
      <w:proofErr w:type="gramStart"/>
      <w:r w:rsidRPr="00D85390">
        <w:t>В соответствии с подпрограммой «Дети города Кинешма» муниципальной программы «Реализация на социальной и молодежной политики в городском округе Кинешма» в 2024 году выделено финансирование на оказание адресной социальной помощи 20 семьям, находящимся в трудной жизненной ситуации, на сумму 200,0 тыс. рублей.</w:t>
      </w:r>
      <w:proofErr w:type="gramEnd"/>
    </w:p>
    <w:p w:rsidR="00D85390" w:rsidRPr="00D85390" w:rsidRDefault="00D85390" w:rsidP="00D85390">
      <w:pPr>
        <w:shd w:val="clear" w:color="auto" w:fill="FFFFFF"/>
        <w:ind w:firstLine="708"/>
        <w:jc w:val="both"/>
      </w:pPr>
      <w:r w:rsidRPr="00D85390">
        <w:t>С целью профилактики рецидивной преступности, дополнительно к запланированным мероприятиям проводятся:</w:t>
      </w:r>
    </w:p>
    <w:p w:rsidR="00D85390" w:rsidRPr="00D85390" w:rsidRDefault="00D85390" w:rsidP="00D85390">
      <w:pPr>
        <w:shd w:val="clear" w:color="auto" w:fill="FFFFFF"/>
        <w:ind w:firstLine="708"/>
        <w:jc w:val="both"/>
      </w:pPr>
      <w:r w:rsidRPr="00D85390">
        <w:t>- информационные встречи с сотрудниками ДПС ОГИБДД МО МВД России «Кинешемский», Кинешемского линейного отделения полиции Ивановского ЛО МВД РФ на транспорте на тему «Ответственность за нарушения правил дорожного движения и правонарушения на транспорте»,</w:t>
      </w:r>
    </w:p>
    <w:p w:rsidR="00D85390" w:rsidRPr="00D85390" w:rsidRDefault="00D85390" w:rsidP="00D85390">
      <w:pPr>
        <w:shd w:val="clear" w:color="auto" w:fill="FFFFFF"/>
        <w:ind w:firstLine="708"/>
        <w:jc w:val="both"/>
      </w:pPr>
      <w:r w:rsidRPr="00D85390">
        <w:t>- дополнительные рейды по проверке осужденных без изоляции от общества и лиц, состоящих на профилактическом учете, по месту жительства, и проведение с ними профилактической беседы по недопущению противоправных действий,</w:t>
      </w:r>
    </w:p>
    <w:p w:rsidR="00D85390" w:rsidRPr="00D85390" w:rsidRDefault="00D85390" w:rsidP="00D85390">
      <w:pPr>
        <w:shd w:val="clear" w:color="auto" w:fill="FFFFFF"/>
        <w:ind w:firstLine="708"/>
        <w:jc w:val="both"/>
      </w:pPr>
      <w:r w:rsidRPr="00D85390">
        <w:t>- встречи с представителями обществ анонимных алкоголиков и анонимных наркоманов,</w:t>
      </w:r>
    </w:p>
    <w:p w:rsidR="00D85390" w:rsidRPr="00D85390" w:rsidRDefault="00D85390" w:rsidP="00D85390">
      <w:pPr>
        <w:shd w:val="clear" w:color="auto" w:fill="FFFFFF"/>
        <w:ind w:firstLine="708"/>
        <w:jc w:val="both"/>
      </w:pPr>
      <w:r w:rsidRPr="00D85390">
        <w:t xml:space="preserve">- взаимодействие с руководством сетевых магазинов, где наиболее часто происходит хищение материальных ценностей, по вопросу принятия мер по устранению обстоятельств, способствующих совершению </w:t>
      </w:r>
      <w:r w:rsidRPr="00D85390">
        <w:lastRenderedPageBreak/>
        <w:t>преступлений, в том числе по установке в торговых залах дополнительных видеокамер с распознаванием лиц.</w:t>
      </w:r>
    </w:p>
    <w:p w:rsidR="00D85390" w:rsidRPr="00D85390" w:rsidRDefault="00D85390" w:rsidP="00D85390">
      <w:pPr>
        <w:shd w:val="clear" w:color="auto" w:fill="FFFFFF"/>
        <w:ind w:firstLine="720"/>
        <w:jc w:val="both"/>
      </w:pPr>
      <w:r w:rsidRPr="00D85390">
        <w:t>С целью</w:t>
      </w:r>
      <w:r w:rsidRPr="00D85390">
        <w:rPr>
          <w:color w:val="000000"/>
        </w:rPr>
        <w:t xml:space="preserve"> поддержки некоммерческих организаций, участвующих в профилактике правонарушений, на основании Федерального закона от 12.01.1996 № 7-ФЗ «О некоммерческих организациях», </w:t>
      </w:r>
      <w:r w:rsidRPr="00D85390">
        <w:t xml:space="preserve">Федерального закона от 02.04.2014 № 44-ФЗ «Об участии граждан в охране общественного порядка» администрацией городского округа Кинешма оказывается имущественная поддержка некоммерческим организациям: предоставление муниципальных помещений по адресам: ул. </w:t>
      </w:r>
      <w:proofErr w:type="spellStart"/>
      <w:r w:rsidRPr="00D85390">
        <w:t>им</w:t>
      </w:r>
      <w:proofErr w:type="gramStart"/>
      <w:r w:rsidRPr="00D85390">
        <w:t>.Ф</w:t>
      </w:r>
      <w:proofErr w:type="gramEnd"/>
      <w:r w:rsidRPr="00D85390">
        <w:t>рунзе</w:t>
      </w:r>
      <w:proofErr w:type="spellEnd"/>
      <w:r w:rsidRPr="00D85390">
        <w:t xml:space="preserve">, д.3, </w:t>
      </w:r>
      <w:proofErr w:type="spellStart"/>
      <w:r w:rsidRPr="00D85390">
        <w:t>ул.Пионерская</w:t>
      </w:r>
      <w:proofErr w:type="spellEnd"/>
      <w:r w:rsidRPr="00D85390">
        <w:t xml:space="preserve">, д.6 и </w:t>
      </w:r>
      <w:proofErr w:type="spellStart"/>
      <w:r w:rsidRPr="00D85390">
        <w:t>ул.Пионерская</w:t>
      </w:r>
      <w:proofErr w:type="spellEnd"/>
      <w:r w:rsidRPr="00D85390">
        <w:t xml:space="preserve">, д.2/66. Данные помещения предоставлены для деятельности социально ориентированных некоммерческих организаций (Местная общественная организация по охране общественного порядка «Народная дружина» городского округа Кинешма; Кинешемская городская ветеранская организация Всероссийской общественной организации ветеранов (пенсионеров) войны, труда, Вооруженных сил и Правоохранительных органов; Городское отделение Общероссийского общественного движения «Всероссийский Женский Союз-Надежда России» г. Кинешма Ивановской области, организующих, в том числе, мероприятия по профилактике правонарушений, алкоголизма, наркомании.  </w:t>
      </w:r>
    </w:p>
    <w:p w:rsidR="00D85390" w:rsidRPr="00D85390" w:rsidRDefault="00D85390" w:rsidP="00D85390">
      <w:pPr>
        <w:widowControl w:val="0"/>
        <w:autoSpaceDE w:val="0"/>
        <w:autoSpaceDN w:val="0"/>
        <w:adjustRightInd w:val="0"/>
        <w:ind w:firstLine="720"/>
        <w:jc w:val="both"/>
      </w:pPr>
      <w:r w:rsidRPr="00D85390">
        <w:t xml:space="preserve">Обеспечение экологической безопасности – одно из направлений профилактики правонарушений. В рамках реализации данного направления администрацией городского округа Кинешма осуществляются отдельные государственные полномочия по организации проведения на территории Ивановской области мероприятий по предупреждению и ликвидации болезней животных, их лечению, защите населения от болезней, общих для человека и животных в части организации проведения мероприятий по отлову и содержанию безнадзорных животных. Данное мероприятие проводится работниками Муниципального учреждения Управление городского хозяйства. В 2024 году отловлено 38 безнадзорных животных. </w:t>
      </w:r>
    </w:p>
    <w:p w:rsidR="00D85390" w:rsidRPr="00D85390" w:rsidRDefault="00D85390" w:rsidP="00D85390">
      <w:pPr>
        <w:widowControl w:val="0"/>
        <w:autoSpaceDE w:val="0"/>
        <w:autoSpaceDN w:val="0"/>
        <w:adjustRightInd w:val="0"/>
        <w:ind w:firstLine="708"/>
        <w:jc w:val="both"/>
      </w:pPr>
      <w:r w:rsidRPr="00D85390">
        <w:t>С целью повышения престижа профессий участкового уполномоченного полиции и  сотрудника патрульно-постовой службы, их роли в организации работы по укреплению законности и правопорядка, в городском округе Кинешма с 2023 года проводятся конкурсы «Лучший участковый уполномоченный полиции г. Кинешмы»  и «Лучший сотрудник патрульно-постовой службы полиции г. Кинешмы.</w:t>
      </w:r>
    </w:p>
    <w:p w:rsidR="00D85390" w:rsidRPr="00D85390" w:rsidRDefault="00D85390" w:rsidP="00D85390">
      <w:pPr>
        <w:widowControl w:val="0"/>
        <w:autoSpaceDE w:val="0"/>
        <w:autoSpaceDN w:val="0"/>
        <w:adjustRightInd w:val="0"/>
        <w:ind w:firstLine="708"/>
        <w:jc w:val="both"/>
      </w:pPr>
    </w:p>
    <w:p w:rsidR="00D85390" w:rsidRPr="00D85390" w:rsidRDefault="00D85390" w:rsidP="00D85390">
      <w:pPr>
        <w:autoSpaceDE w:val="0"/>
        <w:autoSpaceDN w:val="0"/>
        <w:adjustRightInd w:val="0"/>
        <w:ind w:firstLine="720"/>
        <w:jc w:val="center"/>
        <w:outlineLvl w:val="0"/>
      </w:pPr>
      <w:r w:rsidRPr="00D85390">
        <w:t>Показатели, характеризующие текущую ситуацию в сфере реализации муниципальной программы</w:t>
      </w:r>
    </w:p>
    <w:p w:rsidR="00D85390" w:rsidRPr="00D85390" w:rsidRDefault="00D85390" w:rsidP="00D85390">
      <w:pPr>
        <w:ind w:firstLine="709"/>
        <w:jc w:val="center"/>
      </w:pPr>
    </w:p>
    <w:tbl>
      <w:tblPr>
        <w:tblW w:w="949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67"/>
        <w:gridCol w:w="4099"/>
        <w:gridCol w:w="1004"/>
        <w:gridCol w:w="1276"/>
        <w:gridCol w:w="1276"/>
        <w:gridCol w:w="1276"/>
      </w:tblGrid>
      <w:tr w:rsidR="00D85390" w:rsidRPr="00D85390" w:rsidTr="003A3139">
        <w:tc>
          <w:tcPr>
            <w:tcW w:w="567" w:type="dxa"/>
            <w:tcBorders>
              <w:top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both"/>
              <w:rPr>
                <w:sz w:val="24"/>
                <w:szCs w:val="24"/>
              </w:rPr>
            </w:pPr>
          </w:p>
        </w:tc>
        <w:tc>
          <w:tcPr>
            <w:tcW w:w="4099" w:type="dxa"/>
            <w:tcBorders>
              <w:top w:val="single" w:sz="4" w:space="0" w:color="auto"/>
              <w:left w:val="single" w:sz="4" w:space="0" w:color="auto"/>
              <w:bottom w:val="single" w:sz="4" w:space="0" w:color="auto"/>
              <w:right w:val="nil"/>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Наименование показателя</w:t>
            </w:r>
          </w:p>
        </w:tc>
        <w:tc>
          <w:tcPr>
            <w:tcW w:w="1004" w:type="dxa"/>
            <w:tcBorders>
              <w:top w:val="single" w:sz="4" w:space="0" w:color="auto"/>
              <w:left w:val="single" w:sz="4" w:space="0" w:color="auto"/>
              <w:bottom w:val="single" w:sz="4" w:space="0" w:color="auto"/>
              <w:right w:val="nil"/>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Ед. изм.</w:t>
            </w:r>
          </w:p>
        </w:tc>
        <w:tc>
          <w:tcPr>
            <w:tcW w:w="1276"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 xml:space="preserve">2016 год </w:t>
            </w:r>
          </w:p>
        </w:tc>
        <w:tc>
          <w:tcPr>
            <w:tcW w:w="1276"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2017 год</w:t>
            </w:r>
          </w:p>
          <w:p w:rsidR="00D85390" w:rsidRPr="00D85390" w:rsidRDefault="00D85390" w:rsidP="00D85390">
            <w:pPr>
              <w:widowControl w:val="0"/>
              <w:autoSpaceDE w:val="0"/>
              <w:autoSpaceDN w:val="0"/>
              <w:adjustRightInd w:val="0"/>
              <w:jc w:val="both"/>
              <w:rPr>
                <w:rFonts w:ascii="Arial" w:hAnsi="Arial"/>
                <w:sz w:val="24"/>
                <w:szCs w:val="24"/>
              </w:rPr>
            </w:pPr>
          </w:p>
        </w:tc>
        <w:tc>
          <w:tcPr>
            <w:tcW w:w="1276"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2018 год</w:t>
            </w:r>
          </w:p>
          <w:p w:rsidR="00D85390" w:rsidRPr="00D85390" w:rsidRDefault="00D85390" w:rsidP="00D85390">
            <w:pPr>
              <w:widowControl w:val="0"/>
              <w:autoSpaceDE w:val="0"/>
              <w:autoSpaceDN w:val="0"/>
              <w:adjustRightInd w:val="0"/>
              <w:jc w:val="center"/>
              <w:rPr>
                <w:sz w:val="24"/>
                <w:szCs w:val="24"/>
              </w:rPr>
            </w:pPr>
          </w:p>
        </w:tc>
      </w:tr>
      <w:tr w:rsidR="00D85390" w:rsidRPr="00D85390" w:rsidTr="003A3139">
        <w:tc>
          <w:tcPr>
            <w:tcW w:w="567" w:type="dxa"/>
            <w:tcBorders>
              <w:top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1.</w:t>
            </w:r>
          </w:p>
        </w:tc>
        <w:tc>
          <w:tcPr>
            <w:tcW w:w="4099" w:type="dxa"/>
            <w:tcBorders>
              <w:top w:val="single" w:sz="4" w:space="0" w:color="auto"/>
              <w:left w:val="single" w:sz="4" w:space="0" w:color="auto"/>
              <w:bottom w:val="single" w:sz="4" w:space="0" w:color="auto"/>
              <w:right w:val="nil"/>
            </w:tcBorders>
          </w:tcPr>
          <w:p w:rsidR="00D85390" w:rsidRPr="00D85390" w:rsidRDefault="00D85390" w:rsidP="00D85390">
            <w:pPr>
              <w:widowControl w:val="0"/>
              <w:autoSpaceDE w:val="0"/>
              <w:autoSpaceDN w:val="0"/>
              <w:adjustRightInd w:val="0"/>
              <w:rPr>
                <w:rFonts w:ascii="Arial" w:hAnsi="Arial"/>
                <w:sz w:val="24"/>
                <w:szCs w:val="24"/>
              </w:rPr>
            </w:pPr>
            <w:r w:rsidRPr="00D85390">
              <w:rPr>
                <w:sz w:val="24"/>
                <w:szCs w:val="24"/>
              </w:rPr>
              <w:t xml:space="preserve">Количество граждан, оказывающих помощь в сфере профилактики наркомании и предупреждения правонарушений в составе народной </w:t>
            </w:r>
            <w:r w:rsidRPr="00D85390">
              <w:rPr>
                <w:sz w:val="24"/>
                <w:szCs w:val="24"/>
              </w:rPr>
              <w:lastRenderedPageBreak/>
              <w:t>дружины</w:t>
            </w:r>
          </w:p>
        </w:tc>
        <w:tc>
          <w:tcPr>
            <w:tcW w:w="1004" w:type="dxa"/>
            <w:tcBorders>
              <w:top w:val="single" w:sz="4" w:space="0" w:color="auto"/>
              <w:left w:val="single" w:sz="4" w:space="0" w:color="auto"/>
              <w:bottom w:val="single" w:sz="4" w:space="0" w:color="auto"/>
              <w:right w:val="nil"/>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lastRenderedPageBreak/>
              <w:t>чел.</w:t>
            </w:r>
          </w:p>
        </w:tc>
        <w:tc>
          <w:tcPr>
            <w:tcW w:w="1276"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6</w:t>
            </w:r>
          </w:p>
        </w:tc>
        <w:tc>
          <w:tcPr>
            <w:tcW w:w="1276"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10</w:t>
            </w:r>
          </w:p>
        </w:tc>
        <w:tc>
          <w:tcPr>
            <w:tcW w:w="1276"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13</w:t>
            </w:r>
          </w:p>
        </w:tc>
      </w:tr>
      <w:tr w:rsidR="00D85390" w:rsidRPr="00D85390" w:rsidTr="003A3139">
        <w:tc>
          <w:tcPr>
            <w:tcW w:w="567" w:type="dxa"/>
            <w:tcBorders>
              <w:top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lastRenderedPageBreak/>
              <w:t>2.</w:t>
            </w:r>
          </w:p>
        </w:tc>
        <w:tc>
          <w:tcPr>
            <w:tcW w:w="4099" w:type="dxa"/>
            <w:tcBorders>
              <w:top w:val="single" w:sz="4" w:space="0" w:color="auto"/>
              <w:left w:val="single" w:sz="4" w:space="0" w:color="auto"/>
              <w:bottom w:val="single" w:sz="4" w:space="0" w:color="auto"/>
              <w:right w:val="nil"/>
            </w:tcBorders>
          </w:tcPr>
          <w:p w:rsidR="00D85390" w:rsidRPr="00D85390" w:rsidRDefault="00D85390" w:rsidP="00D85390">
            <w:pPr>
              <w:widowControl w:val="0"/>
              <w:autoSpaceDE w:val="0"/>
              <w:autoSpaceDN w:val="0"/>
              <w:adjustRightInd w:val="0"/>
              <w:rPr>
                <w:rFonts w:ascii="Arial" w:hAnsi="Arial"/>
                <w:sz w:val="24"/>
                <w:szCs w:val="24"/>
              </w:rPr>
            </w:pPr>
            <w:r w:rsidRPr="00D85390">
              <w:rPr>
                <w:sz w:val="24"/>
                <w:szCs w:val="24"/>
              </w:rPr>
              <w:t>Количество лиц, находящихся в состоянии алкогольного, наркотического или иного токсического опьянения и утратившим способность самостоятельно передвигаться или ориентироваться в окружающей обстановке, которым оказана помощь</w:t>
            </w:r>
          </w:p>
        </w:tc>
        <w:tc>
          <w:tcPr>
            <w:tcW w:w="1004" w:type="dxa"/>
            <w:tcBorders>
              <w:top w:val="single" w:sz="4" w:space="0" w:color="auto"/>
              <w:left w:val="single" w:sz="4" w:space="0" w:color="auto"/>
              <w:bottom w:val="single" w:sz="4" w:space="0" w:color="auto"/>
              <w:right w:val="nil"/>
            </w:tcBorders>
          </w:tcPr>
          <w:p w:rsidR="00D85390" w:rsidRPr="00D85390" w:rsidRDefault="00D85390" w:rsidP="00D85390">
            <w:pPr>
              <w:widowControl w:val="0"/>
              <w:autoSpaceDE w:val="0"/>
              <w:autoSpaceDN w:val="0"/>
              <w:adjustRightInd w:val="0"/>
              <w:jc w:val="center"/>
              <w:rPr>
                <w:rFonts w:ascii="Arial" w:hAnsi="Arial"/>
                <w:sz w:val="24"/>
                <w:szCs w:val="24"/>
              </w:rPr>
            </w:pPr>
            <w:r w:rsidRPr="00D85390">
              <w:rPr>
                <w:sz w:val="24"/>
                <w:szCs w:val="24"/>
              </w:rPr>
              <w:t>чел.</w:t>
            </w:r>
          </w:p>
        </w:tc>
        <w:tc>
          <w:tcPr>
            <w:tcW w:w="1276"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0</w:t>
            </w:r>
          </w:p>
        </w:tc>
        <w:tc>
          <w:tcPr>
            <w:tcW w:w="1276"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390</w:t>
            </w:r>
          </w:p>
        </w:tc>
        <w:tc>
          <w:tcPr>
            <w:tcW w:w="1276"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highlight w:val="green"/>
              </w:rPr>
            </w:pPr>
            <w:r w:rsidRPr="00D85390">
              <w:rPr>
                <w:sz w:val="24"/>
                <w:szCs w:val="24"/>
              </w:rPr>
              <w:t>545</w:t>
            </w:r>
          </w:p>
        </w:tc>
      </w:tr>
      <w:tr w:rsidR="00D85390" w:rsidRPr="00D85390" w:rsidTr="003A3139">
        <w:tc>
          <w:tcPr>
            <w:tcW w:w="567" w:type="dxa"/>
            <w:tcBorders>
              <w:top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3.</w:t>
            </w:r>
          </w:p>
        </w:tc>
        <w:tc>
          <w:tcPr>
            <w:tcW w:w="4099" w:type="dxa"/>
            <w:tcBorders>
              <w:top w:val="single" w:sz="4" w:space="0" w:color="auto"/>
              <w:left w:val="single" w:sz="4" w:space="0" w:color="auto"/>
              <w:bottom w:val="single" w:sz="4" w:space="0" w:color="auto"/>
              <w:right w:val="nil"/>
            </w:tcBorders>
          </w:tcPr>
          <w:p w:rsidR="00D85390" w:rsidRPr="00D85390" w:rsidRDefault="00D85390" w:rsidP="00D85390">
            <w:pPr>
              <w:widowControl w:val="0"/>
              <w:autoSpaceDE w:val="0"/>
              <w:autoSpaceDN w:val="0"/>
              <w:adjustRightInd w:val="0"/>
              <w:rPr>
                <w:sz w:val="24"/>
                <w:szCs w:val="24"/>
              </w:rPr>
            </w:pPr>
            <w:r w:rsidRPr="00D85390">
              <w:rPr>
                <w:sz w:val="24"/>
                <w:szCs w:val="24"/>
              </w:rPr>
              <w:t>Количество граждан, принявших участие в общественных работах за счет средств бюджета городского округа Кинешма</w:t>
            </w:r>
          </w:p>
        </w:tc>
        <w:tc>
          <w:tcPr>
            <w:tcW w:w="1004" w:type="dxa"/>
            <w:tcBorders>
              <w:top w:val="single" w:sz="4" w:space="0" w:color="auto"/>
              <w:left w:val="single" w:sz="4" w:space="0" w:color="auto"/>
              <w:bottom w:val="single" w:sz="4" w:space="0" w:color="auto"/>
              <w:right w:val="nil"/>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чел.</w:t>
            </w:r>
          </w:p>
        </w:tc>
        <w:tc>
          <w:tcPr>
            <w:tcW w:w="1276"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100</w:t>
            </w:r>
          </w:p>
        </w:tc>
        <w:tc>
          <w:tcPr>
            <w:tcW w:w="1276"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100</w:t>
            </w:r>
          </w:p>
        </w:tc>
        <w:tc>
          <w:tcPr>
            <w:tcW w:w="1276"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100</w:t>
            </w:r>
          </w:p>
        </w:tc>
      </w:tr>
      <w:tr w:rsidR="00D85390" w:rsidRPr="00D85390" w:rsidTr="003A3139">
        <w:tc>
          <w:tcPr>
            <w:tcW w:w="567" w:type="dxa"/>
            <w:tcBorders>
              <w:top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4.</w:t>
            </w:r>
          </w:p>
        </w:tc>
        <w:tc>
          <w:tcPr>
            <w:tcW w:w="4099" w:type="dxa"/>
            <w:tcBorders>
              <w:top w:val="single" w:sz="4" w:space="0" w:color="auto"/>
              <w:left w:val="single" w:sz="4" w:space="0" w:color="auto"/>
              <w:bottom w:val="single" w:sz="4" w:space="0" w:color="auto"/>
              <w:right w:val="nil"/>
            </w:tcBorders>
          </w:tcPr>
          <w:p w:rsidR="00D85390" w:rsidRPr="00D85390" w:rsidRDefault="00D85390" w:rsidP="00D85390">
            <w:pPr>
              <w:widowControl w:val="0"/>
              <w:autoSpaceDE w:val="0"/>
              <w:autoSpaceDN w:val="0"/>
              <w:adjustRightInd w:val="0"/>
              <w:rPr>
                <w:rFonts w:ascii="Arial" w:hAnsi="Arial"/>
                <w:sz w:val="24"/>
                <w:szCs w:val="24"/>
              </w:rPr>
            </w:pPr>
            <w:r w:rsidRPr="00D85390">
              <w:rPr>
                <w:sz w:val="24"/>
                <w:szCs w:val="24"/>
              </w:rPr>
              <w:t>Количество отловленных безнадзорных животных</w:t>
            </w:r>
          </w:p>
        </w:tc>
        <w:tc>
          <w:tcPr>
            <w:tcW w:w="1004" w:type="dxa"/>
            <w:tcBorders>
              <w:top w:val="single" w:sz="4" w:space="0" w:color="auto"/>
              <w:left w:val="single" w:sz="4" w:space="0" w:color="auto"/>
              <w:bottom w:val="single" w:sz="4" w:space="0" w:color="auto"/>
              <w:right w:val="nil"/>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ед.</w:t>
            </w:r>
          </w:p>
        </w:tc>
        <w:tc>
          <w:tcPr>
            <w:tcW w:w="1276"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rFonts w:ascii="Arial" w:hAnsi="Arial"/>
                <w:sz w:val="24"/>
                <w:szCs w:val="24"/>
              </w:rPr>
            </w:pPr>
            <w:r w:rsidRPr="00D85390">
              <w:rPr>
                <w:sz w:val="24"/>
                <w:szCs w:val="24"/>
              </w:rPr>
              <w:t>119</w:t>
            </w:r>
          </w:p>
        </w:tc>
        <w:tc>
          <w:tcPr>
            <w:tcW w:w="1276"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90</w:t>
            </w:r>
          </w:p>
        </w:tc>
        <w:tc>
          <w:tcPr>
            <w:tcW w:w="1276"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120</w:t>
            </w:r>
          </w:p>
        </w:tc>
      </w:tr>
      <w:tr w:rsidR="00D85390" w:rsidRPr="00D85390" w:rsidTr="003A3139">
        <w:tc>
          <w:tcPr>
            <w:tcW w:w="567" w:type="dxa"/>
            <w:tcBorders>
              <w:top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 xml:space="preserve">5. </w:t>
            </w:r>
          </w:p>
        </w:tc>
        <w:tc>
          <w:tcPr>
            <w:tcW w:w="4099" w:type="dxa"/>
            <w:tcBorders>
              <w:top w:val="single" w:sz="4" w:space="0" w:color="auto"/>
              <w:left w:val="single" w:sz="4" w:space="0" w:color="auto"/>
              <w:bottom w:val="single" w:sz="4" w:space="0" w:color="auto"/>
              <w:right w:val="nil"/>
            </w:tcBorders>
          </w:tcPr>
          <w:p w:rsidR="00D85390" w:rsidRPr="00D85390" w:rsidRDefault="00D85390" w:rsidP="00D85390">
            <w:pPr>
              <w:widowControl w:val="0"/>
              <w:autoSpaceDE w:val="0"/>
              <w:autoSpaceDN w:val="0"/>
              <w:adjustRightInd w:val="0"/>
              <w:rPr>
                <w:sz w:val="24"/>
                <w:szCs w:val="24"/>
                <w:highlight w:val="yellow"/>
              </w:rPr>
            </w:pPr>
            <w:r w:rsidRPr="00D85390">
              <w:rPr>
                <w:sz w:val="24"/>
                <w:szCs w:val="24"/>
              </w:rPr>
              <w:t>Количество победителей конкурсов «Лучший участковый уполномоченный полиции г. Кинешмы», «Лучший сотрудник патрульно-постовой службы полиции г. Кинешмы».</w:t>
            </w:r>
            <w:r w:rsidRPr="00D85390">
              <w:t xml:space="preserve"> </w:t>
            </w:r>
          </w:p>
        </w:tc>
        <w:tc>
          <w:tcPr>
            <w:tcW w:w="1004" w:type="dxa"/>
            <w:tcBorders>
              <w:top w:val="single" w:sz="4" w:space="0" w:color="auto"/>
              <w:left w:val="single" w:sz="4" w:space="0" w:color="auto"/>
              <w:bottom w:val="single" w:sz="4" w:space="0" w:color="auto"/>
              <w:right w:val="nil"/>
            </w:tcBorders>
          </w:tcPr>
          <w:p w:rsidR="00D85390" w:rsidRPr="00D85390" w:rsidRDefault="00D85390" w:rsidP="00D85390">
            <w:pPr>
              <w:widowControl w:val="0"/>
              <w:autoSpaceDE w:val="0"/>
              <w:autoSpaceDN w:val="0"/>
              <w:adjustRightInd w:val="0"/>
              <w:jc w:val="center"/>
              <w:rPr>
                <w:sz w:val="24"/>
                <w:szCs w:val="24"/>
              </w:rPr>
            </w:pPr>
          </w:p>
          <w:p w:rsidR="00D85390" w:rsidRPr="00D85390" w:rsidRDefault="00D85390" w:rsidP="00D85390">
            <w:pPr>
              <w:widowControl w:val="0"/>
              <w:autoSpaceDE w:val="0"/>
              <w:autoSpaceDN w:val="0"/>
              <w:adjustRightInd w:val="0"/>
              <w:jc w:val="center"/>
              <w:rPr>
                <w:sz w:val="24"/>
                <w:szCs w:val="24"/>
              </w:rPr>
            </w:pPr>
          </w:p>
          <w:p w:rsidR="00D85390" w:rsidRPr="00D85390" w:rsidRDefault="00D85390" w:rsidP="00D85390">
            <w:pPr>
              <w:widowControl w:val="0"/>
              <w:autoSpaceDE w:val="0"/>
              <w:autoSpaceDN w:val="0"/>
              <w:adjustRightInd w:val="0"/>
              <w:jc w:val="center"/>
              <w:rPr>
                <w:sz w:val="24"/>
                <w:szCs w:val="24"/>
              </w:rPr>
            </w:pPr>
            <w:r w:rsidRPr="00D85390">
              <w:rPr>
                <w:sz w:val="24"/>
                <w:szCs w:val="24"/>
              </w:rPr>
              <w:t>чел.</w:t>
            </w:r>
          </w:p>
        </w:tc>
        <w:tc>
          <w:tcPr>
            <w:tcW w:w="1276" w:type="dxa"/>
            <w:tcBorders>
              <w:top w:val="single" w:sz="4" w:space="0" w:color="auto"/>
              <w:left w:val="single" w:sz="4" w:space="0" w:color="auto"/>
              <w:bottom w:val="single" w:sz="4" w:space="0" w:color="auto"/>
              <w:right w:val="single" w:sz="4" w:space="0" w:color="auto"/>
            </w:tcBorders>
            <w:vAlign w:val="center"/>
          </w:tcPr>
          <w:p w:rsidR="00D85390" w:rsidRPr="00D85390" w:rsidRDefault="00D85390" w:rsidP="00D85390">
            <w:pPr>
              <w:widowControl w:val="0"/>
              <w:autoSpaceDE w:val="0"/>
              <w:autoSpaceDN w:val="0"/>
              <w:adjustRightInd w:val="0"/>
              <w:jc w:val="center"/>
              <w:rPr>
                <w:sz w:val="24"/>
                <w:szCs w:val="24"/>
              </w:rPr>
            </w:pPr>
            <w:r w:rsidRPr="00D85390">
              <w:rPr>
                <w:sz w:val="24"/>
                <w:szCs w:val="24"/>
              </w:rPr>
              <w:t>0</w:t>
            </w:r>
          </w:p>
        </w:tc>
        <w:tc>
          <w:tcPr>
            <w:tcW w:w="1276" w:type="dxa"/>
            <w:tcBorders>
              <w:top w:val="single" w:sz="4" w:space="0" w:color="auto"/>
              <w:left w:val="single" w:sz="4" w:space="0" w:color="auto"/>
              <w:bottom w:val="single" w:sz="4" w:space="0" w:color="auto"/>
              <w:right w:val="single" w:sz="4" w:space="0" w:color="auto"/>
            </w:tcBorders>
            <w:vAlign w:val="center"/>
          </w:tcPr>
          <w:p w:rsidR="00D85390" w:rsidRPr="00D85390" w:rsidRDefault="00D85390" w:rsidP="00D85390">
            <w:pPr>
              <w:widowControl w:val="0"/>
              <w:autoSpaceDE w:val="0"/>
              <w:autoSpaceDN w:val="0"/>
              <w:adjustRightInd w:val="0"/>
              <w:jc w:val="center"/>
              <w:rPr>
                <w:sz w:val="24"/>
                <w:szCs w:val="24"/>
              </w:rPr>
            </w:pPr>
            <w:r w:rsidRPr="00D85390">
              <w:rPr>
                <w:sz w:val="24"/>
                <w:szCs w:val="24"/>
              </w:rPr>
              <w:t>0</w:t>
            </w:r>
          </w:p>
        </w:tc>
        <w:tc>
          <w:tcPr>
            <w:tcW w:w="1276" w:type="dxa"/>
            <w:tcBorders>
              <w:top w:val="single" w:sz="4" w:space="0" w:color="auto"/>
              <w:left w:val="single" w:sz="4" w:space="0" w:color="auto"/>
              <w:bottom w:val="single" w:sz="4" w:space="0" w:color="auto"/>
              <w:right w:val="single" w:sz="4" w:space="0" w:color="auto"/>
            </w:tcBorders>
            <w:vAlign w:val="center"/>
          </w:tcPr>
          <w:p w:rsidR="00D85390" w:rsidRPr="00D85390" w:rsidRDefault="00D85390" w:rsidP="00D85390">
            <w:pPr>
              <w:widowControl w:val="0"/>
              <w:autoSpaceDE w:val="0"/>
              <w:autoSpaceDN w:val="0"/>
              <w:adjustRightInd w:val="0"/>
              <w:jc w:val="center"/>
              <w:rPr>
                <w:sz w:val="24"/>
                <w:szCs w:val="24"/>
              </w:rPr>
            </w:pPr>
            <w:r w:rsidRPr="00D85390">
              <w:rPr>
                <w:sz w:val="24"/>
                <w:szCs w:val="24"/>
              </w:rPr>
              <w:t>0</w:t>
            </w:r>
          </w:p>
        </w:tc>
      </w:tr>
      <w:tr w:rsidR="00D85390" w:rsidRPr="00D85390" w:rsidTr="003A3139">
        <w:tc>
          <w:tcPr>
            <w:tcW w:w="567" w:type="dxa"/>
            <w:tcBorders>
              <w:top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6.</w:t>
            </w:r>
          </w:p>
        </w:tc>
        <w:tc>
          <w:tcPr>
            <w:tcW w:w="4099" w:type="dxa"/>
            <w:tcBorders>
              <w:top w:val="single" w:sz="4" w:space="0" w:color="auto"/>
              <w:left w:val="single" w:sz="4" w:space="0" w:color="auto"/>
              <w:bottom w:val="single" w:sz="4" w:space="0" w:color="auto"/>
              <w:right w:val="nil"/>
            </w:tcBorders>
          </w:tcPr>
          <w:p w:rsidR="00D85390" w:rsidRPr="00D85390" w:rsidRDefault="00D85390" w:rsidP="00D85390">
            <w:pPr>
              <w:widowControl w:val="0"/>
              <w:autoSpaceDE w:val="0"/>
              <w:autoSpaceDN w:val="0"/>
              <w:adjustRightInd w:val="0"/>
              <w:rPr>
                <w:sz w:val="24"/>
                <w:szCs w:val="24"/>
              </w:rPr>
            </w:pPr>
            <w:r w:rsidRPr="00D85390">
              <w:rPr>
                <w:sz w:val="24"/>
                <w:szCs w:val="24"/>
              </w:rPr>
              <w:t xml:space="preserve">Количество семей, признанных решением комиссии по делам несовершеннолетних и защите их прав городского округа Кинешма находящимися в социально опасном положении в течение года. </w:t>
            </w:r>
          </w:p>
        </w:tc>
        <w:tc>
          <w:tcPr>
            <w:tcW w:w="1004" w:type="dxa"/>
            <w:tcBorders>
              <w:top w:val="single" w:sz="4" w:space="0" w:color="auto"/>
              <w:left w:val="single" w:sz="4" w:space="0" w:color="auto"/>
              <w:bottom w:val="single" w:sz="4" w:space="0" w:color="auto"/>
              <w:right w:val="nil"/>
            </w:tcBorders>
            <w:vAlign w:val="center"/>
          </w:tcPr>
          <w:p w:rsidR="00D85390" w:rsidRPr="00D85390" w:rsidRDefault="00D85390" w:rsidP="00D85390">
            <w:pPr>
              <w:widowControl w:val="0"/>
              <w:autoSpaceDE w:val="0"/>
              <w:autoSpaceDN w:val="0"/>
              <w:adjustRightInd w:val="0"/>
              <w:jc w:val="center"/>
              <w:rPr>
                <w:sz w:val="24"/>
                <w:szCs w:val="24"/>
              </w:rPr>
            </w:pPr>
            <w:r w:rsidRPr="00D85390">
              <w:rPr>
                <w:sz w:val="24"/>
                <w:szCs w:val="24"/>
              </w:rPr>
              <w:t>семьи</w:t>
            </w:r>
          </w:p>
        </w:tc>
        <w:tc>
          <w:tcPr>
            <w:tcW w:w="1276" w:type="dxa"/>
            <w:tcBorders>
              <w:top w:val="single" w:sz="4" w:space="0" w:color="auto"/>
              <w:left w:val="single" w:sz="4" w:space="0" w:color="auto"/>
              <w:bottom w:val="single" w:sz="4" w:space="0" w:color="auto"/>
              <w:right w:val="single" w:sz="4" w:space="0" w:color="auto"/>
            </w:tcBorders>
            <w:vAlign w:val="center"/>
          </w:tcPr>
          <w:p w:rsidR="00D85390" w:rsidRPr="00D85390" w:rsidRDefault="00D85390" w:rsidP="00D85390">
            <w:pPr>
              <w:widowControl w:val="0"/>
              <w:autoSpaceDE w:val="0"/>
              <w:autoSpaceDN w:val="0"/>
              <w:adjustRightInd w:val="0"/>
              <w:jc w:val="center"/>
              <w:rPr>
                <w:sz w:val="24"/>
                <w:szCs w:val="24"/>
              </w:rPr>
            </w:pPr>
            <w:r w:rsidRPr="00D85390">
              <w:rPr>
                <w:sz w:val="24"/>
                <w:szCs w:val="24"/>
              </w:rPr>
              <w:t>63</w:t>
            </w:r>
          </w:p>
        </w:tc>
        <w:tc>
          <w:tcPr>
            <w:tcW w:w="1276" w:type="dxa"/>
            <w:tcBorders>
              <w:top w:val="single" w:sz="4" w:space="0" w:color="auto"/>
              <w:left w:val="single" w:sz="4" w:space="0" w:color="auto"/>
              <w:bottom w:val="single" w:sz="4" w:space="0" w:color="auto"/>
              <w:right w:val="single" w:sz="4" w:space="0" w:color="auto"/>
            </w:tcBorders>
            <w:vAlign w:val="center"/>
          </w:tcPr>
          <w:p w:rsidR="00D85390" w:rsidRPr="00D85390" w:rsidRDefault="00D85390" w:rsidP="00D85390">
            <w:pPr>
              <w:widowControl w:val="0"/>
              <w:autoSpaceDE w:val="0"/>
              <w:autoSpaceDN w:val="0"/>
              <w:adjustRightInd w:val="0"/>
              <w:jc w:val="center"/>
              <w:rPr>
                <w:sz w:val="24"/>
                <w:szCs w:val="24"/>
              </w:rPr>
            </w:pPr>
            <w:r w:rsidRPr="00D85390">
              <w:rPr>
                <w:sz w:val="24"/>
                <w:szCs w:val="24"/>
              </w:rPr>
              <w:t>56</w:t>
            </w:r>
          </w:p>
        </w:tc>
        <w:tc>
          <w:tcPr>
            <w:tcW w:w="1276" w:type="dxa"/>
            <w:tcBorders>
              <w:top w:val="single" w:sz="4" w:space="0" w:color="auto"/>
              <w:left w:val="single" w:sz="4" w:space="0" w:color="auto"/>
              <w:bottom w:val="single" w:sz="4" w:space="0" w:color="auto"/>
              <w:right w:val="single" w:sz="4" w:space="0" w:color="auto"/>
            </w:tcBorders>
            <w:vAlign w:val="center"/>
          </w:tcPr>
          <w:p w:rsidR="00D85390" w:rsidRPr="00D85390" w:rsidRDefault="00D85390" w:rsidP="00D85390">
            <w:pPr>
              <w:widowControl w:val="0"/>
              <w:autoSpaceDE w:val="0"/>
              <w:autoSpaceDN w:val="0"/>
              <w:adjustRightInd w:val="0"/>
              <w:jc w:val="center"/>
              <w:rPr>
                <w:sz w:val="24"/>
                <w:szCs w:val="24"/>
              </w:rPr>
            </w:pPr>
            <w:r w:rsidRPr="00D85390">
              <w:rPr>
                <w:sz w:val="24"/>
                <w:szCs w:val="24"/>
              </w:rPr>
              <w:t>48</w:t>
            </w:r>
          </w:p>
        </w:tc>
      </w:tr>
      <w:tr w:rsidR="00D85390" w:rsidRPr="00D85390" w:rsidTr="003A3139">
        <w:tc>
          <w:tcPr>
            <w:tcW w:w="567" w:type="dxa"/>
            <w:tcBorders>
              <w:top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7.</w:t>
            </w:r>
          </w:p>
        </w:tc>
        <w:tc>
          <w:tcPr>
            <w:tcW w:w="4099" w:type="dxa"/>
            <w:tcBorders>
              <w:top w:val="single" w:sz="4" w:space="0" w:color="auto"/>
              <w:left w:val="single" w:sz="4" w:space="0" w:color="auto"/>
              <w:bottom w:val="single" w:sz="4" w:space="0" w:color="auto"/>
              <w:right w:val="nil"/>
            </w:tcBorders>
          </w:tcPr>
          <w:p w:rsidR="00D85390" w:rsidRPr="00D85390" w:rsidRDefault="00D85390" w:rsidP="00D85390">
            <w:pPr>
              <w:widowControl w:val="0"/>
              <w:autoSpaceDE w:val="0"/>
              <w:autoSpaceDN w:val="0"/>
              <w:adjustRightInd w:val="0"/>
              <w:rPr>
                <w:sz w:val="24"/>
                <w:szCs w:val="24"/>
              </w:rPr>
            </w:pPr>
            <w:r w:rsidRPr="00D85390">
              <w:rPr>
                <w:bCs/>
                <w:sz w:val="24"/>
                <w:szCs w:val="24"/>
              </w:rPr>
              <w:t>Количество несовершеннолетних, признанных решением комиссии по делам несовершеннолетних и защите их прав городского округа Кинешма находящимися в социально опасном положении в течение года.</w:t>
            </w:r>
          </w:p>
        </w:tc>
        <w:tc>
          <w:tcPr>
            <w:tcW w:w="1004" w:type="dxa"/>
            <w:tcBorders>
              <w:top w:val="single" w:sz="4" w:space="0" w:color="auto"/>
              <w:left w:val="single" w:sz="4" w:space="0" w:color="auto"/>
              <w:bottom w:val="single" w:sz="4" w:space="0" w:color="auto"/>
              <w:right w:val="nil"/>
            </w:tcBorders>
            <w:vAlign w:val="center"/>
          </w:tcPr>
          <w:p w:rsidR="00D85390" w:rsidRPr="00D85390" w:rsidRDefault="00D85390" w:rsidP="00D85390">
            <w:pPr>
              <w:widowControl w:val="0"/>
              <w:autoSpaceDE w:val="0"/>
              <w:autoSpaceDN w:val="0"/>
              <w:adjustRightInd w:val="0"/>
              <w:jc w:val="center"/>
              <w:rPr>
                <w:sz w:val="24"/>
                <w:szCs w:val="24"/>
              </w:rPr>
            </w:pPr>
            <w:r w:rsidRPr="00D85390">
              <w:rPr>
                <w:sz w:val="24"/>
                <w:szCs w:val="24"/>
              </w:rPr>
              <w:t>чел.</w:t>
            </w:r>
          </w:p>
        </w:tc>
        <w:tc>
          <w:tcPr>
            <w:tcW w:w="1276" w:type="dxa"/>
            <w:tcBorders>
              <w:top w:val="single" w:sz="4" w:space="0" w:color="auto"/>
              <w:left w:val="single" w:sz="4" w:space="0" w:color="auto"/>
              <w:bottom w:val="single" w:sz="4" w:space="0" w:color="auto"/>
              <w:right w:val="single" w:sz="4" w:space="0" w:color="auto"/>
            </w:tcBorders>
            <w:vAlign w:val="center"/>
          </w:tcPr>
          <w:p w:rsidR="00D85390" w:rsidRPr="00D85390" w:rsidRDefault="00D85390" w:rsidP="00D85390">
            <w:pPr>
              <w:widowControl w:val="0"/>
              <w:autoSpaceDE w:val="0"/>
              <w:autoSpaceDN w:val="0"/>
              <w:adjustRightInd w:val="0"/>
              <w:jc w:val="center"/>
              <w:rPr>
                <w:sz w:val="24"/>
                <w:szCs w:val="24"/>
              </w:rPr>
            </w:pPr>
            <w:r w:rsidRPr="00D85390">
              <w:rPr>
                <w:sz w:val="24"/>
                <w:szCs w:val="24"/>
              </w:rPr>
              <w:t>24</w:t>
            </w:r>
          </w:p>
        </w:tc>
        <w:tc>
          <w:tcPr>
            <w:tcW w:w="1276" w:type="dxa"/>
            <w:tcBorders>
              <w:top w:val="single" w:sz="4" w:space="0" w:color="auto"/>
              <w:left w:val="single" w:sz="4" w:space="0" w:color="auto"/>
              <w:bottom w:val="single" w:sz="4" w:space="0" w:color="auto"/>
              <w:right w:val="single" w:sz="4" w:space="0" w:color="auto"/>
            </w:tcBorders>
            <w:vAlign w:val="center"/>
          </w:tcPr>
          <w:p w:rsidR="00D85390" w:rsidRPr="00D85390" w:rsidRDefault="00D85390" w:rsidP="00D85390">
            <w:pPr>
              <w:widowControl w:val="0"/>
              <w:autoSpaceDE w:val="0"/>
              <w:autoSpaceDN w:val="0"/>
              <w:adjustRightInd w:val="0"/>
              <w:jc w:val="center"/>
              <w:rPr>
                <w:sz w:val="24"/>
                <w:szCs w:val="24"/>
              </w:rPr>
            </w:pPr>
            <w:r w:rsidRPr="00D85390">
              <w:rPr>
                <w:sz w:val="24"/>
                <w:szCs w:val="24"/>
              </w:rPr>
              <w:t>28</w:t>
            </w:r>
          </w:p>
        </w:tc>
        <w:tc>
          <w:tcPr>
            <w:tcW w:w="1276" w:type="dxa"/>
            <w:tcBorders>
              <w:top w:val="single" w:sz="4" w:space="0" w:color="auto"/>
              <w:left w:val="single" w:sz="4" w:space="0" w:color="auto"/>
              <w:bottom w:val="single" w:sz="4" w:space="0" w:color="auto"/>
              <w:right w:val="single" w:sz="4" w:space="0" w:color="auto"/>
            </w:tcBorders>
            <w:vAlign w:val="center"/>
          </w:tcPr>
          <w:p w:rsidR="00D85390" w:rsidRPr="00D85390" w:rsidRDefault="00D85390" w:rsidP="00D85390">
            <w:pPr>
              <w:widowControl w:val="0"/>
              <w:autoSpaceDE w:val="0"/>
              <w:autoSpaceDN w:val="0"/>
              <w:adjustRightInd w:val="0"/>
              <w:jc w:val="center"/>
              <w:rPr>
                <w:sz w:val="24"/>
                <w:szCs w:val="24"/>
              </w:rPr>
            </w:pPr>
            <w:r w:rsidRPr="00D85390">
              <w:rPr>
                <w:sz w:val="24"/>
                <w:szCs w:val="24"/>
              </w:rPr>
              <w:t>26</w:t>
            </w:r>
          </w:p>
        </w:tc>
      </w:tr>
    </w:tbl>
    <w:p w:rsidR="00D85390" w:rsidRPr="00D85390" w:rsidRDefault="00D85390" w:rsidP="00D85390">
      <w:pPr>
        <w:widowControl w:val="0"/>
        <w:autoSpaceDE w:val="0"/>
        <w:autoSpaceDN w:val="0"/>
        <w:adjustRightInd w:val="0"/>
        <w:ind w:firstLine="708"/>
        <w:jc w:val="both"/>
      </w:pPr>
      <w:r w:rsidRPr="00D85390">
        <w:t xml:space="preserve"> </w:t>
      </w:r>
    </w:p>
    <w:p w:rsidR="00D85390" w:rsidRPr="00D85390" w:rsidRDefault="00D85390" w:rsidP="00D85390">
      <w:pPr>
        <w:widowControl w:val="0"/>
        <w:autoSpaceDE w:val="0"/>
        <w:autoSpaceDN w:val="0"/>
        <w:adjustRightInd w:val="0"/>
        <w:ind w:firstLine="708"/>
        <w:jc w:val="both"/>
        <w:rPr>
          <w:rFonts w:eastAsia="Calibri" w:cs="Arial"/>
        </w:rPr>
      </w:pPr>
      <w:r w:rsidRPr="00D85390">
        <w:rPr>
          <w:rFonts w:eastAsia="Calibri" w:cs="Arial"/>
        </w:rPr>
        <w:t xml:space="preserve">1.1.4. </w:t>
      </w:r>
      <w:r w:rsidRPr="00D85390">
        <w:rPr>
          <w:rFonts w:cs="Arial"/>
        </w:rPr>
        <w:t>Строку 4 таблицы подраздела 3.1 «</w:t>
      </w:r>
      <w:r w:rsidRPr="00D85390">
        <w:t>Сведения о целевых индикаторах (показателях) муниципальной программы» раздела 3 «</w:t>
      </w:r>
      <w:r w:rsidRPr="00D85390">
        <w:rPr>
          <w:rFonts w:eastAsia="Calibri" w:cs="Arial"/>
        </w:rPr>
        <w:t>Сведения о целевых индикаторах (показателях) муниципальной программы» изложить в следующей редакции:</w:t>
      </w:r>
    </w:p>
    <w:p w:rsidR="00D85390" w:rsidRPr="00D85390" w:rsidRDefault="00D85390" w:rsidP="00D85390">
      <w:pPr>
        <w:widowControl w:val="0"/>
        <w:autoSpaceDE w:val="0"/>
        <w:autoSpaceDN w:val="0"/>
        <w:adjustRightInd w:val="0"/>
        <w:ind w:firstLine="709"/>
        <w:jc w:val="both"/>
        <w:rPr>
          <w:rFonts w:cs="Arial"/>
        </w:rPr>
      </w:pPr>
    </w:p>
    <w:tbl>
      <w:tblPr>
        <w:tblW w:w="9356"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25"/>
        <w:gridCol w:w="1702"/>
        <w:gridCol w:w="567"/>
        <w:gridCol w:w="708"/>
        <w:gridCol w:w="567"/>
        <w:gridCol w:w="567"/>
        <w:gridCol w:w="567"/>
        <w:gridCol w:w="567"/>
        <w:gridCol w:w="709"/>
        <w:gridCol w:w="709"/>
        <w:gridCol w:w="709"/>
        <w:gridCol w:w="708"/>
        <w:gridCol w:w="851"/>
      </w:tblGrid>
      <w:tr w:rsidR="00D85390" w:rsidRPr="00D85390" w:rsidTr="003A3139">
        <w:tc>
          <w:tcPr>
            <w:tcW w:w="425" w:type="dxa"/>
            <w:tcBorders>
              <w:top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4.</w:t>
            </w:r>
          </w:p>
        </w:tc>
        <w:tc>
          <w:tcPr>
            <w:tcW w:w="1702"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both"/>
              <w:rPr>
                <w:sz w:val="24"/>
                <w:szCs w:val="24"/>
              </w:rPr>
            </w:pPr>
            <w:r w:rsidRPr="00D85390">
              <w:rPr>
                <w:sz w:val="24"/>
                <w:szCs w:val="24"/>
              </w:rPr>
              <w:t>Показатель 4</w:t>
            </w:r>
          </w:p>
          <w:p w:rsidR="00D85390" w:rsidRPr="00D85390" w:rsidRDefault="00D85390" w:rsidP="00D85390">
            <w:pPr>
              <w:widowControl w:val="0"/>
              <w:autoSpaceDE w:val="0"/>
              <w:autoSpaceDN w:val="0"/>
              <w:adjustRightInd w:val="0"/>
              <w:rPr>
                <w:sz w:val="24"/>
                <w:szCs w:val="24"/>
              </w:rPr>
            </w:pPr>
            <w:r w:rsidRPr="00D85390">
              <w:rPr>
                <w:sz w:val="24"/>
                <w:szCs w:val="24"/>
              </w:rPr>
              <w:t>Количество отловленных безнадзорных животных</w:t>
            </w:r>
          </w:p>
        </w:tc>
        <w:tc>
          <w:tcPr>
            <w:tcW w:w="567" w:type="dxa"/>
            <w:tcBorders>
              <w:top w:val="single" w:sz="4" w:space="0" w:color="auto"/>
              <w:left w:val="single" w:sz="4" w:space="0" w:color="auto"/>
              <w:bottom w:val="single" w:sz="4" w:space="0" w:color="auto"/>
              <w:right w:val="single" w:sz="4" w:space="0" w:color="auto"/>
            </w:tcBorders>
            <w:vAlign w:val="center"/>
          </w:tcPr>
          <w:p w:rsidR="00D85390" w:rsidRPr="00D85390" w:rsidRDefault="00D85390" w:rsidP="00D85390">
            <w:pPr>
              <w:widowControl w:val="0"/>
              <w:autoSpaceDE w:val="0"/>
              <w:autoSpaceDN w:val="0"/>
              <w:adjustRightInd w:val="0"/>
              <w:ind w:right="-108" w:firstLine="34"/>
              <w:jc w:val="center"/>
              <w:rPr>
                <w:sz w:val="24"/>
                <w:szCs w:val="24"/>
              </w:rPr>
            </w:pPr>
            <w:r w:rsidRPr="00D85390">
              <w:rPr>
                <w:sz w:val="24"/>
                <w:szCs w:val="24"/>
              </w:rPr>
              <w:t>ед.</w:t>
            </w:r>
          </w:p>
        </w:tc>
        <w:tc>
          <w:tcPr>
            <w:tcW w:w="708"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120</w:t>
            </w:r>
          </w:p>
        </w:tc>
        <w:tc>
          <w:tcPr>
            <w:tcW w:w="567"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27</w:t>
            </w:r>
          </w:p>
        </w:tc>
        <w:tc>
          <w:tcPr>
            <w:tcW w:w="567"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7</w:t>
            </w:r>
          </w:p>
        </w:tc>
        <w:tc>
          <w:tcPr>
            <w:tcW w:w="567"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23</w:t>
            </w:r>
          </w:p>
        </w:tc>
        <w:tc>
          <w:tcPr>
            <w:tcW w:w="567"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43</w:t>
            </w:r>
          </w:p>
        </w:tc>
        <w:tc>
          <w:tcPr>
            <w:tcW w:w="709"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94</w:t>
            </w:r>
          </w:p>
        </w:tc>
        <w:tc>
          <w:tcPr>
            <w:tcW w:w="709"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38</w:t>
            </w:r>
          </w:p>
        </w:tc>
        <w:tc>
          <w:tcPr>
            <w:tcW w:w="709" w:type="dxa"/>
            <w:tcBorders>
              <w:top w:val="single" w:sz="4" w:space="0" w:color="auto"/>
              <w:left w:val="single" w:sz="4" w:space="0" w:color="auto"/>
              <w:bottom w:val="single" w:sz="4" w:space="0" w:color="auto"/>
              <w:right w:val="nil"/>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80</w:t>
            </w:r>
          </w:p>
          <w:p w:rsidR="00D85390" w:rsidRPr="00D85390" w:rsidRDefault="00D85390" w:rsidP="00D85390">
            <w:pPr>
              <w:widowControl w:val="0"/>
              <w:autoSpaceDE w:val="0"/>
              <w:autoSpaceDN w:val="0"/>
              <w:adjustRightInd w:val="0"/>
              <w:ind w:firstLine="720"/>
              <w:jc w:val="both"/>
              <w:rPr>
                <w:rFonts w:ascii="Arial" w:hAnsi="Arial"/>
                <w:sz w:val="24"/>
                <w:szCs w:val="24"/>
              </w:rPr>
            </w:pPr>
            <w:r w:rsidRPr="00D85390">
              <w:rPr>
                <w:rFonts w:ascii="Arial" w:hAnsi="Arial"/>
                <w:sz w:val="24"/>
                <w:szCs w:val="24"/>
              </w:rPr>
              <w:t>8</w:t>
            </w:r>
          </w:p>
        </w:tc>
        <w:tc>
          <w:tcPr>
            <w:tcW w:w="708" w:type="dxa"/>
            <w:tcBorders>
              <w:top w:val="single" w:sz="4" w:space="0" w:color="auto"/>
              <w:left w:val="single" w:sz="4" w:space="0" w:color="auto"/>
              <w:bottom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60</w:t>
            </w:r>
          </w:p>
          <w:p w:rsidR="00D85390" w:rsidRPr="00D85390" w:rsidRDefault="00D85390" w:rsidP="00D85390">
            <w:pPr>
              <w:widowControl w:val="0"/>
              <w:autoSpaceDE w:val="0"/>
              <w:autoSpaceDN w:val="0"/>
              <w:adjustRightInd w:val="0"/>
              <w:ind w:firstLine="720"/>
              <w:jc w:val="both"/>
              <w:rPr>
                <w:rFonts w:ascii="Arial" w:hAnsi="Arial"/>
                <w:sz w:val="24"/>
                <w:szCs w:val="24"/>
              </w:rPr>
            </w:pPr>
            <w:r w:rsidRPr="00D85390">
              <w:rPr>
                <w:rFonts w:ascii="Arial" w:hAnsi="Arial"/>
                <w:sz w:val="24"/>
                <w:szCs w:val="24"/>
              </w:rPr>
              <w:t>(</w:t>
            </w:r>
          </w:p>
        </w:tc>
        <w:tc>
          <w:tcPr>
            <w:tcW w:w="851" w:type="dxa"/>
            <w:tcBorders>
              <w:top w:val="single" w:sz="4" w:space="0" w:color="auto"/>
              <w:left w:val="single" w:sz="4" w:space="0" w:color="auto"/>
              <w:bottom w:val="single" w:sz="4" w:space="0" w:color="auto"/>
            </w:tcBorders>
          </w:tcPr>
          <w:p w:rsidR="00D85390" w:rsidRPr="00D85390" w:rsidRDefault="00D85390" w:rsidP="00D85390">
            <w:pPr>
              <w:jc w:val="center"/>
              <w:rPr>
                <w:sz w:val="24"/>
                <w:szCs w:val="24"/>
              </w:rPr>
            </w:pPr>
            <w:r w:rsidRPr="00D85390">
              <w:rPr>
                <w:sz w:val="24"/>
                <w:szCs w:val="24"/>
              </w:rPr>
              <w:t>60</w:t>
            </w:r>
          </w:p>
        </w:tc>
      </w:tr>
    </w:tbl>
    <w:p w:rsidR="00D85390" w:rsidRPr="00D85390" w:rsidRDefault="00D85390" w:rsidP="00D85390">
      <w:pPr>
        <w:widowControl w:val="0"/>
        <w:autoSpaceDE w:val="0"/>
        <w:autoSpaceDN w:val="0"/>
        <w:adjustRightInd w:val="0"/>
        <w:ind w:firstLine="720"/>
        <w:jc w:val="both"/>
        <w:rPr>
          <w:rFonts w:cs="Arial"/>
          <w:bCs/>
        </w:rPr>
      </w:pPr>
    </w:p>
    <w:p w:rsidR="00D85390" w:rsidRPr="00D85390" w:rsidRDefault="00D85390" w:rsidP="00D85390">
      <w:pPr>
        <w:ind w:firstLine="709"/>
        <w:jc w:val="both"/>
      </w:pPr>
      <w:r w:rsidRPr="00D85390">
        <w:rPr>
          <w:bCs/>
        </w:rPr>
        <w:t xml:space="preserve">1.1.5. В абзаце четвертом подраздела </w:t>
      </w:r>
      <w:r w:rsidRPr="00D85390">
        <w:t>3.2 «Ожидаемые результаты реализации муниципальной программы» раздела 3 «</w:t>
      </w:r>
      <w:r w:rsidRPr="00D85390">
        <w:rPr>
          <w:rFonts w:eastAsia="Calibri" w:cs="Arial"/>
        </w:rPr>
        <w:t xml:space="preserve">Сведения о целевых индикаторах (показателях) муниципальной программы» слова </w:t>
      </w:r>
      <w:r w:rsidRPr="00D85390">
        <w:t xml:space="preserve">«в количестве 569 </w:t>
      </w:r>
      <w:proofErr w:type="spellStart"/>
      <w:proofErr w:type="gramStart"/>
      <w:r w:rsidRPr="00D85390">
        <w:t>ед</w:t>
      </w:r>
      <w:proofErr w:type="spellEnd"/>
      <w:proofErr w:type="gramEnd"/>
      <w:r w:rsidRPr="00D85390">
        <w:t xml:space="preserve">» заменить словами «в количестве 552 ед.». </w:t>
      </w:r>
    </w:p>
    <w:p w:rsidR="00D85390" w:rsidRPr="00D85390" w:rsidRDefault="00D85390" w:rsidP="00D85390">
      <w:pPr>
        <w:widowControl w:val="0"/>
        <w:autoSpaceDE w:val="0"/>
        <w:autoSpaceDN w:val="0"/>
        <w:adjustRightInd w:val="0"/>
        <w:ind w:firstLine="720"/>
        <w:jc w:val="both"/>
      </w:pPr>
      <w:r w:rsidRPr="00D85390">
        <w:rPr>
          <w:bCs/>
        </w:rPr>
        <w:lastRenderedPageBreak/>
        <w:t xml:space="preserve">1.2. В приложении 1 к муниципальной программе городского округа Кинешма </w:t>
      </w:r>
      <w:r w:rsidRPr="00D85390">
        <w:t>«Профилактика правонарушений в городском округе Кинешма»:</w:t>
      </w:r>
    </w:p>
    <w:p w:rsidR="00D85390" w:rsidRPr="00D85390" w:rsidRDefault="00D85390" w:rsidP="00D85390">
      <w:pPr>
        <w:widowControl w:val="0"/>
        <w:autoSpaceDE w:val="0"/>
        <w:autoSpaceDN w:val="0"/>
        <w:adjustRightInd w:val="0"/>
        <w:ind w:firstLine="720"/>
        <w:jc w:val="both"/>
        <w:rPr>
          <w:rFonts w:cs="Arial"/>
        </w:rPr>
      </w:pPr>
      <w:r w:rsidRPr="00D85390">
        <w:rPr>
          <w:rFonts w:cs="Arial"/>
          <w:bCs/>
        </w:rPr>
        <w:t xml:space="preserve">1.2.1. </w:t>
      </w:r>
      <w:r w:rsidRPr="00D85390">
        <w:rPr>
          <w:rFonts w:cs="Arial"/>
        </w:rPr>
        <w:t>В пункте 3 строки «</w:t>
      </w:r>
      <w:r w:rsidRPr="00D85390">
        <w:t>Ожидаемые результаты реализации подпрограммы</w:t>
      </w:r>
      <w:r w:rsidRPr="00D85390">
        <w:rPr>
          <w:rFonts w:cs="Arial"/>
        </w:rPr>
        <w:t xml:space="preserve">» паспорта </w:t>
      </w:r>
      <w:r w:rsidRPr="00D85390">
        <w:t xml:space="preserve">муниципальной подпрограммы </w:t>
      </w:r>
      <w:r w:rsidRPr="00D85390">
        <w:rPr>
          <w:rFonts w:cs="Arial"/>
          <w:bCs/>
        </w:rPr>
        <w:t xml:space="preserve">«Предупреждение правонарушений и обеспечение экологической безопасности» </w:t>
      </w:r>
      <w:r w:rsidRPr="00D85390">
        <w:rPr>
          <w:rFonts w:cs="Arial"/>
        </w:rPr>
        <w:t xml:space="preserve">цифру «569»  заменить цифрой «552».  </w:t>
      </w:r>
    </w:p>
    <w:p w:rsidR="00D85390" w:rsidRPr="00D85390" w:rsidRDefault="00D85390" w:rsidP="00D85390">
      <w:pPr>
        <w:widowControl w:val="0"/>
        <w:autoSpaceDE w:val="0"/>
        <w:autoSpaceDN w:val="0"/>
        <w:adjustRightInd w:val="0"/>
        <w:ind w:firstLine="720"/>
        <w:jc w:val="both"/>
        <w:rPr>
          <w:rFonts w:cs="Arial"/>
        </w:rPr>
      </w:pPr>
      <w:r w:rsidRPr="00D85390">
        <w:rPr>
          <w:rFonts w:cs="Arial"/>
          <w:bCs/>
        </w:rPr>
        <w:t xml:space="preserve">1.2.2. </w:t>
      </w:r>
      <w:r w:rsidRPr="00D85390">
        <w:t>Строки 3, 3.1. таблицы раздела 3 «</w:t>
      </w:r>
      <w:r w:rsidRPr="00D85390">
        <w:rPr>
          <w:rFonts w:cs="Arial"/>
        </w:rPr>
        <w:t>Целевые индикаторы (показатели) подпрограммы» изложить в следующей редакции:</w:t>
      </w:r>
    </w:p>
    <w:p w:rsidR="00D85390" w:rsidRPr="00D85390" w:rsidRDefault="00D85390" w:rsidP="00D85390">
      <w:pPr>
        <w:widowControl w:val="0"/>
        <w:autoSpaceDE w:val="0"/>
        <w:autoSpaceDN w:val="0"/>
        <w:adjustRightInd w:val="0"/>
        <w:ind w:firstLine="720"/>
        <w:jc w:val="both"/>
        <w:rPr>
          <w:rFonts w:cs="Arial"/>
        </w:rPr>
      </w:pPr>
    </w:p>
    <w:tbl>
      <w:tblPr>
        <w:tblW w:w="9498" w:type="dxa"/>
        <w:tblInd w:w="-34"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26"/>
        <w:gridCol w:w="1843"/>
        <w:gridCol w:w="708"/>
        <w:gridCol w:w="709"/>
        <w:gridCol w:w="567"/>
        <w:gridCol w:w="567"/>
        <w:gridCol w:w="567"/>
        <w:gridCol w:w="709"/>
        <w:gridCol w:w="709"/>
        <w:gridCol w:w="708"/>
        <w:gridCol w:w="709"/>
        <w:gridCol w:w="709"/>
        <w:gridCol w:w="567"/>
      </w:tblGrid>
      <w:tr w:rsidR="00D85390" w:rsidRPr="00D85390" w:rsidTr="003A3139">
        <w:tc>
          <w:tcPr>
            <w:tcW w:w="426" w:type="dxa"/>
            <w:vMerge w:val="restart"/>
            <w:tcBorders>
              <w:top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3</w:t>
            </w:r>
          </w:p>
          <w:p w:rsidR="00D85390" w:rsidRPr="00D85390" w:rsidRDefault="00D85390" w:rsidP="00D85390">
            <w:pPr>
              <w:widowControl w:val="0"/>
              <w:autoSpaceDE w:val="0"/>
              <w:autoSpaceDN w:val="0"/>
              <w:adjustRightInd w:val="0"/>
              <w:jc w:val="center"/>
              <w:rPr>
                <w:sz w:val="24"/>
                <w:szCs w:val="24"/>
              </w:rPr>
            </w:pPr>
          </w:p>
        </w:tc>
        <w:tc>
          <w:tcPr>
            <w:tcW w:w="1843"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rPr>
                <w:sz w:val="24"/>
                <w:szCs w:val="24"/>
              </w:rPr>
            </w:pPr>
            <w:r w:rsidRPr="00D85390">
              <w:rPr>
                <w:sz w:val="24"/>
                <w:szCs w:val="24"/>
              </w:rPr>
              <w:t xml:space="preserve">Основное мероприятие - регулирование численности безнадзорных животных на территории </w:t>
            </w:r>
            <w:proofErr w:type="gramStart"/>
            <w:r w:rsidRPr="00D85390">
              <w:rPr>
                <w:sz w:val="24"/>
                <w:szCs w:val="24"/>
              </w:rPr>
              <w:t>городского</w:t>
            </w:r>
            <w:proofErr w:type="gramEnd"/>
          </w:p>
          <w:p w:rsidR="00D85390" w:rsidRPr="00D85390" w:rsidRDefault="00D85390" w:rsidP="00D85390">
            <w:pPr>
              <w:widowControl w:val="0"/>
              <w:autoSpaceDE w:val="0"/>
              <w:autoSpaceDN w:val="0"/>
              <w:adjustRightInd w:val="0"/>
              <w:rPr>
                <w:sz w:val="24"/>
                <w:szCs w:val="24"/>
              </w:rPr>
            </w:pPr>
            <w:r w:rsidRPr="00D85390">
              <w:rPr>
                <w:sz w:val="24"/>
                <w:szCs w:val="24"/>
              </w:rPr>
              <w:t>округа Кинешма</w:t>
            </w:r>
          </w:p>
        </w:tc>
        <w:tc>
          <w:tcPr>
            <w:tcW w:w="708"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p>
          <w:p w:rsidR="00D85390" w:rsidRPr="00D85390" w:rsidRDefault="00D85390" w:rsidP="00D85390">
            <w:pPr>
              <w:widowControl w:val="0"/>
              <w:autoSpaceDE w:val="0"/>
              <w:autoSpaceDN w:val="0"/>
              <w:adjustRightInd w:val="0"/>
              <w:ind w:firstLine="720"/>
              <w:jc w:val="both"/>
              <w:rPr>
                <w:sz w:val="24"/>
                <w:szCs w:val="24"/>
              </w:rPr>
            </w:pPr>
          </w:p>
          <w:p w:rsidR="00D85390" w:rsidRPr="00D85390" w:rsidRDefault="00D85390" w:rsidP="00D85390">
            <w:pPr>
              <w:widowControl w:val="0"/>
              <w:autoSpaceDE w:val="0"/>
              <w:autoSpaceDN w:val="0"/>
              <w:adjustRightInd w:val="0"/>
              <w:jc w:val="both"/>
              <w:rPr>
                <w:sz w:val="24"/>
                <w:szCs w:val="24"/>
              </w:rPr>
            </w:pPr>
          </w:p>
          <w:p w:rsidR="00D85390" w:rsidRPr="00D85390" w:rsidRDefault="00D85390" w:rsidP="00D85390">
            <w:pPr>
              <w:widowControl w:val="0"/>
              <w:autoSpaceDE w:val="0"/>
              <w:autoSpaceDN w:val="0"/>
              <w:adjustRightInd w:val="0"/>
              <w:jc w:val="center"/>
              <w:rPr>
                <w:sz w:val="24"/>
                <w:szCs w:val="24"/>
              </w:rPr>
            </w:pPr>
          </w:p>
        </w:tc>
        <w:tc>
          <w:tcPr>
            <w:tcW w:w="709"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p>
        </w:tc>
        <w:tc>
          <w:tcPr>
            <w:tcW w:w="567"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p>
        </w:tc>
        <w:tc>
          <w:tcPr>
            <w:tcW w:w="567"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p>
        </w:tc>
        <w:tc>
          <w:tcPr>
            <w:tcW w:w="567"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p>
          <w:p w:rsidR="00D85390" w:rsidRPr="00D85390" w:rsidRDefault="00D85390" w:rsidP="00D85390">
            <w:pPr>
              <w:widowControl w:val="0"/>
              <w:autoSpaceDE w:val="0"/>
              <w:autoSpaceDN w:val="0"/>
              <w:adjustRightInd w:val="0"/>
              <w:ind w:firstLine="720"/>
              <w:jc w:val="both"/>
              <w:rPr>
                <w:sz w:val="24"/>
                <w:szCs w:val="24"/>
              </w:rPr>
            </w:pPr>
          </w:p>
          <w:p w:rsidR="00D85390" w:rsidRPr="00D85390" w:rsidRDefault="00D85390" w:rsidP="00D85390">
            <w:pPr>
              <w:widowControl w:val="0"/>
              <w:autoSpaceDE w:val="0"/>
              <w:autoSpaceDN w:val="0"/>
              <w:adjustRightInd w:val="0"/>
              <w:ind w:firstLine="720"/>
              <w:jc w:val="both"/>
              <w:rPr>
                <w:sz w:val="24"/>
                <w:szCs w:val="24"/>
              </w:rPr>
            </w:pPr>
          </w:p>
          <w:p w:rsidR="00D85390" w:rsidRPr="00D85390" w:rsidRDefault="00D85390" w:rsidP="00D85390">
            <w:pPr>
              <w:widowControl w:val="0"/>
              <w:autoSpaceDE w:val="0"/>
              <w:autoSpaceDN w:val="0"/>
              <w:adjustRightInd w:val="0"/>
              <w:jc w:val="center"/>
              <w:rPr>
                <w:sz w:val="24"/>
                <w:szCs w:val="24"/>
              </w:rPr>
            </w:pPr>
          </w:p>
        </w:tc>
        <w:tc>
          <w:tcPr>
            <w:tcW w:w="709"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p>
          <w:p w:rsidR="00D85390" w:rsidRPr="00D85390" w:rsidRDefault="00D85390" w:rsidP="00D85390">
            <w:pPr>
              <w:widowControl w:val="0"/>
              <w:autoSpaceDE w:val="0"/>
              <w:autoSpaceDN w:val="0"/>
              <w:adjustRightInd w:val="0"/>
              <w:ind w:firstLine="720"/>
              <w:jc w:val="both"/>
              <w:rPr>
                <w:sz w:val="24"/>
                <w:szCs w:val="24"/>
              </w:rPr>
            </w:pPr>
          </w:p>
          <w:p w:rsidR="00D85390" w:rsidRPr="00D85390" w:rsidRDefault="00D85390" w:rsidP="00D85390">
            <w:pPr>
              <w:widowControl w:val="0"/>
              <w:autoSpaceDE w:val="0"/>
              <w:autoSpaceDN w:val="0"/>
              <w:adjustRightInd w:val="0"/>
              <w:ind w:firstLine="720"/>
              <w:jc w:val="both"/>
              <w:rPr>
                <w:sz w:val="24"/>
                <w:szCs w:val="24"/>
              </w:rPr>
            </w:pPr>
          </w:p>
          <w:p w:rsidR="00D85390" w:rsidRPr="00D85390" w:rsidRDefault="00D85390" w:rsidP="00D85390">
            <w:pPr>
              <w:widowControl w:val="0"/>
              <w:autoSpaceDE w:val="0"/>
              <w:autoSpaceDN w:val="0"/>
              <w:adjustRightInd w:val="0"/>
              <w:ind w:firstLine="34"/>
              <w:jc w:val="center"/>
              <w:rPr>
                <w:sz w:val="24"/>
                <w:szCs w:val="24"/>
              </w:rPr>
            </w:pPr>
          </w:p>
        </w:tc>
        <w:tc>
          <w:tcPr>
            <w:tcW w:w="709" w:type="dxa"/>
            <w:tcBorders>
              <w:top w:val="single" w:sz="4" w:space="0" w:color="auto"/>
              <w:left w:val="single" w:sz="4" w:space="0" w:color="auto"/>
              <w:bottom w:val="single" w:sz="4" w:space="0" w:color="auto"/>
              <w:right w:val="nil"/>
            </w:tcBorders>
          </w:tcPr>
          <w:p w:rsidR="00D85390" w:rsidRPr="00D85390" w:rsidRDefault="00D85390" w:rsidP="00D85390">
            <w:pPr>
              <w:widowControl w:val="0"/>
              <w:autoSpaceDE w:val="0"/>
              <w:autoSpaceDN w:val="0"/>
              <w:adjustRightInd w:val="0"/>
              <w:jc w:val="center"/>
              <w:rPr>
                <w:sz w:val="24"/>
                <w:szCs w:val="24"/>
              </w:rPr>
            </w:pPr>
          </w:p>
          <w:p w:rsidR="00D85390" w:rsidRPr="00D85390" w:rsidRDefault="00D85390" w:rsidP="00D85390">
            <w:pPr>
              <w:widowControl w:val="0"/>
              <w:autoSpaceDE w:val="0"/>
              <w:autoSpaceDN w:val="0"/>
              <w:adjustRightInd w:val="0"/>
              <w:ind w:firstLine="720"/>
              <w:jc w:val="both"/>
              <w:rPr>
                <w:sz w:val="24"/>
                <w:szCs w:val="24"/>
              </w:rPr>
            </w:pPr>
          </w:p>
          <w:p w:rsidR="00D85390" w:rsidRPr="00D85390" w:rsidRDefault="00D85390" w:rsidP="00D85390">
            <w:pPr>
              <w:widowControl w:val="0"/>
              <w:autoSpaceDE w:val="0"/>
              <w:autoSpaceDN w:val="0"/>
              <w:adjustRightInd w:val="0"/>
              <w:ind w:firstLine="720"/>
              <w:jc w:val="both"/>
              <w:rPr>
                <w:sz w:val="24"/>
                <w:szCs w:val="24"/>
              </w:rPr>
            </w:pPr>
          </w:p>
          <w:p w:rsidR="00D85390" w:rsidRPr="00D85390" w:rsidRDefault="00D85390" w:rsidP="00D85390">
            <w:pPr>
              <w:widowControl w:val="0"/>
              <w:autoSpaceDE w:val="0"/>
              <w:autoSpaceDN w:val="0"/>
              <w:adjustRightInd w:val="0"/>
              <w:ind w:firstLine="34"/>
              <w:jc w:val="center"/>
              <w:rPr>
                <w:sz w:val="24"/>
                <w:szCs w:val="24"/>
              </w:rPr>
            </w:pPr>
          </w:p>
        </w:tc>
        <w:tc>
          <w:tcPr>
            <w:tcW w:w="708"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p>
        </w:tc>
        <w:tc>
          <w:tcPr>
            <w:tcW w:w="709" w:type="dxa"/>
            <w:tcBorders>
              <w:top w:val="single" w:sz="4" w:space="0" w:color="auto"/>
              <w:left w:val="single" w:sz="4" w:space="0" w:color="auto"/>
              <w:bottom w:val="single" w:sz="4" w:space="0" w:color="auto"/>
            </w:tcBorders>
          </w:tcPr>
          <w:p w:rsidR="00D85390" w:rsidRPr="00D85390" w:rsidRDefault="00D85390" w:rsidP="00D85390">
            <w:pPr>
              <w:widowControl w:val="0"/>
              <w:autoSpaceDE w:val="0"/>
              <w:autoSpaceDN w:val="0"/>
              <w:adjustRightInd w:val="0"/>
              <w:jc w:val="center"/>
              <w:rPr>
                <w:sz w:val="24"/>
                <w:szCs w:val="24"/>
              </w:rPr>
            </w:pPr>
          </w:p>
          <w:p w:rsidR="00D85390" w:rsidRPr="00D85390" w:rsidRDefault="00D85390" w:rsidP="00D85390">
            <w:pPr>
              <w:widowControl w:val="0"/>
              <w:autoSpaceDE w:val="0"/>
              <w:autoSpaceDN w:val="0"/>
              <w:adjustRightInd w:val="0"/>
              <w:ind w:firstLine="720"/>
              <w:jc w:val="both"/>
              <w:rPr>
                <w:sz w:val="24"/>
                <w:szCs w:val="24"/>
              </w:rPr>
            </w:pPr>
          </w:p>
          <w:p w:rsidR="00D85390" w:rsidRPr="00D85390" w:rsidRDefault="00D85390" w:rsidP="00D85390">
            <w:pPr>
              <w:widowControl w:val="0"/>
              <w:autoSpaceDE w:val="0"/>
              <w:autoSpaceDN w:val="0"/>
              <w:adjustRightInd w:val="0"/>
              <w:jc w:val="center"/>
              <w:rPr>
                <w:sz w:val="24"/>
                <w:szCs w:val="24"/>
              </w:rPr>
            </w:pPr>
          </w:p>
          <w:p w:rsidR="00D85390" w:rsidRPr="00D85390" w:rsidRDefault="00D85390" w:rsidP="00D85390">
            <w:pPr>
              <w:widowControl w:val="0"/>
              <w:autoSpaceDE w:val="0"/>
              <w:autoSpaceDN w:val="0"/>
              <w:adjustRightInd w:val="0"/>
              <w:jc w:val="center"/>
              <w:rPr>
                <w:sz w:val="24"/>
                <w:szCs w:val="24"/>
              </w:rPr>
            </w:pPr>
          </w:p>
        </w:tc>
        <w:tc>
          <w:tcPr>
            <w:tcW w:w="709" w:type="dxa"/>
            <w:tcBorders>
              <w:top w:val="single" w:sz="4" w:space="0" w:color="auto"/>
              <w:left w:val="single" w:sz="4" w:space="0" w:color="auto"/>
              <w:bottom w:val="single" w:sz="4" w:space="0" w:color="auto"/>
            </w:tcBorders>
          </w:tcPr>
          <w:p w:rsidR="00D85390" w:rsidRPr="00D85390" w:rsidRDefault="00D85390" w:rsidP="00D85390">
            <w:pPr>
              <w:widowControl w:val="0"/>
              <w:autoSpaceDE w:val="0"/>
              <w:autoSpaceDN w:val="0"/>
              <w:adjustRightInd w:val="0"/>
              <w:jc w:val="center"/>
              <w:rPr>
                <w:sz w:val="24"/>
                <w:szCs w:val="24"/>
              </w:rPr>
            </w:pPr>
          </w:p>
          <w:p w:rsidR="00D85390" w:rsidRPr="00D85390" w:rsidRDefault="00D85390" w:rsidP="00D85390">
            <w:pPr>
              <w:widowControl w:val="0"/>
              <w:autoSpaceDE w:val="0"/>
              <w:autoSpaceDN w:val="0"/>
              <w:adjustRightInd w:val="0"/>
              <w:ind w:firstLine="720"/>
              <w:jc w:val="both"/>
              <w:rPr>
                <w:sz w:val="24"/>
                <w:szCs w:val="24"/>
              </w:rPr>
            </w:pPr>
          </w:p>
          <w:p w:rsidR="00D85390" w:rsidRPr="00D85390" w:rsidRDefault="00D85390" w:rsidP="00D85390">
            <w:pPr>
              <w:widowControl w:val="0"/>
              <w:autoSpaceDE w:val="0"/>
              <w:autoSpaceDN w:val="0"/>
              <w:adjustRightInd w:val="0"/>
              <w:jc w:val="center"/>
              <w:rPr>
                <w:sz w:val="24"/>
                <w:szCs w:val="24"/>
              </w:rPr>
            </w:pPr>
          </w:p>
        </w:tc>
        <w:tc>
          <w:tcPr>
            <w:tcW w:w="567" w:type="dxa"/>
            <w:tcBorders>
              <w:top w:val="single" w:sz="4" w:space="0" w:color="auto"/>
              <w:left w:val="single" w:sz="4" w:space="0" w:color="auto"/>
              <w:bottom w:val="single" w:sz="4" w:space="0" w:color="auto"/>
            </w:tcBorders>
          </w:tcPr>
          <w:p w:rsidR="00D85390" w:rsidRPr="00D85390" w:rsidRDefault="00D85390" w:rsidP="00D85390">
            <w:pPr>
              <w:widowControl w:val="0"/>
              <w:autoSpaceDE w:val="0"/>
              <w:autoSpaceDN w:val="0"/>
              <w:adjustRightInd w:val="0"/>
              <w:jc w:val="center"/>
              <w:rPr>
                <w:sz w:val="24"/>
                <w:szCs w:val="24"/>
              </w:rPr>
            </w:pPr>
          </w:p>
        </w:tc>
      </w:tr>
      <w:tr w:rsidR="00D85390" w:rsidRPr="00D85390" w:rsidTr="003A3139">
        <w:tc>
          <w:tcPr>
            <w:tcW w:w="426" w:type="dxa"/>
            <w:vMerge/>
            <w:tcBorders>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p>
        </w:tc>
        <w:tc>
          <w:tcPr>
            <w:tcW w:w="1843"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rPr>
                <w:sz w:val="24"/>
                <w:szCs w:val="24"/>
              </w:rPr>
            </w:pPr>
            <w:r w:rsidRPr="00D85390">
              <w:rPr>
                <w:sz w:val="24"/>
                <w:szCs w:val="24"/>
              </w:rPr>
              <w:t>Показатель 1</w:t>
            </w:r>
          </w:p>
          <w:p w:rsidR="00D85390" w:rsidRPr="00D85390" w:rsidRDefault="00D85390" w:rsidP="00D85390">
            <w:pPr>
              <w:widowControl w:val="0"/>
              <w:autoSpaceDE w:val="0"/>
              <w:autoSpaceDN w:val="0"/>
              <w:adjustRightInd w:val="0"/>
              <w:rPr>
                <w:sz w:val="24"/>
                <w:szCs w:val="24"/>
              </w:rPr>
            </w:pPr>
            <w:r w:rsidRPr="00D85390">
              <w:rPr>
                <w:sz w:val="24"/>
                <w:szCs w:val="24"/>
              </w:rPr>
              <w:t>Количество отловленных безнадзорных животных</w:t>
            </w:r>
          </w:p>
        </w:tc>
        <w:tc>
          <w:tcPr>
            <w:tcW w:w="708"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ед.</w:t>
            </w:r>
          </w:p>
          <w:p w:rsidR="00D85390" w:rsidRPr="00D85390" w:rsidRDefault="00D85390" w:rsidP="00D85390">
            <w:pPr>
              <w:widowControl w:val="0"/>
              <w:autoSpaceDE w:val="0"/>
              <w:autoSpaceDN w:val="0"/>
              <w:adjustRightInd w:val="0"/>
              <w:jc w:val="center"/>
              <w:rPr>
                <w:sz w:val="24"/>
                <w:szCs w:val="24"/>
              </w:rPr>
            </w:pPr>
          </w:p>
        </w:tc>
        <w:tc>
          <w:tcPr>
            <w:tcW w:w="709"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120</w:t>
            </w:r>
          </w:p>
        </w:tc>
        <w:tc>
          <w:tcPr>
            <w:tcW w:w="567"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27</w:t>
            </w:r>
          </w:p>
        </w:tc>
        <w:tc>
          <w:tcPr>
            <w:tcW w:w="567"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7</w:t>
            </w:r>
          </w:p>
        </w:tc>
        <w:tc>
          <w:tcPr>
            <w:tcW w:w="567"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23</w:t>
            </w:r>
          </w:p>
        </w:tc>
        <w:tc>
          <w:tcPr>
            <w:tcW w:w="709"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43</w:t>
            </w:r>
          </w:p>
        </w:tc>
        <w:tc>
          <w:tcPr>
            <w:tcW w:w="709" w:type="dxa"/>
            <w:tcBorders>
              <w:top w:val="single" w:sz="4" w:space="0" w:color="auto"/>
              <w:left w:val="single" w:sz="4" w:space="0" w:color="auto"/>
              <w:bottom w:val="single" w:sz="4" w:space="0" w:color="auto"/>
              <w:right w:val="nil"/>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94</w:t>
            </w:r>
          </w:p>
        </w:tc>
        <w:tc>
          <w:tcPr>
            <w:tcW w:w="708"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38</w:t>
            </w:r>
          </w:p>
        </w:tc>
        <w:tc>
          <w:tcPr>
            <w:tcW w:w="709" w:type="dxa"/>
            <w:tcBorders>
              <w:top w:val="single" w:sz="4" w:space="0" w:color="auto"/>
              <w:left w:val="single" w:sz="4" w:space="0" w:color="auto"/>
              <w:bottom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80</w:t>
            </w:r>
          </w:p>
          <w:p w:rsidR="00D85390" w:rsidRPr="00D85390" w:rsidRDefault="00D85390" w:rsidP="00D85390">
            <w:pPr>
              <w:widowControl w:val="0"/>
              <w:autoSpaceDE w:val="0"/>
              <w:autoSpaceDN w:val="0"/>
              <w:adjustRightInd w:val="0"/>
              <w:ind w:firstLine="720"/>
              <w:jc w:val="both"/>
              <w:rPr>
                <w:rFonts w:ascii="Arial" w:hAnsi="Arial"/>
                <w:sz w:val="24"/>
                <w:szCs w:val="24"/>
              </w:rPr>
            </w:pPr>
            <w:r w:rsidRPr="00D85390">
              <w:rPr>
                <w:rFonts w:ascii="Arial" w:hAnsi="Arial"/>
                <w:sz w:val="24"/>
                <w:szCs w:val="24"/>
              </w:rPr>
              <w:t>8</w:t>
            </w:r>
          </w:p>
        </w:tc>
        <w:tc>
          <w:tcPr>
            <w:tcW w:w="709" w:type="dxa"/>
            <w:tcBorders>
              <w:top w:val="single" w:sz="4" w:space="0" w:color="auto"/>
              <w:left w:val="single" w:sz="4" w:space="0" w:color="auto"/>
              <w:bottom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60</w:t>
            </w:r>
          </w:p>
          <w:p w:rsidR="00D85390" w:rsidRPr="00D85390" w:rsidRDefault="00D85390" w:rsidP="00D85390">
            <w:pPr>
              <w:widowControl w:val="0"/>
              <w:autoSpaceDE w:val="0"/>
              <w:autoSpaceDN w:val="0"/>
              <w:adjustRightInd w:val="0"/>
              <w:ind w:firstLine="720"/>
              <w:jc w:val="both"/>
              <w:rPr>
                <w:rFonts w:ascii="Arial" w:hAnsi="Arial"/>
                <w:sz w:val="24"/>
                <w:szCs w:val="24"/>
              </w:rPr>
            </w:pPr>
          </w:p>
        </w:tc>
        <w:tc>
          <w:tcPr>
            <w:tcW w:w="567" w:type="dxa"/>
            <w:tcBorders>
              <w:top w:val="single" w:sz="4" w:space="0" w:color="auto"/>
              <w:left w:val="single" w:sz="4" w:space="0" w:color="auto"/>
              <w:bottom w:val="single" w:sz="4" w:space="0" w:color="auto"/>
            </w:tcBorders>
          </w:tcPr>
          <w:p w:rsidR="00D85390" w:rsidRPr="00D85390" w:rsidRDefault="00D85390" w:rsidP="00D85390">
            <w:pPr>
              <w:jc w:val="center"/>
              <w:rPr>
                <w:sz w:val="24"/>
                <w:szCs w:val="24"/>
              </w:rPr>
            </w:pPr>
            <w:r w:rsidRPr="00D85390">
              <w:rPr>
                <w:sz w:val="24"/>
                <w:szCs w:val="24"/>
              </w:rPr>
              <w:t>60</w:t>
            </w:r>
          </w:p>
        </w:tc>
      </w:tr>
      <w:tr w:rsidR="00D85390" w:rsidRPr="00D85390" w:rsidTr="003A3139">
        <w:trPr>
          <w:trHeight w:val="843"/>
        </w:trPr>
        <w:tc>
          <w:tcPr>
            <w:tcW w:w="426" w:type="dxa"/>
            <w:vMerge w:val="restart"/>
            <w:tcBorders>
              <w:top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3.1</w:t>
            </w:r>
          </w:p>
          <w:p w:rsidR="00D85390" w:rsidRPr="00D85390" w:rsidRDefault="00D85390" w:rsidP="00D85390">
            <w:pPr>
              <w:widowControl w:val="0"/>
              <w:autoSpaceDE w:val="0"/>
              <w:autoSpaceDN w:val="0"/>
              <w:adjustRightInd w:val="0"/>
              <w:ind w:firstLine="720"/>
              <w:jc w:val="both"/>
              <w:rPr>
                <w:sz w:val="24"/>
                <w:szCs w:val="24"/>
              </w:rPr>
            </w:pPr>
          </w:p>
          <w:p w:rsidR="00D85390" w:rsidRPr="00D85390" w:rsidRDefault="00D85390" w:rsidP="00D85390">
            <w:pPr>
              <w:widowControl w:val="0"/>
              <w:autoSpaceDE w:val="0"/>
              <w:autoSpaceDN w:val="0"/>
              <w:adjustRightInd w:val="0"/>
              <w:ind w:firstLine="720"/>
              <w:jc w:val="both"/>
              <w:rPr>
                <w:sz w:val="24"/>
                <w:szCs w:val="24"/>
              </w:rPr>
            </w:pPr>
          </w:p>
          <w:p w:rsidR="00D85390" w:rsidRPr="00D85390" w:rsidRDefault="00D85390" w:rsidP="00D85390">
            <w:pPr>
              <w:widowControl w:val="0"/>
              <w:autoSpaceDE w:val="0"/>
              <w:autoSpaceDN w:val="0"/>
              <w:adjustRightInd w:val="0"/>
              <w:ind w:firstLine="720"/>
              <w:jc w:val="both"/>
              <w:rPr>
                <w:sz w:val="24"/>
                <w:szCs w:val="24"/>
              </w:rPr>
            </w:pPr>
          </w:p>
          <w:p w:rsidR="00D85390" w:rsidRPr="00D85390" w:rsidRDefault="00D85390" w:rsidP="00D85390">
            <w:pPr>
              <w:widowControl w:val="0"/>
              <w:autoSpaceDE w:val="0"/>
              <w:autoSpaceDN w:val="0"/>
              <w:adjustRightInd w:val="0"/>
              <w:ind w:firstLine="720"/>
              <w:jc w:val="both"/>
              <w:rPr>
                <w:sz w:val="24"/>
                <w:szCs w:val="24"/>
              </w:rPr>
            </w:pPr>
          </w:p>
          <w:p w:rsidR="00D85390" w:rsidRPr="00D85390" w:rsidRDefault="00D85390" w:rsidP="00D85390">
            <w:pPr>
              <w:widowControl w:val="0"/>
              <w:autoSpaceDE w:val="0"/>
              <w:autoSpaceDN w:val="0"/>
              <w:adjustRightInd w:val="0"/>
              <w:ind w:firstLine="720"/>
              <w:jc w:val="both"/>
              <w:rPr>
                <w:sz w:val="24"/>
                <w:szCs w:val="24"/>
              </w:rPr>
            </w:pPr>
          </w:p>
          <w:p w:rsidR="00D85390" w:rsidRPr="00D85390" w:rsidRDefault="00D85390" w:rsidP="00D85390">
            <w:pPr>
              <w:widowControl w:val="0"/>
              <w:autoSpaceDE w:val="0"/>
              <w:autoSpaceDN w:val="0"/>
              <w:adjustRightInd w:val="0"/>
              <w:jc w:val="center"/>
              <w:rPr>
                <w:sz w:val="24"/>
                <w:szCs w:val="24"/>
              </w:rPr>
            </w:pPr>
          </w:p>
        </w:tc>
        <w:tc>
          <w:tcPr>
            <w:tcW w:w="1843"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rPr>
                <w:sz w:val="24"/>
                <w:szCs w:val="24"/>
              </w:rPr>
            </w:pPr>
            <w:r w:rsidRPr="00D85390">
              <w:rPr>
                <w:sz w:val="24"/>
                <w:szCs w:val="24"/>
              </w:rPr>
              <w:t>Мероприятие - осуществление отдельных государственных полномочий в области обращения с животными в части организации мероприятий при осуществлении деятельности по обращению с животными без владельцев</w:t>
            </w:r>
          </w:p>
        </w:tc>
        <w:tc>
          <w:tcPr>
            <w:tcW w:w="708"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p>
          <w:p w:rsidR="00D85390" w:rsidRPr="00D85390" w:rsidRDefault="00D85390" w:rsidP="00D85390">
            <w:pPr>
              <w:widowControl w:val="0"/>
              <w:autoSpaceDE w:val="0"/>
              <w:autoSpaceDN w:val="0"/>
              <w:adjustRightInd w:val="0"/>
              <w:ind w:firstLine="720"/>
              <w:jc w:val="both"/>
              <w:rPr>
                <w:sz w:val="24"/>
                <w:szCs w:val="24"/>
              </w:rPr>
            </w:pPr>
          </w:p>
          <w:p w:rsidR="00D85390" w:rsidRPr="00D85390" w:rsidRDefault="00D85390" w:rsidP="00D85390">
            <w:pPr>
              <w:widowControl w:val="0"/>
              <w:autoSpaceDE w:val="0"/>
              <w:autoSpaceDN w:val="0"/>
              <w:adjustRightInd w:val="0"/>
              <w:jc w:val="both"/>
              <w:rPr>
                <w:sz w:val="24"/>
                <w:szCs w:val="24"/>
              </w:rPr>
            </w:pPr>
          </w:p>
          <w:p w:rsidR="00D85390" w:rsidRPr="00D85390" w:rsidRDefault="00D85390" w:rsidP="00D85390">
            <w:pPr>
              <w:widowControl w:val="0"/>
              <w:autoSpaceDE w:val="0"/>
              <w:autoSpaceDN w:val="0"/>
              <w:adjustRightInd w:val="0"/>
              <w:jc w:val="both"/>
              <w:rPr>
                <w:sz w:val="24"/>
                <w:szCs w:val="24"/>
              </w:rPr>
            </w:pPr>
          </w:p>
          <w:p w:rsidR="00D85390" w:rsidRPr="00D85390" w:rsidRDefault="00D85390" w:rsidP="00D85390">
            <w:pPr>
              <w:widowControl w:val="0"/>
              <w:autoSpaceDE w:val="0"/>
              <w:autoSpaceDN w:val="0"/>
              <w:adjustRightInd w:val="0"/>
              <w:jc w:val="both"/>
              <w:rPr>
                <w:sz w:val="24"/>
                <w:szCs w:val="24"/>
              </w:rPr>
            </w:pPr>
          </w:p>
          <w:p w:rsidR="00D85390" w:rsidRPr="00D85390" w:rsidRDefault="00D85390" w:rsidP="00D85390">
            <w:pPr>
              <w:widowControl w:val="0"/>
              <w:autoSpaceDE w:val="0"/>
              <w:autoSpaceDN w:val="0"/>
              <w:adjustRightInd w:val="0"/>
              <w:jc w:val="both"/>
              <w:rPr>
                <w:sz w:val="24"/>
                <w:szCs w:val="24"/>
              </w:rPr>
            </w:pPr>
          </w:p>
          <w:p w:rsidR="00D85390" w:rsidRPr="00D85390" w:rsidRDefault="00D85390" w:rsidP="00D85390">
            <w:pPr>
              <w:widowControl w:val="0"/>
              <w:autoSpaceDE w:val="0"/>
              <w:autoSpaceDN w:val="0"/>
              <w:adjustRightInd w:val="0"/>
              <w:ind w:firstLine="720"/>
              <w:jc w:val="both"/>
              <w:rPr>
                <w:sz w:val="24"/>
                <w:szCs w:val="24"/>
              </w:rPr>
            </w:pPr>
          </w:p>
        </w:tc>
        <w:tc>
          <w:tcPr>
            <w:tcW w:w="709"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p>
        </w:tc>
        <w:tc>
          <w:tcPr>
            <w:tcW w:w="567"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p>
        </w:tc>
        <w:tc>
          <w:tcPr>
            <w:tcW w:w="567"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p>
          <w:p w:rsidR="00D85390" w:rsidRPr="00D85390" w:rsidRDefault="00D85390" w:rsidP="00D85390">
            <w:pPr>
              <w:widowControl w:val="0"/>
              <w:autoSpaceDE w:val="0"/>
              <w:autoSpaceDN w:val="0"/>
              <w:adjustRightInd w:val="0"/>
              <w:ind w:firstLine="720"/>
              <w:jc w:val="both"/>
              <w:rPr>
                <w:sz w:val="24"/>
                <w:szCs w:val="24"/>
              </w:rPr>
            </w:pPr>
          </w:p>
          <w:p w:rsidR="00D85390" w:rsidRPr="00D85390" w:rsidRDefault="00D85390" w:rsidP="00D85390">
            <w:pPr>
              <w:widowControl w:val="0"/>
              <w:autoSpaceDE w:val="0"/>
              <w:autoSpaceDN w:val="0"/>
              <w:adjustRightInd w:val="0"/>
              <w:ind w:firstLine="720"/>
              <w:jc w:val="both"/>
              <w:rPr>
                <w:sz w:val="24"/>
                <w:szCs w:val="24"/>
              </w:rPr>
            </w:pPr>
          </w:p>
          <w:p w:rsidR="00D85390" w:rsidRPr="00D85390" w:rsidRDefault="00D85390" w:rsidP="00D85390">
            <w:pPr>
              <w:widowControl w:val="0"/>
              <w:autoSpaceDE w:val="0"/>
              <w:autoSpaceDN w:val="0"/>
              <w:adjustRightInd w:val="0"/>
              <w:ind w:firstLine="720"/>
              <w:jc w:val="both"/>
              <w:rPr>
                <w:sz w:val="24"/>
                <w:szCs w:val="24"/>
              </w:rPr>
            </w:pPr>
          </w:p>
          <w:p w:rsidR="00D85390" w:rsidRPr="00D85390" w:rsidRDefault="00D85390" w:rsidP="00D85390">
            <w:pPr>
              <w:widowControl w:val="0"/>
              <w:autoSpaceDE w:val="0"/>
              <w:autoSpaceDN w:val="0"/>
              <w:adjustRightInd w:val="0"/>
              <w:jc w:val="center"/>
              <w:rPr>
                <w:sz w:val="24"/>
                <w:szCs w:val="24"/>
              </w:rPr>
            </w:pPr>
          </w:p>
          <w:p w:rsidR="00D85390" w:rsidRPr="00D85390" w:rsidRDefault="00D85390" w:rsidP="00D85390">
            <w:pPr>
              <w:widowControl w:val="0"/>
              <w:autoSpaceDE w:val="0"/>
              <w:autoSpaceDN w:val="0"/>
              <w:adjustRightInd w:val="0"/>
              <w:jc w:val="center"/>
              <w:rPr>
                <w:sz w:val="24"/>
                <w:szCs w:val="24"/>
              </w:rPr>
            </w:pPr>
          </w:p>
        </w:tc>
        <w:tc>
          <w:tcPr>
            <w:tcW w:w="567"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p>
          <w:p w:rsidR="00D85390" w:rsidRPr="00D85390" w:rsidRDefault="00D85390" w:rsidP="00D85390">
            <w:pPr>
              <w:widowControl w:val="0"/>
              <w:autoSpaceDE w:val="0"/>
              <w:autoSpaceDN w:val="0"/>
              <w:adjustRightInd w:val="0"/>
              <w:ind w:firstLine="720"/>
              <w:jc w:val="both"/>
              <w:rPr>
                <w:sz w:val="24"/>
                <w:szCs w:val="24"/>
              </w:rPr>
            </w:pPr>
          </w:p>
          <w:p w:rsidR="00D85390" w:rsidRPr="00D85390" w:rsidRDefault="00D85390" w:rsidP="00D85390">
            <w:pPr>
              <w:widowControl w:val="0"/>
              <w:autoSpaceDE w:val="0"/>
              <w:autoSpaceDN w:val="0"/>
              <w:adjustRightInd w:val="0"/>
              <w:ind w:firstLine="720"/>
              <w:jc w:val="both"/>
              <w:rPr>
                <w:sz w:val="24"/>
                <w:szCs w:val="24"/>
              </w:rPr>
            </w:pPr>
          </w:p>
          <w:p w:rsidR="00D85390" w:rsidRPr="00D85390" w:rsidRDefault="00D85390" w:rsidP="00D85390">
            <w:pPr>
              <w:widowControl w:val="0"/>
              <w:autoSpaceDE w:val="0"/>
              <w:autoSpaceDN w:val="0"/>
              <w:adjustRightInd w:val="0"/>
              <w:ind w:firstLine="34"/>
              <w:jc w:val="both"/>
              <w:rPr>
                <w:sz w:val="24"/>
                <w:szCs w:val="24"/>
              </w:rPr>
            </w:pPr>
          </w:p>
          <w:p w:rsidR="00D85390" w:rsidRPr="00D85390" w:rsidRDefault="00D85390" w:rsidP="00D85390">
            <w:pPr>
              <w:widowControl w:val="0"/>
              <w:autoSpaceDE w:val="0"/>
              <w:autoSpaceDN w:val="0"/>
              <w:adjustRightInd w:val="0"/>
              <w:ind w:firstLine="34"/>
              <w:jc w:val="both"/>
              <w:rPr>
                <w:sz w:val="24"/>
                <w:szCs w:val="24"/>
              </w:rPr>
            </w:pPr>
          </w:p>
          <w:p w:rsidR="00D85390" w:rsidRPr="00D85390" w:rsidRDefault="00D85390" w:rsidP="00D85390">
            <w:pPr>
              <w:widowControl w:val="0"/>
              <w:autoSpaceDE w:val="0"/>
              <w:autoSpaceDN w:val="0"/>
              <w:adjustRightInd w:val="0"/>
              <w:ind w:firstLine="34"/>
              <w:jc w:val="center"/>
              <w:rPr>
                <w:sz w:val="24"/>
                <w:szCs w:val="24"/>
              </w:rPr>
            </w:pPr>
          </w:p>
        </w:tc>
        <w:tc>
          <w:tcPr>
            <w:tcW w:w="709"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p>
          <w:p w:rsidR="00D85390" w:rsidRPr="00D85390" w:rsidRDefault="00D85390" w:rsidP="00D85390">
            <w:pPr>
              <w:widowControl w:val="0"/>
              <w:autoSpaceDE w:val="0"/>
              <w:autoSpaceDN w:val="0"/>
              <w:adjustRightInd w:val="0"/>
              <w:ind w:firstLine="720"/>
              <w:jc w:val="both"/>
              <w:rPr>
                <w:sz w:val="24"/>
                <w:szCs w:val="24"/>
              </w:rPr>
            </w:pPr>
          </w:p>
          <w:p w:rsidR="00D85390" w:rsidRPr="00D85390" w:rsidRDefault="00D85390" w:rsidP="00D85390">
            <w:pPr>
              <w:widowControl w:val="0"/>
              <w:autoSpaceDE w:val="0"/>
              <w:autoSpaceDN w:val="0"/>
              <w:adjustRightInd w:val="0"/>
              <w:ind w:firstLine="720"/>
              <w:jc w:val="both"/>
              <w:rPr>
                <w:sz w:val="24"/>
                <w:szCs w:val="24"/>
              </w:rPr>
            </w:pPr>
          </w:p>
          <w:p w:rsidR="00D85390" w:rsidRPr="00D85390" w:rsidRDefault="00D85390" w:rsidP="00D85390">
            <w:pPr>
              <w:widowControl w:val="0"/>
              <w:autoSpaceDE w:val="0"/>
              <w:autoSpaceDN w:val="0"/>
              <w:adjustRightInd w:val="0"/>
              <w:ind w:firstLine="34"/>
              <w:jc w:val="center"/>
              <w:rPr>
                <w:sz w:val="24"/>
                <w:szCs w:val="24"/>
              </w:rPr>
            </w:pPr>
          </w:p>
          <w:p w:rsidR="00D85390" w:rsidRPr="00D85390" w:rsidRDefault="00D85390" w:rsidP="00D85390">
            <w:pPr>
              <w:widowControl w:val="0"/>
              <w:autoSpaceDE w:val="0"/>
              <w:autoSpaceDN w:val="0"/>
              <w:adjustRightInd w:val="0"/>
              <w:ind w:firstLine="34"/>
              <w:jc w:val="center"/>
              <w:rPr>
                <w:sz w:val="24"/>
                <w:szCs w:val="24"/>
              </w:rPr>
            </w:pPr>
          </w:p>
          <w:p w:rsidR="00D85390" w:rsidRPr="00D85390" w:rsidRDefault="00D85390" w:rsidP="00D85390">
            <w:pPr>
              <w:widowControl w:val="0"/>
              <w:autoSpaceDE w:val="0"/>
              <w:autoSpaceDN w:val="0"/>
              <w:adjustRightInd w:val="0"/>
              <w:ind w:firstLine="34"/>
              <w:jc w:val="center"/>
              <w:rPr>
                <w:sz w:val="24"/>
                <w:szCs w:val="24"/>
              </w:rPr>
            </w:pPr>
          </w:p>
        </w:tc>
        <w:tc>
          <w:tcPr>
            <w:tcW w:w="709" w:type="dxa"/>
            <w:tcBorders>
              <w:top w:val="single" w:sz="4" w:space="0" w:color="auto"/>
              <w:left w:val="single" w:sz="4" w:space="0" w:color="auto"/>
              <w:bottom w:val="single" w:sz="4" w:space="0" w:color="auto"/>
              <w:right w:val="nil"/>
            </w:tcBorders>
          </w:tcPr>
          <w:p w:rsidR="00D85390" w:rsidRPr="00D85390" w:rsidRDefault="00D85390" w:rsidP="00D85390">
            <w:pPr>
              <w:widowControl w:val="0"/>
              <w:autoSpaceDE w:val="0"/>
              <w:autoSpaceDN w:val="0"/>
              <w:adjustRightInd w:val="0"/>
              <w:jc w:val="center"/>
              <w:rPr>
                <w:sz w:val="24"/>
                <w:szCs w:val="24"/>
              </w:rPr>
            </w:pPr>
          </w:p>
          <w:p w:rsidR="00D85390" w:rsidRPr="00D85390" w:rsidRDefault="00D85390" w:rsidP="00D85390">
            <w:pPr>
              <w:widowControl w:val="0"/>
              <w:autoSpaceDE w:val="0"/>
              <w:autoSpaceDN w:val="0"/>
              <w:adjustRightInd w:val="0"/>
              <w:ind w:firstLine="720"/>
              <w:jc w:val="both"/>
              <w:rPr>
                <w:sz w:val="24"/>
                <w:szCs w:val="24"/>
              </w:rPr>
            </w:pPr>
          </w:p>
          <w:p w:rsidR="00D85390" w:rsidRPr="00D85390" w:rsidRDefault="00D85390" w:rsidP="00D85390">
            <w:pPr>
              <w:widowControl w:val="0"/>
              <w:autoSpaceDE w:val="0"/>
              <w:autoSpaceDN w:val="0"/>
              <w:adjustRightInd w:val="0"/>
              <w:jc w:val="center"/>
              <w:rPr>
                <w:sz w:val="24"/>
                <w:szCs w:val="24"/>
              </w:rPr>
            </w:pPr>
          </w:p>
          <w:p w:rsidR="00D85390" w:rsidRPr="00D85390" w:rsidRDefault="00D85390" w:rsidP="00D85390">
            <w:pPr>
              <w:widowControl w:val="0"/>
              <w:autoSpaceDE w:val="0"/>
              <w:autoSpaceDN w:val="0"/>
              <w:adjustRightInd w:val="0"/>
              <w:jc w:val="center"/>
              <w:rPr>
                <w:sz w:val="24"/>
                <w:szCs w:val="24"/>
              </w:rPr>
            </w:pPr>
          </w:p>
          <w:p w:rsidR="00D85390" w:rsidRPr="00D85390" w:rsidRDefault="00D85390" w:rsidP="00D85390">
            <w:pPr>
              <w:widowControl w:val="0"/>
              <w:autoSpaceDE w:val="0"/>
              <w:autoSpaceDN w:val="0"/>
              <w:adjustRightInd w:val="0"/>
              <w:jc w:val="center"/>
              <w:rPr>
                <w:sz w:val="24"/>
                <w:szCs w:val="24"/>
              </w:rPr>
            </w:pPr>
          </w:p>
          <w:p w:rsidR="00D85390" w:rsidRPr="00D85390" w:rsidRDefault="00D85390" w:rsidP="00D85390">
            <w:pPr>
              <w:widowControl w:val="0"/>
              <w:autoSpaceDE w:val="0"/>
              <w:autoSpaceDN w:val="0"/>
              <w:adjustRightInd w:val="0"/>
              <w:jc w:val="center"/>
              <w:rPr>
                <w:sz w:val="24"/>
                <w:szCs w:val="24"/>
              </w:rPr>
            </w:pPr>
          </w:p>
        </w:tc>
        <w:tc>
          <w:tcPr>
            <w:tcW w:w="708"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p>
        </w:tc>
        <w:tc>
          <w:tcPr>
            <w:tcW w:w="709" w:type="dxa"/>
            <w:tcBorders>
              <w:top w:val="single" w:sz="4" w:space="0" w:color="auto"/>
              <w:left w:val="single" w:sz="4" w:space="0" w:color="auto"/>
              <w:bottom w:val="single" w:sz="4" w:space="0" w:color="auto"/>
            </w:tcBorders>
          </w:tcPr>
          <w:p w:rsidR="00D85390" w:rsidRPr="00D85390" w:rsidRDefault="00D85390" w:rsidP="00D85390">
            <w:pPr>
              <w:widowControl w:val="0"/>
              <w:autoSpaceDE w:val="0"/>
              <w:autoSpaceDN w:val="0"/>
              <w:adjustRightInd w:val="0"/>
              <w:jc w:val="center"/>
              <w:rPr>
                <w:sz w:val="24"/>
                <w:szCs w:val="24"/>
              </w:rPr>
            </w:pPr>
          </w:p>
          <w:p w:rsidR="00D85390" w:rsidRPr="00D85390" w:rsidRDefault="00D85390" w:rsidP="00D85390">
            <w:pPr>
              <w:widowControl w:val="0"/>
              <w:autoSpaceDE w:val="0"/>
              <w:autoSpaceDN w:val="0"/>
              <w:adjustRightInd w:val="0"/>
              <w:ind w:firstLine="720"/>
              <w:jc w:val="both"/>
              <w:rPr>
                <w:sz w:val="24"/>
                <w:szCs w:val="24"/>
              </w:rPr>
            </w:pPr>
          </w:p>
          <w:p w:rsidR="00D85390" w:rsidRPr="00D85390" w:rsidRDefault="00D85390" w:rsidP="00D85390">
            <w:pPr>
              <w:widowControl w:val="0"/>
              <w:autoSpaceDE w:val="0"/>
              <w:autoSpaceDN w:val="0"/>
              <w:adjustRightInd w:val="0"/>
              <w:ind w:firstLine="720"/>
              <w:jc w:val="both"/>
              <w:rPr>
                <w:sz w:val="24"/>
                <w:szCs w:val="24"/>
              </w:rPr>
            </w:pPr>
          </w:p>
          <w:p w:rsidR="00D85390" w:rsidRPr="00D85390" w:rsidRDefault="00D85390" w:rsidP="00D85390">
            <w:pPr>
              <w:widowControl w:val="0"/>
              <w:autoSpaceDE w:val="0"/>
              <w:autoSpaceDN w:val="0"/>
              <w:adjustRightInd w:val="0"/>
              <w:ind w:firstLine="720"/>
              <w:jc w:val="both"/>
              <w:rPr>
                <w:sz w:val="24"/>
                <w:szCs w:val="24"/>
              </w:rPr>
            </w:pPr>
          </w:p>
          <w:p w:rsidR="00D85390" w:rsidRPr="00D85390" w:rsidRDefault="00D85390" w:rsidP="00D85390">
            <w:pPr>
              <w:widowControl w:val="0"/>
              <w:autoSpaceDE w:val="0"/>
              <w:autoSpaceDN w:val="0"/>
              <w:adjustRightInd w:val="0"/>
              <w:ind w:firstLine="720"/>
              <w:jc w:val="both"/>
              <w:rPr>
                <w:sz w:val="24"/>
                <w:szCs w:val="24"/>
              </w:rPr>
            </w:pPr>
          </w:p>
          <w:p w:rsidR="00D85390" w:rsidRPr="00D85390" w:rsidRDefault="00D85390" w:rsidP="00D85390">
            <w:pPr>
              <w:widowControl w:val="0"/>
              <w:autoSpaceDE w:val="0"/>
              <w:autoSpaceDN w:val="0"/>
              <w:adjustRightInd w:val="0"/>
              <w:jc w:val="center"/>
              <w:rPr>
                <w:sz w:val="24"/>
                <w:szCs w:val="24"/>
              </w:rPr>
            </w:pPr>
          </w:p>
        </w:tc>
        <w:tc>
          <w:tcPr>
            <w:tcW w:w="709" w:type="dxa"/>
            <w:tcBorders>
              <w:top w:val="single" w:sz="4" w:space="0" w:color="auto"/>
              <w:left w:val="single" w:sz="4" w:space="0" w:color="auto"/>
              <w:bottom w:val="single" w:sz="4" w:space="0" w:color="auto"/>
            </w:tcBorders>
          </w:tcPr>
          <w:p w:rsidR="00D85390" w:rsidRPr="00D85390" w:rsidRDefault="00D85390" w:rsidP="00D85390">
            <w:pPr>
              <w:widowControl w:val="0"/>
              <w:autoSpaceDE w:val="0"/>
              <w:autoSpaceDN w:val="0"/>
              <w:adjustRightInd w:val="0"/>
              <w:jc w:val="center"/>
              <w:rPr>
                <w:sz w:val="24"/>
                <w:szCs w:val="24"/>
              </w:rPr>
            </w:pPr>
          </w:p>
        </w:tc>
        <w:tc>
          <w:tcPr>
            <w:tcW w:w="567" w:type="dxa"/>
            <w:tcBorders>
              <w:top w:val="single" w:sz="4" w:space="0" w:color="auto"/>
              <w:left w:val="single" w:sz="4" w:space="0" w:color="auto"/>
              <w:bottom w:val="single" w:sz="4" w:space="0" w:color="auto"/>
            </w:tcBorders>
          </w:tcPr>
          <w:p w:rsidR="00D85390" w:rsidRPr="00D85390" w:rsidRDefault="00D85390" w:rsidP="00D85390">
            <w:pPr>
              <w:widowControl w:val="0"/>
              <w:autoSpaceDE w:val="0"/>
              <w:autoSpaceDN w:val="0"/>
              <w:adjustRightInd w:val="0"/>
              <w:jc w:val="center"/>
              <w:rPr>
                <w:sz w:val="24"/>
                <w:szCs w:val="24"/>
              </w:rPr>
            </w:pPr>
          </w:p>
        </w:tc>
      </w:tr>
      <w:tr w:rsidR="00D85390" w:rsidRPr="00D85390" w:rsidTr="003A3139">
        <w:tc>
          <w:tcPr>
            <w:tcW w:w="426" w:type="dxa"/>
            <w:vMerge/>
            <w:tcBorders>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p>
        </w:tc>
        <w:tc>
          <w:tcPr>
            <w:tcW w:w="1843"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rPr>
                <w:sz w:val="24"/>
                <w:szCs w:val="24"/>
              </w:rPr>
            </w:pPr>
            <w:r w:rsidRPr="00D85390">
              <w:rPr>
                <w:sz w:val="24"/>
                <w:szCs w:val="24"/>
              </w:rPr>
              <w:t>Показатель 1</w:t>
            </w:r>
          </w:p>
          <w:p w:rsidR="00D85390" w:rsidRPr="00D85390" w:rsidRDefault="00D85390" w:rsidP="00D85390">
            <w:pPr>
              <w:widowControl w:val="0"/>
              <w:autoSpaceDE w:val="0"/>
              <w:autoSpaceDN w:val="0"/>
              <w:adjustRightInd w:val="0"/>
              <w:rPr>
                <w:sz w:val="24"/>
                <w:szCs w:val="24"/>
              </w:rPr>
            </w:pPr>
            <w:r w:rsidRPr="00D85390">
              <w:rPr>
                <w:sz w:val="24"/>
                <w:szCs w:val="24"/>
              </w:rPr>
              <w:t>Количество отловленных безнадзорных животных</w:t>
            </w:r>
          </w:p>
        </w:tc>
        <w:tc>
          <w:tcPr>
            <w:tcW w:w="708"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ед.</w:t>
            </w:r>
          </w:p>
          <w:p w:rsidR="00D85390" w:rsidRPr="00D85390" w:rsidRDefault="00D85390" w:rsidP="00D85390">
            <w:pPr>
              <w:widowControl w:val="0"/>
              <w:autoSpaceDE w:val="0"/>
              <w:autoSpaceDN w:val="0"/>
              <w:adjustRightInd w:val="0"/>
              <w:jc w:val="center"/>
              <w:rPr>
                <w:sz w:val="24"/>
                <w:szCs w:val="24"/>
              </w:rPr>
            </w:pPr>
          </w:p>
        </w:tc>
        <w:tc>
          <w:tcPr>
            <w:tcW w:w="709"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120</w:t>
            </w:r>
          </w:p>
        </w:tc>
        <w:tc>
          <w:tcPr>
            <w:tcW w:w="567"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27</w:t>
            </w:r>
          </w:p>
        </w:tc>
        <w:tc>
          <w:tcPr>
            <w:tcW w:w="567"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7</w:t>
            </w:r>
          </w:p>
        </w:tc>
        <w:tc>
          <w:tcPr>
            <w:tcW w:w="567"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23</w:t>
            </w:r>
          </w:p>
        </w:tc>
        <w:tc>
          <w:tcPr>
            <w:tcW w:w="709"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43</w:t>
            </w:r>
          </w:p>
        </w:tc>
        <w:tc>
          <w:tcPr>
            <w:tcW w:w="709" w:type="dxa"/>
            <w:tcBorders>
              <w:top w:val="single" w:sz="4" w:space="0" w:color="auto"/>
              <w:left w:val="single" w:sz="4" w:space="0" w:color="auto"/>
              <w:bottom w:val="single" w:sz="4" w:space="0" w:color="auto"/>
              <w:right w:val="nil"/>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94</w:t>
            </w:r>
          </w:p>
        </w:tc>
        <w:tc>
          <w:tcPr>
            <w:tcW w:w="708" w:type="dxa"/>
            <w:tcBorders>
              <w:top w:val="single" w:sz="4" w:space="0" w:color="auto"/>
              <w:left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38</w:t>
            </w:r>
          </w:p>
        </w:tc>
        <w:tc>
          <w:tcPr>
            <w:tcW w:w="709" w:type="dxa"/>
            <w:tcBorders>
              <w:top w:val="single" w:sz="4" w:space="0" w:color="auto"/>
              <w:left w:val="single" w:sz="4" w:space="0" w:color="auto"/>
              <w:bottom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80</w:t>
            </w:r>
          </w:p>
          <w:p w:rsidR="00D85390" w:rsidRPr="00D85390" w:rsidRDefault="00D85390" w:rsidP="00D85390">
            <w:pPr>
              <w:widowControl w:val="0"/>
              <w:autoSpaceDE w:val="0"/>
              <w:autoSpaceDN w:val="0"/>
              <w:adjustRightInd w:val="0"/>
              <w:ind w:firstLine="720"/>
              <w:jc w:val="both"/>
              <w:rPr>
                <w:rFonts w:ascii="Arial" w:hAnsi="Arial"/>
                <w:sz w:val="24"/>
                <w:szCs w:val="24"/>
              </w:rPr>
            </w:pPr>
            <w:r w:rsidRPr="00D85390">
              <w:rPr>
                <w:rFonts w:ascii="Arial" w:hAnsi="Arial"/>
                <w:sz w:val="24"/>
                <w:szCs w:val="24"/>
              </w:rPr>
              <w:t>8</w:t>
            </w:r>
          </w:p>
        </w:tc>
        <w:tc>
          <w:tcPr>
            <w:tcW w:w="709" w:type="dxa"/>
            <w:tcBorders>
              <w:top w:val="single" w:sz="4" w:space="0" w:color="auto"/>
              <w:left w:val="single" w:sz="4" w:space="0" w:color="auto"/>
              <w:bottom w:val="single" w:sz="4" w:space="0" w:color="auto"/>
            </w:tcBorders>
          </w:tcPr>
          <w:p w:rsidR="00D85390" w:rsidRPr="00D85390" w:rsidRDefault="00D85390" w:rsidP="00D85390">
            <w:pPr>
              <w:widowControl w:val="0"/>
              <w:autoSpaceDE w:val="0"/>
              <w:autoSpaceDN w:val="0"/>
              <w:adjustRightInd w:val="0"/>
              <w:jc w:val="center"/>
              <w:rPr>
                <w:sz w:val="24"/>
                <w:szCs w:val="24"/>
              </w:rPr>
            </w:pPr>
            <w:r w:rsidRPr="00D85390">
              <w:rPr>
                <w:sz w:val="24"/>
                <w:szCs w:val="24"/>
              </w:rPr>
              <w:t>60</w:t>
            </w:r>
          </w:p>
          <w:p w:rsidR="00D85390" w:rsidRPr="00D85390" w:rsidRDefault="00D85390" w:rsidP="00D85390">
            <w:pPr>
              <w:widowControl w:val="0"/>
              <w:autoSpaceDE w:val="0"/>
              <w:autoSpaceDN w:val="0"/>
              <w:adjustRightInd w:val="0"/>
              <w:ind w:firstLine="720"/>
              <w:jc w:val="both"/>
              <w:rPr>
                <w:rFonts w:ascii="Arial" w:hAnsi="Arial"/>
                <w:sz w:val="24"/>
                <w:szCs w:val="24"/>
              </w:rPr>
            </w:pPr>
            <w:r w:rsidRPr="00D85390">
              <w:rPr>
                <w:rFonts w:ascii="Arial" w:hAnsi="Arial"/>
                <w:sz w:val="24"/>
                <w:szCs w:val="24"/>
              </w:rPr>
              <w:t>(</w:t>
            </w:r>
          </w:p>
        </w:tc>
        <w:tc>
          <w:tcPr>
            <w:tcW w:w="567" w:type="dxa"/>
            <w:tcBorders>
              <w:top w:val="single" w:sz="4" w:space="0" w:color="auto"/>
              <w:left w:val="single" w:sz="4" w:space="0" w:color="auto"/>
              <w:bottom w:val="single" w:sz="4" w:space="0" w:color="auto"/>
            </w:tcBorders>
          </w:tcPr>
          <w:p w:rsidR="00D85390" w:rsidRPr="00D85390" w:rsidRDefault="00D85390" w:rsidP="00D85390">
            <w:pPr>
              <w:jc w:val="center"/>
              <w:rPr>
                <w:sz w:val="24"/>
                <w:szCs w:val="24"/>
              </w:rPr>
            </w:pPr>
            <w:r w:rsidRPr="00D85390">
              <w:rPr>
                <w:sz w:val="24"/>
                <w:szCs w:val="24"/>
              </w:rPr>
              <w:t>60</w:t>
            </w:r>
          </w:p>
        </w:tc>
      </w:tr>
    </w:tbl>
    <w:p w:rsidR="00D85390" w:rsidRPr="00D85390" w:rsidRDefault="00D85390" w:rsidP="00D85390">
      <w:pPr>
        <w:widowControl w:val="0"/>
        <w:autoSpaceDE w:val="0"/>
        <w:autoSpaceDN w:val="0"/>
        <w:adjustRightInd w:val="0"/>
        <w:ind w:firstLine="720"/>
        <w:jc w:val="both"/>
        <w:rPr>
          <w:bCs/>
          <w:sz w:val="20"/>
          <w:szCs w:val="20"/>
        </w:rPr>
      </w:pPr>
    </w:p>
    <w:p w:rsidR="00D85390" w:rsidRPr="00D85390" w:rsidRDefault="00D85390" w:rsidP="00D85390">
      <w:pPr>
        <w:widowControl w:val="0"/>
        <w:autoSpaceDE w:val="0"/>
        <w:autoSpaceDN w:val="0"/>
        <w:adjustRightInd w:val="0"/>
        <w:ind w:firstLine="720"/>
        <w:jc w:val="both"/>
      </w:pPr>
      <w:bookmarkStart w:id="7" w:name="sub_3"/>
      <w:bookmarkEnd w:id="6"/>
      <w:r w:rsidRPr="00D85390">
        <w:rPr>
          <w:bCs/>
        </w:rPr>
        <w:t xml:space="preserve">1.3. В приложении 3 к муниципальной программе городского округа Кинешма </w:t>
      </w:r>
      <w:r w:rsidRPr="00D85390">
        <w:t>«Профилактика правонарушений в городском округе Кинешма»:</w:t>
      </w:r>
    </w:p>
    <w:p w:rsidR="00D85390" w:rsidRPr="00D85390" w:rsidRDefault="00D85390" w:rsidP="00D85390">
      <w:pPr>
        <w:widowControl w:val="0"/>
        <w:autoSpaceDE w:val="0"/>
        <w:autoSpaceDN w:val="0"/>
        <w:adjustRightInd w:val="0"/>
        <w:ind w:firstLine="720"/>
        <w:jc w:val="both"/>
        <w:rPr>
          <w:sz w:val="26"/>
        </w:rPr>
      </w:pPr>
      <w:r w:rsidRPr="00D85390">
        <w:rPr>
          <w:sz w:val="26"/>
        </w:rPr>
        <w:t xml:space="preserve">1.3.1. Строку «Исполнители основных мероприятий (мероприятий) </w:t>
      </w:r>
      <w:r w:rsidRPr="00D85390">
        <w:rPr>
          <w:sz w:val="26"/>
        </w:rPr>
        <w:lastRenderedPageBreak/>
        <w:t>подпрограммы изложить в следующей редакции:</w:t>
      </w:r>
    </w:p>
    <w:p w:rsidR="00D85390" w:rsidRPr="00D85390" w:rsidRDefault="00D85390" w:rsidP="00D85390">
      <w:pPr>
        <w:widowControl w:val="0"/>
        <w:autoSpaceDE w:val="0"/>
        <w:autoSpaceDN w:val="0"/>
        <w:adjustRightInd w:val="0"/>
        <w:ind w:firstLine="720"/>
        <w:jc w:val="both"/>
        <w:rPr>
          <w:sz w:val="26"/>
        </w:rPr>
      </w:pPr>
    </w:p>
    <w:tbl>
      <w:tblPr>
        <w:tblW w:w="9214"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3112"/>
        <w:gridCol w:w="6102"/>
      </w:tblGrid>
      <w:tr w:rsidR="00D85390" w:rsidRPr="00D85390" w:rsidTr="003A3139">
        <w:tc>
          <w:tcPr>
            <w:tcW w:w="3112" w:type="dxa"/>
            <w:tcBorders>
              <w:top w:val="single" w:sz="4" w:space="0" w:color="auto"/>
              <w:bottom w:val="single" w:sz="4" w:space="0" w:color="auto"/>
              <w:right w:val="single" w:sz="4" w:space="0" w:color="auto"/>
            </w:tcBorders>
          </w:tcPr>
          <w:p w:rsidR="00D85390" w:rsidRPr="00D85390" w:rsidRDefault="00D85390" w:rsidP="00D85390">
            <w:pPr>
              <w:widowControl w:val="0"/>
              <w:autoSpaceDE w:val="0"/>
              <w:autoSpaceDN w:val="0"/>
              <w:adjustRightInd w:val="0"/>
              <w:jc w:val="both"/>
              <w:rPr>
                <w:bCs/>
              </w:rPr>
            </w:pPr>
            <w:r w:rsidRPr="00D85390">
              <w:rPr>
                <w:bCs/>
              </w:rPr>
              <w:t xml:space="preserve">Исполнители </w:t>
            </w:r>
          </w:p>
          <w:p w:rsidR="00D85390" w:rsidRPr="00D85390" w:rsidRDefault="00D85390" w:rsidP="00D85390">
            <w:pPr>
              <w:widowControl w:val="0"/>
              <w:autoSpaceDE w:val="0"/>
              <w:autoSpaceDN w:val="0"/>
              <w:adjustRightInd w:val="0"/>
              <w:jc w:val="both"/>
              <w:rPr>
                <w:bCs/>
              </w:rPr>
            </w:pPr>
            <w:r w:rsidRPr="00D85390">
              <w:rPr>
                <w:bCs/>
              </w:rPr>
              <w:t>основных мероприятий (мероприятий) подпрограммы</w:t>
            </w:r>
          </w:p>
        </w:tc>
        <w:tc>
          <w:tcPr>
            <w:tcW w:w="6102" w:type="dxa"/>
            <w:tcBorders>
              <w:top w:val="single" w:sz="4" w:space="0" w:color="auto"/>
              <w:left w:val="single" w:sz="4" w:space="0" w:color="auto"/>
              <w:bottom w:val="single" w:sz="4" w:space="0" w:color="auto"/>
            </w:tcBorders>
          </w:tcPr>
          <w:p w:rsidR="00D85390" w:rsidRPr="00D85390" w:rsidRDefault="00D85390" w:rsidP="00D85390">
            <w:pPr>
              <w:widowControl w:val="0"/>
              <w:suppressAutoHyphens/>
              <w:autoSpaceDE w:val="0"/>
              <w:autoSpaceDN w:val="0"/>
              <w:adjustRightInd w:val="0"/>
              <w:snapToGrid w:val="0"/>
              <w:spacing w:line="240" w:lineRule="atLeast"/>
              <w:ind w:left="34" w:hanging="7"/>
            </w:pPr>
            <w:r w:rsidRPr="00D85390">
              <w:t>Комиссия по делам несовершеннолетних и защите их прав городского округа Кинешма;</w:t>
            </w:r>
          </w:p>
          <w:p w:rsidR="00D85390" w:rsidRPr="00D85390" w:rsidRDefault="00D85390" w:rsidP="00D85390">
            <w:pPr>
              <w:widowControl w:val="0"/>
              <w:suppressAutoHyphens/>
              <w:autoSpaceDE w:val="0"/>
              <w:autoSpaceDN w:val="0"/>
              <w:adjustRightInd w:val="0"/>
              <w:snapToGrid w:val="0"/>
              <w:spacing w:line="240" w:lineRule="atLeast"/>
              <w:ind w:left="34" w:hanging="7"/>
            </w:pPr>
            <w:r w:rsidRPr="00D85390">
              <w:t>Управление образования администрации городского округа Кинешма;</w:t>
            </w:r>
          </w:p>
          <w:p w:rsidR="00D85390" w:rsidRPr="00D85390" w:rsidRDefault="00D85390" w:rsidP="00D85390">
            <w:pPr>
              <w:widowControl w:val="0"/>
              <w:suppressAutoHyphens/>
              <w:autoSpaceDE w:val="0"/>
              <w:autoSpaceDN w:val="0"/>
              <w:adjustRightInd w:val="0"/>
              <w:snapToGrid w:val="0"/>
              <w:spacing w:line="240" w:lineRule="atLeast"/>
              <w:ind w:left="34" w:hanging="7"/>
            </w:pPr>
            <w:r w:rsidRPr="00D85390">
              <w:t>Комитет по социальной и молодежной политике администрации городского округа Кинешма;</w:t>
            </w:r>
          </w:p>
          <w:p w:rsidR="00D85390" w:rsidRPr="00D85390" w:rsidRDefault="00D85390" w:rsidP="00D85390">
            <w:pPr>
              <w:widowControl w:val="0"/>
              <w:suppressAutoHyphens/>
              <w:autoSpaceDE w:val="0"/>
              <w:autoSpaceDN w:val="0"/>
              <w:adjustRightInd w:val="0"/>
              <w:snapToGrid w:val="0"/>
              <w:spacing w:line="240" w:lineRule="atLeast"/>
              <w:ind w:left="34" w:hanging="7"/>
            </w:pPr>
            <w:r w:rsidRPr="00D85390">
              <w:t>Комитет по физической культуре и спорту администрации городского округа Кинешма;</w:t>
            </w:r>
          </w:p>
          <w:p w:rsidR="00D85390" w:rsidRPr="00D85390" w:rsidRDefault="00D85390" w:rsidP="00D85390">
            <w:pPr>
              <w:widowControl w:val="0"/>
              <w:suppressAutoHyphens/>
              <w:autoSpaceDE w:val="0"/>
              <w:autoSpaceDN w:val="0"/>
              <w:adjustRightInd w:val="0"/>
              <w:snapToGrid w:val="0"/>
              <w:spacing w:line="240" w:lineRule="atLeast"/>
              <w:ind w:left="34" w:hanging="7"/>
            </w:pPr>
            <w:r w:rsidRPr="00D85390">
              <w:t>Комитет по культуре и туризму администрации городского округа Кинешма;</w:t>
            </w:r>
          </w:p>
          <w:p w:rsidR="00D85390" w:rsidRPr="00D85390" w:rsidRDefault="00D85390" w:rsidP="00D85390">
            <w:pPr>
              <w:widowControl w:val="0"/>
              <w:suppressAutoHyphens/>
              <w:autoSpaceDE w:val="0"/>
              <w:autoSpaceDN w:val="0"/>
              <w:adjustRightInd w:val="0"/>
              <w:snapToGrid w:val="0"/>
              <w:spacing w:line="240" w:lineRule="atLeast"/>
              <w:ind w:left="34" w:hanging="7"/>
            </w:pPr>
            <w:r w:rsidRPr="00D85390">
              <w:t>МО МВД РФ «Кинешемский»;</w:t>
            </w:r>
          </w:p>
          <w:p w:rsidR="00D85390" w:rsidRPr="00D85390" w:rsidRDefault="00D85390" w:rsidP="00D85390">
            <w:pPr>
              <w:widowControl w:val="0"/>
              <w:suppressAutoHyphens/>
              <w:autoSpaceDE w:val="0"/>
              <w:autoSpaceDN w:val="0"/>
              <w:adjustRightInd w:val="0"/>
              <w:snapToGrid w:val="0"/>
              <w:spacing w:line="240" w:lineRule="atLeast"/>
              <w:ind w:left="34" w:hanging="7"/>
            </w:pPr>
            <w:r w:rsidRPr="00D85390">
              <w:t>Кинешемское линейное отделение полиции Ивановского линейного отдела МВД России на транспорте</w:t>
            </w:r>
          </w:p>
        </w:tc>
      </w:tr>
    </w:tbl>
    <w:p w:rsidR="00D85390" w:rsidRPr="00D85390" w:rsidRDefault="00D85390" w:rsidP="00D85390">
      <w:pPr>
        <w:widowControl w:val="0"/>
        <w:autoSpaceDE w:val="0"/>
        <w:autoSpaceDN w:val="0"/>
        <w:adjustRightInd w:val="0"/>
        <w:ind w:firstLine="720"/>
        <w:jc w:val="both"/>
        <w:rPr>
          <w:sz w:val="26"/>
        </w:rPr>
      </w:pPr>
    </w:p>
    <w:p w:rsidR="00D85390" w:rsidRPr="00D85390" w:rsidRDefault="00D85390" w:rsidP="00D85390">
      <w:pPr>
        <w:widowControl w:val="0"/>
        <w:suppressAutoHyphens/>
        <w:autoSpaceDE w:val="0"/>
        <w:autoSpaceDN w:val="0"/>
        <w:adjustRightInd w:val="0"/>
        <w:snapToGrid w:val="0"/>
        <w:spacing w:line="240" w:lineRule="atLeast"/>
        <w:ind w:left="34" w:firstLine="686"/>
        <w:jc w:val="both"/>
      </w:pPr>
      <w:r w:rsidRPr="00D85390">
        <w:rPr>
          <w:bCs/>
        </w:rPr>
        <w:t>1.3.2. Абзац восьмой пункта 1 раздела 2 «Характеристика</w:t>
      </w:r>
      <w:r w:rsidRPr="00D85390">
        <w:t xml:space="preserve"> основных мероприятий подпрограммы» дополнить текстом следующего содержания «МО МВД РФ «Кинешемский».</w:t>
      </w:r>
    </w:p>
    <w:p w:rsidR="00D85390" w:rsidRPr="00D85390" w:rsidRDefault="00D85390" w:rsidP="00D85390">
      <w:pPr>
        <w:widowControl w:val="0"/>
        <w:suppressAutoHyphens/>
        <w:autoSpaceDE w:val="0"/>
        <w:autoSpaceDN w:val="0"/>
        <w:adjustRightInd w:val="0"/>
        <w:snapToGrid w:val="0"/>
        <w:spacing w:line="240" w:lineRule="atLeast"/>
        <w:ind w:left="34" w:firstLine="686"/>
        <w:jc w:val="both"/>
      </w:pPr>
      <w:r w:rsidRPr="00D85390">
        <w:t xml:space="preserve">1.3.3. </w:t>
      </w:r>
      <w:r w:rsidRPr="00D85390">
        <w:rPr>
          <w:bCs/>
        </w:rPr>
        <w:t>Абзац пятый пункта 2 раздела 2 «Характеристика</w:t>
      </w:r>
      <w:r w:rsidRPr="00D85390">
        <w:t xml:space="preserve"> основных мероприятий подпрограммы» дополнить текстом следующего содержания «МО МВД РФ «Кинешемский», Кинешемское линейное отделение полиции Ивановского линейного отдела МВД России на транспорте</w:t>
      </w:r>
      <w:proofErr w:type="gramStart"/>
      <w:r w:rsidRPr="00D85390">
        <w:t>.».</w:t>
      </w:r>
      <w:proofErr w:type="gramEnd"/>
    </w:p>
    <w:p w:rsidR="00D85390" w:rsidRPr="00D85390" w:rsidRDefault="00D85390" w:rsidP="00D85390">
      <w:pPr>
        <w:widowControl w:val="0"/>
        <w:autoSpaceDE w:val="0"/>
        <w:autoSpaceDN w:val="0"/>
        <w:adjustRightInd w:val="0"/>
        <w:ind w:firstLine="709"/>
        <w:jc w:val="both"/>
        <w:rPr>
          <w:rFonts w:ascii="Arial" w:hAnsi="Arial"/>
          <w:bCs/>
        </w:rPr>
      </w:pPr>
      <w:r w:rsidRPr="00D85390">
        <w:rPr>
          <w:bCs/>
        </w:rPr>
        <w:t>1.3.4. Графу «Исполнитель» строки 2, 2.1 таблицы раздела 4 «Ресурсное обеспечение подпрограммы» дополнить текстом следующего содержания «МО МВД РФ «Кинешемский»; Кинешемское линейное отделение полиции Ивановского линейного отдела МВД России на транспорте</w:t>
      </w:r>
      <w:proofErr w:type="gramStart"/>
      <w:r w:rsidRPr="00D85390">
        <w:rPr>
          <w:bCs/>
        </w:rPr>
        <w:t>.».</w:t>
      </w:r>
      <w:proofErr w:type="gramEnd"/>
    </w:p>
    <w:p w:rsidR="00D85390" w:rsidRPr="00D85390" w:rsidRDefault="00D85390" w:rsidP="00D85390">
      <w:pPr>
        <w:widowControl w:val="0"/>
        <w:autoSpaceDE w:val="0"/>
        <w:autoSpaceDN w:val="0"/>
        <w:adjustRightInd w:val="0"/>
        <w:ind w:firstLine="720"/>
        <w:jc w:val="both"/>
      </w:pPr>
      <w:r w:rsidRPr="00D85390">
        <w:t xml:space="preserve">2. Опубликовать настоящее постановление в «Вестнике органов местного самоуправления городского округа Кинешма». </w:t>
      </w:r>
    </w:p>
    <w:p w:rsidR="00D85390" w:rsidRPr="00D85390" w:rsidRDefault="00D85390" w:rsidP="00D85390">
      <w:pPr>
        <w:widowControl w:val="0"/>
        <w:autoSpaceDE w:val="0"/>
        <w:autoSpaceDN w:val="0"/>
        <w:adjustRightInd w:val="0"/>
        <w:ind w:firstLine="720"/>
        <w:jc w:val="both"/>
      </w:pPr>
      <w:r w:rsidRPr="00D85390">
        <w:t>3. Настоящее постановление вступает в силу после официального опубликования.</w:t>
      </w:r>
    </w:p>
    <w:p w:rsidR="00D85390" w:rsidRPr="00D85390" w:rsidRDefault="00D85390" w:rsidP="00D85390">
      <w:pPr>
        <w:widowControl w:val="0"/>
        <w:autoSpaceDE w:val="0"/>
        <w:autoSpaceDN w:val="0"/>
        <w:adjustRightInd w:val="0"/>
        <w:ind w:firstLine="720"/>
        <w:jc w:val="both"/>
      </w:pPr>
      <w:bookmarkStart w:id="8" w:name="sub_4"/>
      <w:bookmarkEnd w:id="7"/>
      <w:r w:rsidRPr="00D85390">
        <w:t xml:space="preserve">4. </w:t>
      </w:r>
      <w:proofErr w:type="gramStart"/>
      <w:r w:rsidRPr="00D85390">
        <w:t>Контроль за</w:t>
      </w:r>
      <w:proofErr w:type="gramEnd"/>
      <w:r w:rsidRPr="00D85390">
        <w:t xml:space="preserve"> исполнением настоящего постановления возложить на заместителя главы администрации городского округа Кинешма О.Е. Мозенкова.</w:t>
      </w:r>
    </w:p>
    <w:bookmarkEnd w:id="8"/>
    <w:p w:rsidR="00D85390" w:rsidRPr="00D85390" w:rsidRDefault="00D85390" w:rsidP="00D85390">
      <w:pPr>
        <w:widowControl w:val="0"/>
        <w:autoSpaceDE w:val="0"/>
        <w:autoSpaceDN w:val="0"/>
        <w:adjustRightInd w:val="0"/>
        <w:ind w:firstLine="720"/>
        <w:jc w:val="both"/>
        <w:rPr>
          <w:b/>
        </w:rPr>
      </w:pPr>
    </w:p>
    <w:p w:rsidR="00D85390" w:rsidRPr="00D85390" w:rsidRDefault="00D85390" w:rsidP="00D85390">
      <w:pPr>
        <w:widowControl w:val="0"/>
        <w:autoSpaceDE w:val="0"/>
        <w:autoSpaceDN w:val="0"/>
        <w:adjustRightInd w:val="0"/>
        <w:ind w:firstLine="720"/>
        <w:jc w:val="both"/>
        <w:rPr>
          <w:b/>
          <w:sz w:val="26"/>
        </w:rPr>
      </w:pPr>
    </w:p>
    <w:p w:rsidR="00D85390" w:rsidRPr="00D85390" w:rsidRDefault="00D85390" w:rsidP="00D85390">
      <w:pPr>
        <w:widowControl w:val="0"/>
        <w:autoSpaceDE w:val="0"/>
        <w:autoSpaceDN w:val="0"/>
        <w:adjustRightInd w:val="0"/>
        <w:rPr>
          <w:b/>
          <w:sz w:val="26"/>
        </w:rPr>
      </w:pPr>
      <w:r w:rsidRPr="00D85390">
        <w:rPr>
          <w:b/>
          <w:sz w:val="26"/>
        </w:rPr>
        <w:t>Глава</w:t>
      </w:r>
    </w:p>
    <w:p w:rsidR="00D85390" w:rsidRPr="00D85390" w:rsidRDefault="00D85390" w:rsidP="00D85390">
      <w:pPr>
        <w:widowControl w:val="0"/>
        <w:autoSpaceDE w:val="0"/>
        <w:autoSpaceDN w:val="0"/>
        <w:adjustRightInd w:val="0"/>
        <w:rPr>
          <w:b/>
          <w:sz w:val="26"/>
        </w:rPr>
      </w:pPr>
      <w:r w:rsidRPr="00D85390">
        <w:rPr>
          <w:b/>
          <w:sz w:val="26"/>
        </w:rPr>
        <w:t>городского округа Кинешма                                                                 В.Г. Ступин</w:t>
      </w:r>
    </w:p>
    <w:p w:rsidR="00D85390" w:rsidRPr="00D85390" w:rsidRDefault="00D85390" w:rsidP="00D85390">
      <w:pPr>
        <w:widowControl w:val="0"/>
        <w:autoSpaceDE w:val="0"/>
        <w:autoSpaceDN w:val="0"/>
        <w:adjustRightInd w:val="0"/>
        <w:jc w:val="both"/>
        <w:rPr>
          <w:sz w:val="24"/>
          <w:szCs w:val="24"/>
        </w:rPr>
      </w:pPr>
    </w:p>
    <w:p w:rsidR="00D85390" w:rsidRPr="00D85390" w:rsidRDefault="00D85390" w:rsidP="00D85390">
      <w:pPr>
        <w:widowControl w:val="0"/>
        <w:autoSpaceDE w:val="0"/>
        <w:autoSpaceDN w:val="0"/>
        <w:adjustRightInd w:val="0"/>
        <w:jc w:val="both"/>
        <w:rPr>
          <w:sz w:val="24"/>
          <w:szCs w:val="24"/>
        </w:rPr>
      </w:pPr>
    </w:p>
    <w:p w:rsidR="00D85390" w:rsidRPr="00D85390" w:rsidRDefault="00D85390" w:rsidP="00D85390">
      <w:pPr>
        <w:widowControl w:val="0"/>
        <w:autoSpaceDE w:val="0"/>
        <w:autoSpaceDN w:val="0"/>
        <w:adjustRightInd w:val="0"/>
        <w:jc w:val="both"/>
        <w:rPr>
          <w:sz w:val="24"/>
          <w:szCs w:val="24"/>
        </w:rPr>
      </w:pPr>
    </w:p>
    <w:p w:rsidR="00D85390" w:rsidRPr="00D85390" w:rsidRDefault="00D85390" w:rsidP="00D85390">
      <w:pPr>
        <w:widowControl w:val="0"/>
        <w:autoSpaceDE w:val="0"/>
        <w:autoSpaceDN w:val="0"/>
        <w:adjustRightInd w:val="0"/>
        <w:jc w:val="both"/>
        <w:rPr>
          <w:sz w:val="24"/>
          <w:szCs w:val="24"/>
        </w:rPr>
      </w:pPr>
    </w:p>
    <w:p w:rsidR="00D85390" w:rsidRPr="00D85390" w:rsidRDefault="00D85390" w:rsidP="00D85390">
      <w:pPr>
        <w:widowControl w:val="0"/>
        <w:autoSpaceDE w:val="0"/>
        <w:autoSpaceDN w:val="0"/>
        <w:adjustRightInd w:val="0"/>
        <w:jc w:val="both"/>
        <w:rPr>
          <w:sz w:val="24"/>
          <w:szCs w:val="24"/>
        </w:rPr>
      </w:pPr>
    </w:p>
    <w:p w:rsidR="00697DA0" w:rsidRPr="00697DA0" w:rsidRDefault="00697DA0" w:rsidP="00697DA0">
      <w:pPr>
        <w:jc w:val="center"/>
        <w:rPr>
          <w:b/>
        </w:rPr>
      </w:pPr>
      <w:r w:rsidRPr="00697DA0">
        <w:rPr>
          <w:b/>
        </w:rPr>
        <w:lastRenderedPageBreak/>
        <w:t xml:space="preserve">Информация </w:t>
      </w:r>
    </w:p>
    <w:p w:rsidR="00697DA0" w:rsidRPr="00697DA0" w:rsidRDefault="00697DA0" w:rsidP="00697DA0">
      <w:pPr>
        <w:jc w:val="center"/>
        <w:rPr>
          <w:b/>
        </w:rPr>
      </w:pPr>
      <w:r w:rsidRPr="00697DA0">
        <w:rPr>
          <w:b/>
        </w:rPr>
        <w:t>о земельном участке с  условным кадастровым номером 37:25:020156:ЗУ</w:t>
      </w:r>
      <w:proofErr w:type="gramStart"/>
      <w:r w:rsidRPr="00697DA0">
        <w:rPr>
          <w:b/>
        </w:rPr>
        <w:t>1</w:t>
      </w:r>
      <w:proofErr w:type="gramEnd"/>
    </w:p>
    <w:p w:rsidR="00697DA0" w:rsidRPr="00697DA0" w:rsidRDefault="00697DA0" w:rsidP="00697DA0">
      <w:pPr>
        <w:jc w:val="center"/>
        <w:rPr>
          <w:b/>
        </w:rPr>
      </w:pPr>
      <w:r w:rsidRPr="00697DA0">
        <w:rPr>
          <w:b/>
        </w:rPr>
        <w:t xml:space="preserve">  по адресу: Ивановская область, г. Кинешма, ул. Вичугская,  </w:t>
      </w:r>
    </w:p>
    <w:p w:rsidR="00697DA0" w:rsidRPr="00697DA0" w:rsidRDefault="00697DA0" w:rsidP="00697DA0">
      <w:pPr>
        <w:jc w:val="center"/>
        <w:rPr>
          <w:b/>
        </w:rPr>
      </w:pPr>
      <w:r w:rsidRPr="00697DA0">
        <w:rPr>
          <w:b/>
        </w:rPr>
        <w:t xml:space="preserve">для индивидуального жилищного строительства </w:t>
      </w:r>
    </w:p>
    <w:p w:rsidR="00697DA0" w:rsidRPr="00697DA0" w:rsidRDefault="00697DA0" w:rsidP="00697DA0">
      <w:pPr>
        <w:jc w:val="center"/>
        <w:rPr>
          <w:sz w:val="24"/>
        </w:rPr>
      </w:pPr>
    </w:p>
    <w:p w:rsidR="00697DA0" w:rsidRPr="00697DA0" w:rsidRDefault="00697DA0" w:rsidP="00697DA0">
      <w:pPr>
        <w:ind w:firstLine="708"/>
        <w:jc w:val="both"/>
        <w:rPr>
          <w:sz w:val="24"/>
        </w:rPr>
      </w:pPr>
      <w:r w:rsidRPr="00697DA0">
        <w:rPr>
          <w:sz w:val="24"/>
        </w:rPr>
        <w:t xml:space="preserve">В соответствии с </w:t>
      </w:r>
      <w:proofErr w:type="spellStart"/>
      <w:r w:rsidRPr="00697DA0">
        <w:rPr>
          <w:sz w:val="24"/>
        </w:rPr>
        <w:t>пп</w:t>
      </w:r>
      <w:proofErr w:type="spellEnd"/>
      <w:r w:rsidRPr="00697DA0">
        <w:rPr>
          <w:sz w:val="24"/>
        </w:rPr>
        <w:t>. 2 п. 7 ст. 39.18 Земельного кодекса Российской Федерации и в связи с поступлением заявлений иных граждан о намерении участвовать в аукционе по продаже земельного участка с условным кадастровым номером 37:25:020156:ЗУ</w:t>
      </w:r>
      <w:proofErr w:type="gramStart"/>
      <w:r w:rsidRPr="00697DA0">
        <w:rPr>
          <w:sz w:val="24"/>
        </w:rPr>
        <w:t>1</w:t>
      </w:r>
      <w:proofErr w:type="gramEnd"/>
      <w:r w:rsidRPr="00697DA0">
        <w:rPr>
          <w:sz w:val="24"/>
        </w:rPr>
        <w:t xml:space="preserve">, ориентировочной площадью 735 </w:t>
      </w:r>
      <w:proofErr w:type="spellStart"/>
      <w:r w:rsidRPr="00697DA0">
        <w:rPr>
          <w:sz w:val="24"/>
        </w:rPr>
        <w:t>кв.м</w:t>
      </w:r>
      <w:proofErr w:type="spellEnd"/>
      <w:r w:rsidRPr="00697DA0">
        <w:rPr>
          <w:sz w:val="24"/>
        </w:rPr>
        <w:t xml:space="preserve">., расположенного по адресу: Ивановская область, г. Кинешма, ул. Вичугская, для индивидуального жилищного строительства, указанный земельный участок будет предоставляться путем проведения электронного аукциона.  </w:t>
      </w:r>
    </w:p>
    <w:p w:rsidR="00697DA0" w:rsidRPr="00697DA0" w:rsidRDefault="00697DA0" w:rsidP="00697DA0">
      <w:pPr>
        <w:ind w:firstLine="720"/>
        <w:jc w:val="both"/>
        <w:rPr>
          <w:sz w:val="24"/>
        </w:rPr>
      </w:pPr>
      <w:r w:rsidRPr="00697DA0">
        <w:rPr>
          <w:sz w:val="24"/>
        </w:rPr>
        <w:t xml:space="preserve">Информация о проведении электронного аукциона будет размещена </w:t>
      </w:r>
      <w:r w:rsidRPr="00697DA0">
        <w:rPr>
          <w:rFonts w:eastAsia="Calibri"/>
          <w:sz w:val="24"/>
        </w:rPr>
        <w:t>на официальном сайте Российской Федерации в сети "Интернет" для размещения информации о проведении торгов</w:t>
      </w:r>
      <w:r w:rsidRPr="00697DA0">
        <w:rPr>
          <w:bCs/>
          <w:sz w:val="24"/>
        </w:rPr>
        <w:t xml:space="preserve"> </w:t>
      </w:r>
      <w:hyperlink r:id="rId30" w:history="1">
        <w:r w:rsidRPr="00697DA0">
          <w:rPr>
            <w:bCs/>
            <w:color w:val="0000FF"/>
            <w:sz w:val="24"/>
            <w:u w:val="single"/>
          </w:rPr>
          <w:t>www.torgi.gov.ru</w:t>
        </w:r>
      </w:hyperlink>
      <w:r w:rsidRPr="00697DA0">
        <w:rPr>
          <w:sz w:val="24"/>
        </w:rPr>
        <w:t xml:space="preserve">, на сайте </w:t>
      </w:r>
      <w:hyperlink r:id="rId31" w:history="1">
        <w:r w:rsidRPr="00697DA0">
          <w:rPr>
            <w:color w:val="0000FF"/>
            <w:sz w:val="24"/>
            <w:u w:val="single"/>
          </w:rPr>
          <w:t>www.roseltorg.ru</w:t>
        </w:r>
      </w:hyperlink>
      <w:r w:rsidRPr="00697DA0">
        <w:rPr>
          <w:color w:val="0000FF"/>
          <w:sz w:val="24"/>
          <w:u w:val="single"/>
        </w:rPr>
        <w:t>,</w:t>
      </w:r>
      <w:r w:rsidRPr="00697DA0">
        <w:rPr>
          <w:sz w:val="24"/>
        </w:rPr>
        <w:t xml:space="preserve"> а также на официальном сайте администрации городского округа Кинешма в информационно-телекоммуникационной сети «Интернет».</w:t>
      </w:r>
    </w:p>
    <w:p w:rsidR="00697DA0" w:rsidRPr="00697DA0" w:rsidRDefault="00697DA0" w:rsidP="00697DA0">
      <w:pPr>
        <w:ind w:firstLine="720"/>
        <w:jc w:val="center"/>
        <w:rPr>
          <w:b/>
          <w:szCs w:val="20"/>
        </w:rPr>
      </w:pPr>
      <w:r w:rsidRPr="00697DA0">
        <w:rPr>
          <w:b/>
          <w:noProof/>
        </w:rPr>
        <w:drawing>
          <wp:inline distT="0" distB="0" distL="0" distR="0" wp14:anchorId="6EA37D37" wp14:editId="1107A012">
            <wp:extent cx="4136065" cy="5560828"/>
            <wp:effectExtent l="0" t="0" r="0" b="190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хема Вичугская_page-0001.jpg"/>
                    <pic:cNvPicPr/>
                  </pic:nvPicPr>
                  <pic:blipFill rotWithShape="1">
                    <a:blip r:embed="rId32" cstate="print">
                      <a:extLst>
                        <a:ext uri="{28A0092B-C50C-407E-A947-70E740481C1C}">
                          <a14:useLocalDpi xmlns:a14="http://schemas.microsoft.com/office/drawing/2010/main" val="0"/>
                        </a:ext>
                      </a:extLst>
                    </a:blip>
                    <a:srcRect t="1452" b="3576"/>
                    <a:stretch/>
                  </pic:blipFill>
                  <pic:spPr bwMode="auto">
                    <a:xfrm>
                      <a:off x="0" y="0"/>
                      <a:ext cx="4136040" cy="5560795"/>
                    </a:xfrm>
                    <a:prstGeom prst="rect">
                      <a:avLst/>
                    </a:prstGeom>
                    <a:ln>
                      <a:noFill/>
                    </a:ln>
                    <a:extLst>
                      <a:ext uri="{53640926-AAD7-44D8-BBD7-CCE9431645EC}">
                        <a14:shadowObscured xmlns:a14="http://schemas.microsoft.com/office/drawing/2010/main"/>
                      </a:ext>
                    </a:extLst>
                  </pic:spPr>
                </pic:pic>
              </a:graphicData>
            </a:graphic>
          </wp:inline>
        </w:drawing>
      </w:r>
    </w:p>
    <w:p w:rsidR="00D85390" w:rsidRPr="00D85390" w:rsidRDefault="00D85390" w:rsidP="00D85390">
      <w:pPr>
        <w:widowControl w:val="0"/>
        <w:autoSpaceDE w:val="0"/>
        <w:autoSpaceDN w:val="0"/>
        <w:adjustRightInd w:val="0"/>
        <w:jc w:val="both"/>
        <w:rPr>
          <w:sz w:val="24"/>
          <w:szCs w:val="24"/>
        </w:rPr>
      </w:pPr>
    </w:p>
    <w:p w:rsidR="00D85390" w:rsidRPr="00D85390" w:rsidRDefault="00D85390" w:rsidP="00D85390">
      <w:pPr>
        <w:widowControl w:val="0"/>
        <w:autoSpaceDE w:val="0"/>
        <w:autoSpaceDN w:val="0"/>
        <w:adjustRightInd w:val="0"/>
        <w:jc w:val="both"/>
        <w:rPr>
          <w:sz w:val="24"/>
          <w:szCs w:val="24"/>
        </w:rPr>
      </w:pPr>
    </w:p>
    <w:p w:rsidR="004239A5" w:rsidRPr="004239A5" w:rsidRDefault="004239A5" w:rsidP="004239A5">
      <w:pPr>
        <w:jc w:val="center"/>
        <w:rPr>
          <w:b/>
          <w:noProof/>
        </w:rPr>
      </w:pPr>
      <w:r w:rsidRPr="004239A5">
        <w:rPr>
          <w:b/>
          <w:noProof/>
        </w:rPr>
        <w:lastRenderedPageBreak/>
        <w:t xml:space="preserve">Извещение </w:t>
      </w:r>
    </w:p>
    <w:p w:rsidR="004239A5" w:rsidRPr="004239A5" w:rsidRDefault="004239A5" w:rsidP="004239A5">
      <w:pPr>
        <w:jc w:val="center"/>
        <w:rPr>
          <w:b/>
        </w:rPr>
      </w:pPr>
      <w:r w:rsidRPr="004239A5">
        <w:rPr>
          <w:b/>
        </w:rPr>
        <w:t xml:space="preserve">о возможности предоставления в собственность земельного участка </w:t>
      </w:r>
    </w:p>
    <w:p w:rsidR="004239A5" w:rsidRPr="004239A5" w:rsidRDefault="004239A5" w:rsidP="004239A5">
      <w:pPr>
        <w:jc w:val="center"/>
        <w:rPr>
          <w:b/>
        </w:rPr>
      </w:pPr>
      <w:r w:rsidRPr="004239A5">
        <w:rPr>
          <w:b/>
        </w:rPr>
        <w:t>по адресу: Ивановская область, г. Кинешма, ул. Палехская, участок №7</w:t>
      </w:r>
    </w:p>
    <w:p w:rsidR="004239A5" w:rsidRPr="004239A5" w:rsidRDefault="004239A5" w:rsidP="004239A5">
      <w:pPr>
        <w:jc w:val="center"/>
        <w:rPr>
          <w:b/>
        </w:rPr>
      </w:pPr>
      <w:r w:rsidRPr="004239A5">
        <w:rPr>
          <w:b/>
        </w:rPr>
        <w:t>для индивидуального жилищного строительства</w:t>
      </w:r>
    </w:p>
    <w:p w:rsidR="004239A5" w:rsidRPr="004239A5" w:rsidRDefault="004239A5" w:rsidP="004239A5">
      <w:pPr>
        <w:jc w:val="center"/>
        <w:rPr>
          <w:b/>
          <w:color w:val="FF0000"/>
        </w:rPr>
      </w:pPr>
    </w:p>
    <w:p w:rsidR="004239A5" w:rsidRPr="004239A5" w:rsidRDefault="004239A5" w:rsidP="004239A5">
      <w:pPr>
        <w:ind w:firstLine="709"/>
        <w:jc w:val="both"/>
      </w:pPr>
      <w:r w:rsidRPr="004239A5">
        <w:t xml:space="preserve"> Комитет имущественных и земельных отношений администрации городского округа Кинешма в соответствии со  ст. 39.18 Земельного кодекса Российской Федерации информирует о возможности предоставления в собственность земельного участка с кадастровым номером 37:25:010401:130, площадью 739 </w:t>
      </w:r>
      <w:proofErr w:type="spellStart"/>
      <w:r w:rsidRPr="004239A5">
        <w:t>кв.м</w:t>
      </w:r>
      <w:proofErr w:type="spellEnd"/>
      <w:r w:rsidRPr="004239A5">
        <w:t>., для индивидуального жилищного строительства из земель населенных пунктов, расположенного по адресу: Ивановская область, г. Кинешма, ул. Палехская, участок №7.</w:t>
      </w:r>
    </w:p>
    <w:p w:rsidR="004239A5" w:rsidRPr="004239A5" w:rsidRDefault="004239A5" w:rsidP="004239A5">
      <w:pPr>
        <w:spacing w:line="0" w:lineRule="atLeast"/>
        <w:ind w:firstLine="567"/>
        <w:jc w:val="both"/>
      </w:pPr>
      <w:r w:rsidRPr="004239A5">
        <w:t>Местоположение земельного участка:</w:t>
      </w:r>
      <w:r w:rsidRPr="004239A5">
        <w:rPr>
          <w:b/>
        </w:rPr>
        <w:t xml:space="preserve"> </w:t>
      </w:r>
      <w:r w:rsidRPr="004239A5">
        <w:t xml:space="preserve">земельный участок с кадастровым  номером 37:25:010401:130 с юго-восточной стороны является смежным с земельным участком по адресу: Ивановская область, г. Кинешма, ул. Палехская, земельный участок 21/30 (кадастровый номер 37:25:010401:129), с северо-западной, юго-западной и северо-восточной стороны граничит с землями </w:t>
      </w:r>
      <w:proofErr w:type="spellStart"/>
      <w:r w:rsidRPr="004239A5">
        <w:t>гос</w:t>
      </w:r>
      <w:proofErr w:type="gramStart"/>
      <w:r w:rsidRPr="004239A5">
        <w:t>.с</w:t>
      </w:r>
      <w:proofErr w:type="gramEnd"/>
      <w:r w:rsidRPr="004239A5">
        <w:t>обственности</w:t>
      </w:r>
      <w:proofErr w:type="spellEnd"/>
      <w:r w:rsidRPr="004239A5">
        <w:t>.</w:t>
      </w:r>
    </w:p>
    <w:p w:rsidR="004239A5" w:rsidRPr="004239A5" w:rsidRDefault="004239A5" w:rsidP="004239A5">
      <w:pPr>
        <w:ind w:firstLine="709"/>
        <w:jc w:val="both"/>
        <w:rPr>
          <w:rFonts w:eastAsia="Calibri"/>
        </w:rPr>
      </w:pPr>
      <w:r w:rsidRPr="004239A5">
        <w:t xml:space="preserve">Граждане, заинтересованные в предоставлении земельного участка по адресу: Ивановская область, г. Кинешма, ул. Палехская, участок №7, для целей индивидуального жилищного строительства, имеют право в течение тридцати дней со дня опубликования и размещения данного извещения подать заявление о намерении участвовать в аукционе по продаже вышеуказанного земельного участка. </w:t>
      </w:r>
      <w:r w:rsidRPr="004239A5">
        <w:rPr>
          <w:rFonts w:eastAsia="Calibri"/>
        </w:rPr>
        <w:t xml:space="preserve">  </w:t>
      </w:r>
    </w:p>
    <w:p w:rsidR="004239A5" w:rsidRPr="004239A5" w:rsidRDefault="004239A5" w:rsidP="004239A5">
      <w:pPr>
        <w:ind w:firstLine="709"/>
        <w:jc w:val="both"/>
      </w:pPr>
      <w:r w:rsidRPr="004239A5">
        <w:t xml:space="preserve">Способ подачи заявления: </w:t>
      </w:r>
    </w:p>
    <w:p w:rsidR="004239A5" w:rsidRPr="004239A5" w:rsidRDefault="004239A5" w:rsidP="004239A5">
      <w:pPr>
        <w:ind w:firstLine="708"/>
        <w:jc w:val="both"/>
      </w:pPr>
      <w:r w:rsidRPr="004239A5">
        <w:t>заявления подаются гражданином по его выбору:</w:t>
      </w:r>
    </w:p>
    <w:p w:rsidR="004239A5" w:rsidRPr="004239A5" w:rsidRDefault="004239A5" w:rsidP="004239A5">
      <w:pPr>
        <w:jc w:val="both"/>
      </w:pPr>
      <w:r w:rsidRPr="004239A5">
        <w:t xml:space="preserve">- на бумажном носителе лично в Комитет имущественных и земельных отношений администрации городского округа Кинешма по адресу: </w:t>
      </w:r>
      <w:proofErr w:type="gramStart"/>
      <w:r w:rsidRPr="004239A5">
        <w:t xml:space="preserve">Ивановская область, г. Кинешма, ул. им. Фрунзе, д. 4, </w:t>
      </w:r>
      <w:proofErr w:type="spellStart"/>
      <w:r w:rsidRPr="004239A5">
        <w:t>каб</w:t>
      </w:r>
      <w:proofErr w:type="spellEnd"/>
      <w:r w:rsidRPr="004239A5">
        <w:t>. №12.</w:t>
      </w:r>
      <w:proofErr w:type="gramEnd"/>
      <w:r w:rsidRPr="004239A5">
        <w:t xml:space="preserve"> Часы приема для подачи заявлений: в рабочие дни понедельник и четверг с 9-00 до 12-00 ч., вторник с 13-00 до 16-00 ч.;</w:t>
      </w:r>
    </w:p>
    <w:p w:rsidR="004239A5" w:rsidRPr="004239A5" w:rsidRDefault="004239A5" w:rsidP="004239A5">
      <w:pPr>
        <w:jc w:val="both"/>
      </w:pPr>
      <w:r w:rsidRPr="004239A5">
        <w:t xml:space="preserve">- на бумажном носителе посредством почтовой связи; </w:t>
      </w:r>
    </w:p>
    <w:p w:rsidR="004239A5" w:rsidRPr="004239A5" w:rsidRDefault="004239A5" w:rsidP="004239A5">
      <w:pPr>
        <w:jc w:val="both"/>
      </w:pPr>
      <w:r w:rsidRPr="004239A5">
        <w:t>- по электронной почте: admkineshma@ivreg.ru.</w:t>
      </w:r>
    </w:p>
    <w:p w:rsidR="004239A5" w:rsidRPr="004239A5" w:rsidRDefault="004239A5" w:rsidP="004239A5">
      <w:pPr>
        <w:ind w:firstLine="709"/>
        <w:jc w:val="both"/>
      </w:pPr>
      <w:r w:rsidRPr="004239A5">
        <w:t xml:space="preserve">Дата начала приема заявлений – 14.02.2025 г. </w:t>
      </w:r>
    </w:p>
    <w:p w:rsidR="004239A5" w:rsidRPr="004239A5" w:rsidRDefault="004239A5" w:rsidP="004239A5">
      <w:pPr>
        <w:ind w:firstLine="709"/>
        <w:jc w:val="both"/>
      </w:pPr>
      <w:r w:rsidRPr="004239A5">
        <w:t xml:space="preserve">Дата окончания приема заявлений – 15.03.2025 г. </w:t>
      </w:r>
    </w:p>
    <w:p w:rsidR="004239A5" w:rsidRPr="004239A5" w:rsidRDefault="004239A5" w:rsidP="004239A5">
      <w:pPr>
        <w:jc w:val="center"/>
        <w:rPr>
          <w:color w:val="FF0000"/>
          <w:sz w:val="20"/>
          <w:szCs w:val="20"/>
        </w:rPr>
      </w:pPr>
    </w:p>
    <w:p w:rsidR="004239A5" w:rsidRPr="004239A5" w:rsidRDefault="004239A5" w:rsidP="004239A5">
      <w:pPr>
        <w:jc w:val="center"/>
        <w:rPr>
          <w:b/>
          <w:color w:val="FF0000"/>
          <w:sz w:val="20"/>
          <w:szCs w:val="20"/>
        </w:rPr>
      </w:pPr>
    </w:p>
    <w:p w:rsidR="004239A5" w:rsidRPr="004239A5" w:rsidRDefault="004239A5" w:rsidP="004239A5">
      <w:pPr>
        <w:jc w:val="center"/>
        <w:rPr>
          <w:color w:val="FF0000"/>
        </w:rPr>
      </w:pPr>
    </w:p>
    <w:p w:rsidR="004239A5" w:rsidRPr="004239A5" w:rsidRDefault="004239A5" w:rsidP="004239A5">
      <w:pPr>
        <w:jc w:val="center"/>
        <w:rPr>
          <w:color w:val="FF0000"/>
        </w:rPr>
      </w:pPr>
    </w:p>
    <w:p w:rsidR="004239A5" w:rsidRPr="004239A5" w:rsidRDefault="004239A5" w:rsidP="004239A5">
      <w:pPr>
        <w:jc w:val="center"/>
        <w:rPr>
          <w:color w:val="FF0000"/>
        </w:rPr>
      </w:pPr>
    </w:p>
    <w:p w:rsidR="004239A5" w:rsidRPr="004239A5" w:rsidRDefault="004239A5" w:rsidP="004239A5">
      <w:pPr>
        <w:jc w:val="center"/>
        <w:rPr>
          <w:color w:val="FF0000"/>
        </w:rPr>
      </w:pPr>
    </w:p>
    <w:p w:rsidR="004239A5" w:rsidRPr="004239A5" w:rsidRDefault="004239A5" w:rsidP="004239A5">
      <w:pPr>
        <w:jc w:val="center"/>
        <w:rPr>
          <w:color w:val="FF0000"/>
        </w:rPr>
      </w:pPr>
      <w:r w:rsidRPr="004239A5">
        <w:rPr>
          <w:noProof/>
          <w:sz w:val="20"/>
          <w:szCs w:val="20"/>
        </w:rPr>
        <w:lastRenderedPageBreak/>
        <w:drawing>
          <wp:inline distT="0" distB="0" distL="0" distR="0" wp14:anchorId="787694E8" wp14:editId="783B7E37">
            <wp:extent cx="5939790" cy="4173291"/>
            <wp:effectExtent l="0" t="0" r="381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939790" cy="4173291"/>
                    </a:xfrm>
                    <a:prstGeom prst="rect">
                      <a:avLst/>
                    </a:prstGeom>
                  </pic:spPr>
                </pic:pic>
              </a:graphicData>
            </a:graphic>
          </wp:inline>
        </w:drawing>
      </w:r>
    </w:p>
    <w:p w:rsidR="004239A5" w:rsidRPr="004239A5" w:rsidRDefault="004239A5" w:rsidP="004239A5">
      <w:pPr>
        <w:jc w:val="center"/>
        <w:rPr>
          <w:color w:val="FF0000"/>
        </w:rPr>
      </w:pPr>
    </w:p>
    <w:p w:rsidR="00D85390" w:rsidRPr="00D85390" w:rsidRDefault="00D85390" w:rsidP="00D85390">
      <w:pPr>
        <w:widowControl w:val="0"/>
        <w:autoSpaceDE w:val="0"/>
        <w:autoSpaceDN w:val="0"/>
        <w:adjustRightInd w:val="0"/>
        <w:jc w:val="both"/>
        <w:rPr>
          <w:sz w:val="24"/>
          <w:szCs w:val="24"/>
        </w:rPr>
      </w:pPr>
    </w:p>
    <w:p w:rsidR="00D85390" w:rsidRPr="00D85390" w:rsidRDefault="00D85390" w:rsidP="00D85390">
      <w:pPr>
        <w:widowControl w:val="0"/>
        <w:autoSpaceDE w:val="0"/>
        <w:autoSpaceDN w:val="0"/>
        <w:adjustRightInd w:val="0"/>
        <w:jc w:val="both"/>
        <w:rPr>
          <w:sz w:val="24"/>
          <w:szCs w:val="24"/>
        </w:rPr>
      </w:pPr>
    </w:p>
    <w:p w:rsidR="00D85390" w:rsidRPr="00D85390" w:rsidRDefault="00D85390" w:rsidP="00D85390">
      <w:pPr>
        <w:widowControl w:val="0"/>
        <w:autoSpaceDE w:val="0"/>
        <w:autoSpaceDN w:val="0"/>
        <w:adjustRightInd w:val="0"/>
        <w:jc w:val="both"/>
        <w:rPr>
          <w:sz w:val="24"/>
          <w:szCs w:val="24"/>
        </w:rPr>
      </w:pPr>
    </w:p>
    <w:p w:rsidR="00D516D3" w:rsidRDefault="00D516D3" w:rsidP="00D85390">
      <w:pPr>
        <w:widowControl w:val="0"/>
        <w:autoSpaceDE w:val="0"/>
        <w:autoSpaceDN w:val="0"/>
        <w:adjustRightInd w:val="0"/>
        <w:jc w:val="both"/>
        <w:rPr>
          <w:sz w:val="24"/>
          <w:szCs w:val="24"/>
        </w:rPr>
      </w:pPr>
      <w:r>
        <w:rPr>
          <w:sz w:val="24"/>
          <w:szCs w:val="24"/>
        </w:rPr>
        <w:br w:type="page"/>
      </w:r>
    </w:p>
    <w:p w:rsidR="00564ABB" w:rsidRPr="00564ABB" w:rsidRDefault="00564ABB" w:rsidP="00564ABB">
      <w:pPr>
        <w:suppressAutoHyphens/>
        <w:autoSpaceDN w:val="0"/>
        <w:jc w:val="center"/>
        <w:rPr>
          <w:rFonts w:eastAsia="Calibri"/>
          <w:b/>
          <w:sz w:val="24"/>
          <w:szCs w:val="24"/>
          <w:lang w:eastAsia="en-US"/>
        </w:rPr>
      </w:pPr>
      <w:r w:rsidRPr="00564ABB">
        <w:rPr>
          <w:rFonts w:eastAsia="Calibri"/>
          <w:b/>
          <w:sz w:val="24"/>
          <w:szCs w:val="24"/>
          <w:lang w:eastAsia="en-US"/>
        </w:rPr>
        <w:lastRenderedPageBreak/>
        <w:t>СОДЕРЖАНИЕ</w:t>
      </w:r>
    </w:p>
    <w:p w:rsidR="00564ABB" w:rsidRPr="00564ABB" w:rsidRDefault="00564ABB" w:rsidP="00564ABB">
      <w:pPr>
        <w:widowControl w:val="0"/>
        <w:autoSpaceDE w:val="0"/>
        <w:autoSpaceDN w:val="0"/>
        <w:adjustRightInd w:val="0"/>
        <w:ind w:firstLine="720"/>
        <w:jc w:val="both"/>
        <w:rPr>
          <w:rFonts w:eastAsia="Calibri"/>
          <w:sz w:val="24"/>
          <w:szCs w:val="24"/>
          <w:lang w:eastAsia="en-US"/>
        </w:rPr>
      </w:pPr>
    </w:p>
    <w:tbl>
      <w:tblPr>
        <w:tblpPr w:leftFromText="180" w:rightFromText="180" w:bottomFromText="200" w:vertAnchor="text" w:horzAnchor="margin" w:tblpXSpec="center" w:tblpY="423"/>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61"/>
        <w:gridCol w:w="709"/>
      </w:tblGrid>
      <w:tr w:rsidR="00564ABB" w:rsidRPr="00564ABB" w:rsidTr="003A3139">
        <w:trPr>
          <w:trHeight w:val="246"/>
        </w:trPr>
        <w:tc>
          <w:tcPr>
            <w:tcW w:w="9461" w:type="dxa"/>
            <w:tcBorders>
              <w:top w:val="single" w:sz="4" w:space="0" w:color="auto"/>
              <w:left w:val="single" w:sz="4" w:space="0" w:color="auto"/>
              <w:bottom w:val="single" w:sz="4" w:space="0" w:color="auto"/>
              <w:right w:val="single" w:sz="4" w:space="0" w:color="auto"/>
            </w:tcBorders>
            <w:vAlign w:val="center"/>
            <w:hideMark/>
          </w:tcPr>
          <w:p w:rsidR="00564ABB" w:rsidRPr="00564ABB" w:rsidRDefault="00564ABB" w:rsidP="00564ABB">
            <w:pPr>
              <w:autoSpaceDN w:val="0"/>
              <w:spacing w:line="276" w:lineRule="auto"/>
              <w:ind w:right="-1"/>
              <w:jc w:val="center"/>
              <w:rPr>
                <w:rFonts w:eastAsia="Calibri"/>
                <w:b/>
                <w:sz w:val="24"/>
                <w:szCs w:val="24"/>
                <w:lang w:eastAsia="en-US"/>
              </w:rPr>
            </w:pPr>
            <w:r w:rsidRPr="00564ABB">
              <w:rPr>
                <w:rFonts w:eastAsia="Calibri"/>
                <w:b/>
                <w:sz w:val="24"/>
                <w:szCs w:val="24"/>
                <w:lang w:eastAsia="en-US"/>
              </w:rPr>
              <w:t>Заголовок</w:t>
            </w:r>
          </w:p>
        </w:tc>
        <w:tc>
          <w:tcPr>
            <w:tcW w:w="709" w:type="dxa"/>
            <w:tcBorders>
              <w:top w:val="single" w:sz="4" w:space="0" w:color="auto"/>
              <w:left w:val="single" w:sz="4" w:space="0" w:color="auto"/>
              <w:bottom w:val="single" w:sz="4" w:space="0" w:color="auto"/>
              <w:right w:val="single" w:sz="4" w:space="0" w:color="auto"/>
            </w:tcBorders>
            <w:vAlign w:val="center"/>
            <w:hideMark/>
          </w:tcPr>
          <w:p w:rsidR="00564ABB" w:rsidRPr="00564ABB" w:rsidRDefault="00564ABB" w:rsidP="00564ABB">
            <w:pPr>
              <w:autoSpaceDN w:val="0"/>
              <w:spacing w:line="276" w:lineRule="auto"/>
              <w:ind w:right="-1"/>
              <w:jc w:val="center"/>
              <w:rPr>
                <w:rFonts w:eastAsia="Calibri"/>
                <w:b/>
                <w:sz w:val="24"/>
                <w:szCs w:val="24"/>
                <w:lang w:eastAsia="en-US"/>
              </w:rPr>
            </w:pPr>
            <w:r w:rsidRPr="00564ABB">
              <w:rPr>
                <w:rFonts w:eastAsia="Calibri"/>
                <w:b/>
                <w:sz w:val="24"/>
                <w:szCs w:val="24"/>
                <w:lang w:eastAsia="en-US"/>
              </w:rPr>
              <w:t>Стр.</w:t>
            </w:r>
          </w:p>
        </w:tc>
      </w:tr>
      <w:tr w:rsidR="00564ABB" w:rsidRPr="00564ABB" w:rsidTr="003A3139">
        <w:trPr>
          <w:trHeight w:val="246"/>
        </w:trPr>
        <w:tc>
          <w:tcPr>
            <w:tcW w:w="10170" w:type="dxa"/>
            <w:gridSpan w:val="2"/>
            <w:tcBorders>
              <w:top w:val="single" w:sz="4" w:space="0" w:color="auto"/>
              <w:left w:val="single" w:sz="4" w:space="0" w:color="auto"/>
              <w:bottom w:val="single" w:sz="4" w:space="0" w:color="auto"/>
              <w:right w:val="single" w:sz="4" w:space="0" w:color="auto"/>
            </w:tcBorders>
            <w:vAlign w:val="center"/>
          </w:tcPr>
          <w:p w:rsidR="00564ABB" w:rsidRPr="00564ABB" w:rsidRDefault="00564ABB" w:rsidP="00564ABB">
            <w:pPr>
              <w:autoSpaceDN w:val="0"/>
              <w:spacing w:line="276" w:lineRule="auto"/>
              <w:ind w:right="-1"/>
              <w:jc w:val="center"/>
              <w:rPr>
                <w:rFonts w:eastAsia="Calibri"/>
                <w:sz w:val="24"/>
                <w:szCs w:val="24"/>
                <w:lang w:eastAsia="en-US"/>
              </w:rPr>
            </w:pPr>
            <w:r w:rsidRPr="00564ABB">
              <w:rPr>
                <w:rFonts w:eastAsia="Calibri"/>
                <w:b/>
                <w:bCs/>
                <w:sz w:val="24"/>
                <w:szCs w:val="24"/>
                <w:lang w:eastAsia="en-US"/>
              </w:rPr>
              <w:t>ПОСТАНОВЛЕНИЕ АДМИНИСТРАЦИИ ГОРОДСКОГО ОКРУГА КИНЕШМА</w:t>
            </w:r>
          </w:p>
        </w:tc>
      </w:tr>
      <w:tr w:rsidR="00564ABB" w:rsidRPr="00564ABB" w:rsidTr="003A3139">
        <w:trPr>
          <w:trHeight w:val="246"/>
        </w:trPr>
        <w:tc>
          <w:tcPr>
            <w:tcW w:w="9461" w:type="dxa"/>
            <w:tcBorders>
              <w:top w:val="single" w:sz="4" w:space="0" w:color="auto"/>
              <w:left w:val="single" w:sz="4" w:space="0" w:color="auto"/>
              <w:bottom w:val="single" w:sz="4" w:space="0" w:color="auto"/>
              <w:right w:val="single" w:sz="4" w:space="0" w:color="auto"/>
            </w:tcBorders>
            <w:vAlign w:val="center"/>
          </w:tcPr>
          <w:p w:rsidR="00F256F8" w:rsidRPr="00EC4AC2" w:rsidRDefault="00F256F8" w:rsidP="00EC4AC2">
            <w:pPr>
              <w:jc w:val="both"/>
              <w:rPr>
                <w:b/>
                <w:sz w:val="24"/>
                <w:u w:val="single"/>
              </w:rPr>
            </w:pPr>
            <w:r w:rsidRPr="00EC4AC2">
              <w:rPr>
                <w:b/>
                <w:sz w:val="24"/>
                <w:u w:val="single"/>
              </w:rPr>
              <w:t>от 10.02.2025 №</w:t>
            </w:r>
            <w:r w:rsidR="00A20A87">
              <w:rPr>
                <w:b/>
                <w:sz w:val="24"/>
                <w:u w:val="single"/>
              </w:rPr>
              <w:t xml:space="preserve">  </w:t>
            </w:r>
            <w:r w:rsidRPr="00EC4AC2">
              <w:rPr>
                <w:b/>
                <w:sz w:val="24"/>
                <w:u w:val="single"/>
              </w:rPr>
              <w:t>192-п</w:t>
            </w:r>
          </w:p>
          <w:p w:rsidR="00F256F8" w:rsidRPr="00EC4AC2" w:rsidRDefault="00F256F8" w:rsidP="00EC4AC2">
            <w:pPr>
              <w:widowControl w:val="0"/>
              <w:autoSpaceDE w:val="0"/>
              <w:autoSpaceDN w:val="0"/>
              <w:adjustRightInd w:val="0"/>
              <w:jc w:val="both"/>
              <w:rPr>
                <w:bCs/>
                <w:sz w:val="24"/>
              </w:rPr>
            </w:pPr>
            <w:r w:rsidRPr="00EC4AC2">
              <w:rPr>
                <w:bCs/>
                <w:sz w:val="24"/>
              </w:rPr>
              <w:t>О внесении изменений в Постановление администрации городского округа Кинешма от 27.11.2012 №2618п «О системе оплаты труда работников муниципальных учреждений</w:t>
            </w:r>
          </w:p>
          <w:p w:rsidR="00564ABB" w:rsidRPr="00564ABB" w:rsidRDefault="00F256F8" w:rsidP="00EC4AC2">
            <w:pPr>
              <w:widowControl w:val="0"/>
              <w:autoSpaceDE w:val="0"/>
              <w:autoSpaceDN w:val="0"/>
              <w:adjustRightInd w:val="0"/>
              <w:jc w:val="both"/>
              <w:rPr>
                <w:rFonts w:eastAsia="Calibri"/>
                <w:sz w:val="24"/>
                <w:szCs w:val="24"/>
                <w:lang w:eastAsia="en-US"/>
              </w:rPr>
            </w:pPr>
            <w:r w:rsidRPr="00EC4AC2">
              <w:rPr>
                <w:bCs/>
                <w:sz w:val="24"/>
              </w:rPr>
              <w:t xml:space="preserve"> в сфере коммунального хозяйства городского округа Кинешма»</w:t>
            </w:r>
          </w:p>
        </w:tc>
        <w:tc>
          <w:tcPr>
            <w:tcW w:w="709" w:type="dxa"/>
            <w:tcBorders>
              <w:top w:val="single" w:sz="4" w:space="0" w:color="auto"/>
              <w:left w:val="single" w:sz="4" w:space="0" w:color="auto"/>
              <w:bottom w:val="single" w:sz="4" w:space="0" w:color="auto"/>
              <w:right w:val="single" w:sz="4" w:space="0" w:color="auto"/>
            </w:tcBorders>
            <w:vAlign w:val="center"/>
          </w:tcPr>
          <w:p w:rsidR="00564ABB" w:rsidRPr="00564ABB" w:rsidRDefault="00564ABB" w:rsidP="00564ABB">
            <w:pPr>
              <w:autoSpaceDN w:val="0"/>
              <w:spacing w:line="276" w:lineRule="auto"/>
              <w:ind w:right="-1"/>
              <w:jc w:val="center"/>
              <w:rPr>
                <w:rFonts w:eastAsia="Calibri"/>
                <w:sz w:val="24"/>
                <w:szCs w:val="24"/>
                <w:lang w:eastAsia="en-US"/>
              </w:rPr>
            </w:pPr>
            <w:r w:rsidRPr="00564ABB">
              <w:rPr>
                <w:rFonts w:eastAsia="Calibri"/>
                <w:sz w:val="24"/>
                <w:szCs w:val="24"/>
                <w:lang w:eastAsia="en-US"/>
              </w:rPr>
              <w:t>1</w:t>
            </w:r>
          </w:p>
        </w:tc>
      </w:tr>
      <w:tr w:rsidR="00564ABB" w:rsidRPr="00564ABB" w:rsidTr="003A3139">
        <w:trPr>
          <w:trHeight w:val="246"/>
        </w:trPr>
        <w:tc>
          <w:tcPr>
            <w:tcW w:w="9461" w:type="dxa"/>
            <w:tcBorders>
              <w:top w:val="single" w:sz="4" w:space="0" w:color="auto"/>
              <w:left w:val="single" w:sz="4" w:space="0" w:color="auto"/>
              <w:bottom w:val="single" w:sz="4" w:space="0" w:color="auto"/>
              <w:right w:val="single" w:sz="4" w:space="0" w:color="auto"/>
            </w:tcBorders>
            <w:vAlign w:val="center"/>
          </w:tcPr>
          <w:p w:rsidR="00F256F8" w:rsidRPr="00EC4AC2" w:rsidRDefault="00EC4AC2" w:rsidP="00EC4AC2">
            <w:pPr>
              <w:jc w:val="both"/>
              <w:rPr>
                <w:b/>
                <w:sz w:val="24"/>
                <w:u w:val="single"/>
              </w:rPr>
            </w:pPr>
            <w:r w:rsidRPr="00EC4AC2">
              <w:rPr>
                <w:b/>
                <w:sz w:val="24"/>
                <w:u w:val="single"/>
              </w:rPr>
              <w:t xml:space="preserve">от  10.02.2025  № </w:t>
            </w:r>
            <w:r w:rsidR="00F256F8" w:rsidRPr="00EC4AC2">
              <w:rPr>
                <w:b/>
                <w:sz w:val="24"/>
                <w:u w:val="single"/>
              </w:rPr>
              <w:t xml:space="preserve"> 232-п</w:t>
            </w:r>
          </w:p>
          <w:p w:rsidR="00564ABB" w:rsidRPr="00EC4AC2" w:rsidRDefault="00F256F8" w:rsidP="00EC4AC2">
            <w:pPr>
              <w:jc w:val="both"/>
              <w:outlineLvl w:val="0"/>
              <w:rPr>
                <w:rFonts w:eastAsia="Calibri"/>
                <w:sz w:val="24"/>
                <w:szCs w:val="24"/>
                <w:lang w:eastAsia="en-US"/>
              </w:rPr>
            </w:pPr>
            <w:r w:rsidRPr="00EC4AC2">
              <w:rPr>
                <w:bCs/>
                <w:sz w:val="24"/>
              </w:rPr>
              <w:t>О внесении изменений в Постановление администрации городского округа Кинешма от 20.12.2018 №1622п «Об утверждении муниципальной программы городского округа Кинешма «Обеспечение качественным жильем, услугами жилищно-коммунального хозяйства населения городского округа Кинешма»</w:t>
            </w:r>
          </w:p>
        </w:tc>
        <w:tc>
          <w:tcPr>
            <w:tcW w:w="709" w:type="dxa"/>
            <w:tcBorders>
              <w:top w:val="single" w:sz="4" w:space="0" w:color="auto"/>
              <w:left w:val="single" w:sz="4" w:space="0" w:color="auto"/>
              <w:bottom w:val="single" w:sz="4" w:space="0" w:color="auto"/>
              <w:right w:val="single" w:sz="4" w:space="0" w:color="auto"/>
            </w:tcBorders>
            <w:vAlign w:val="center"/>
          </w:tcPr>
          <w:p w:rsidR="00564ABB" w:rsidRPr="00564ABB" w:rsidRDefault="00F256F8" w:rsidP="00564ABB">
            <w:pPr>
              <w:autoSpaceDN w:val="0"/>
              <w:spacing w:line="276" w:lineRule="auto"/>
              <w:ind w:right="-1"/>
              <w:jc w:val="center"/>
              <w:rPr>
                <w:rFonts w:eastAsia="Calibri"/>
                <w:sz w:val="24"/>
                <w:szCs w:val="24"/>
                <w:lang w:eastAsia="en-US"/>
              </w:rPr>
            </w:pPr>
            <w:r>
              <w:rPr>
                <w:rFonts w:eastAsia="Calibri"/>
                <w:sz w:val="24"/>
                <w:szCs w:val="24"/>
                <w:lang w:eastAsia="en-US"/>
              </w:rPr>
              <w:t>3</w:t>
            </w:r>
          </w:p>
        </w:tc>
      </w:tr>
      <w:tr w:rsidR="00564ABB" w:rsidRPr="00564ABB" w:rsidTr="003A3139">
        <w:trPr>
          <w:trHeight w:val="246"/>
        </w:trPr>
        <w:tc>
          <w:tcPr>
            <w:tcW w:w="9461" w:type="dxa"/>
            <w:tcBorders>
              <w:top w:val="single" w:sz="4" w:space="0" w:color="auto"/>
              <w:left w:val="single" w:sz="4" w:space="0" w:color="auto"/>
              <w:bottom w:val="single" w:sz="4" w:space="0" w:color="auto"/>
              <w:right w:val="single" w:sz="4" w:space="0" w:color="auto"/>
            </w:tcBorders>
            <w:vAlign w:val="center"/>
          </w:tcPr>
          <w:p w:rsidR="00F256F8" w:rsidRPr="00D85390" w:rsidRDefault="00F256F8" w:rsidP="00EC4AC2">
            <w:pPr>
              <w:widowControl w:val="0"/>
              <w:autoSpaceDE w:val="0"/>
              <w:autoSpaceDN w:val="0"/>
              <w:adjustRightInd w:val="0"/>
              <w:jc w:val="both"/>
              <w:rPr>
                <w:b/>
                <w:sz w:val="24"/>
                <w:u w:val="single"/>
              </w:rPr>
            </w:pPr>
            <w:r w:rsidRPr="00D85390">
              <w:rPr>
                <w:b/>
                <w:sz w:val="24"/>
                <w:u w:val="single"/>
              </w:rPr>
              <w:t xml:space="preserve">от 12.02.2025 № </w:t>
            </w:r>
            <w:r w:rsidR="00A20A87">
              <w:rPr>
                <w:b/>
                <w:sz w:val="24"/>
                <w:u w:val="single"/>
              </w:rPr>
              <w:t xml:space="preserve"> </w:t>
            </w:r>
            <w:bookmarkStart w:id="9" w:name="_GoBack"/>
            <w:bookmarkEnd w:id="9"/>
            <w:r w:rsidRPr="00D85390">
              <w:rPr>
                <w:b/>
                <w:sz w:val="24"/>
                <w:u w:val="single"/>
              </w:rPr>
              <w:t>244-п</w:t>
            </w:r>
          </w:p>
          <w:p w:rsidR="00564ABB" w:rsidRPr="00EC4AC2" w:rsidRDefault="00F256F8" w:rsidP="00EC4AC2">
            <w:pPr>
              <w:widowControl w:val="0"/>
              <w:autoSpaceDE w:val="0"/>
              <w:autoSpaceDN w:val="0"/>
              <w:adjustRightInd w:val="0"/>
              <w:jc w:val="both"/>
              <w:rPr>
                <w:rFonts w:eastAsia="Calibri"/>
                <w:sz w:val="24"/>
                <w:szCs w:val="24"/>
                <w:lang w:eastAsia="en-US"/>
              </w:rPr>
            </w:pPr>
            <w:r w:rsidRPr="00D85390">
              <w:rPr>
                <w:sz w:val="24"/>
              </w:rPr>
              <w:t>О внесении изменений в постановление администрации городского округа Кинешма от 12.12.2018 № 1555п «Об утверждении муниципальной программы городского округа Кинешма «Профилактика правонарушений в городском округе Кинешма»</w:t>
            </w:r>
          </w:p>
        </w:tc>
        <w:tc>
          <w:tcPr>
            <w:tcW w:w="709" w:type="dxa"/>
            <w:tcBorders>
              <w:top w:val="single" w:sz="4" w:space="0" w:color="auto"/>
              <w:left w:val="single" w:sz="4" w:space="0" w:color="auto"/>
              <w:bottom w:val="single" w:sz="4" w:space="0" w:color="auto"/>
              <w:right w:val="single" w:sz="4" w:space="0" w:color="auto"/>
            </w:tcBorders>
            <w:vAlign w:val="center"/>
          </w:tcPr>
          <w:p w:rsidR="00564ABB" w:rsidRPr="00564ABB" w:rsidRDefault="00F256F8" w:rsidP="00564ABB">
            <w:pPr>
              <w:autoSpaceDN w:val="0"/>
              <w:spacing w:line="276" w:lineRule="auto"/>
              <w:ind w:right="-1"/>
              <w:jc w:val="center"/>
              <w:rPr>
                <w:rFonts w:eastAsia="Calibri"/>
                <w:sz w:val="24"/>
                <w:szCs w:val="24"/>
                <w:lang w:eastAsia="en-US"/>
              </w:rPr>
            </w:pPr>
            <w:r>
              <w:rPr>
                <w:rFonts w:eastAsia="Calibri"/>
                <w:sz w:val="24"/>
                <w:szCs w:val="24"/>
                <w:lang w:eastAsia="en-US"/>
              </w:rPr>
              <w:t>40</w:t>
            </w:r>
          </w:p>
        </w:tc>
      </w:tr>
      <w:tr w:rsidR="00564ABB" w:rsidRPr="00564ABB" w:rsidTr="003A3139">
        <w:trPr>
          <w:trHeight w:val="246"/>
        </w:trPr>
        <w:tc>
          <w:tcPr>
            <w:tcW w:w="10170" w:type="dxa"/>
            <w:gridSpan w:val="2"/>
            <w:tcBorders>
              <w:top w:val="single" w:sz="4" w:space="0" w:color="auto"/>
              <w:left w:val="single" w:sz="4" w:space="0" w:color="auto"/>
              <w:bottom w:val="single" w:sz="4" w:space="0" w:color="auto"/>
              <w:right w:val="single" w:sz="4" w:space="0" w:color="auto"/>
            </w:tcBorders>
            <w:vAlign w:val="center"/>
          </w:tcPr>
          <w:p w:rsidR="00564ABB" w:rsidRPr="00564ABB" w:rsidRDefault="00564ABB" w:rsidP="00564ABB">
            <w:pPr>
              <w:autoSpaceDN w:val="0"/>
              <w:spacing w:line="276" w:lineRule="auto"/>
              <w:ind w:right="-1"/>
              <w:jc w:val="center"/>
              <w:rPr>
                <w:rFonts w:eastAsia="Calibri"/>
                <w:sz w:val="24"/>
                <w:szCs w:val="24"/>
                <w:lang w:eastAsia="en-US"/>
              </w:rPr>
            </w:pPr>
            <w:r w:rsidRPr="00564ABB">
              <w:rPr>
                <w:rFonts w:eastAsia="Calibri"/>
                <w:b/>
                <w:sz w:val="24"/>
                <w:szCs w:val="20"/>
              </w:rPr>
              <w:t>ИНАЯ ОФИЦИАЛЬНАЯ ИНФОРМАЦИЯ</w:t>
            </w:r>
          </w:p>
        </w:tc>
      </w:tr>
      <w:tr w:rsidR="00564ABB" w:rsidRPr="00564ABB" w:rsidTr="003A3139">
        <w:trPr>
          <w:trHeight w:val="246"/>
        </w:trPr>
        <w:tc>
          <w:tcPr>
            <w:tcW w:w="9461" w:type="dxa"/>
            <w:tcBorders>
              <w:top w:val="single" w:sz="4" w:space="0" w:color="auto"/>
              <w:left w:val="single" w:sz="4" w:space="0" w:color="auto"/>
              <w:bottom w:val="single" w:sz="4" w:space="0" w:color="auto"/>
              <w:right w:val="single" w:sz="4" w:space="0" w:color="auto"/>
            </w:tcBorders>
            <w:vAlign w:val="center"/>
          </w:tcPr>
          <w:p w:rsidR="00EC4AC2" w:rsidRPr="00697DA0" w:rsidRDefault="00EC4AC2" w:rsidP="00EC4AC2">
            <w:pPr>
              <w:jc w:val="both"/>
              <w:rPr>
                <w:b/>
                <w:sz w:val="24"/>
              </w:rPr>
            </w:pPr>
            <w:r w:rsidRPr="00697DA0">
              <w:rPr>
                <w:b/>
                <w:sz w:val="24"/>
              </w:rPr>
              <w:t xml:space="preserve">Информация </w:t>
            </w:r>
          </w:p>
          <w:p w:rsidR="00564ABB" w:rsidRPr="00564ABB" w:rsidRDefault="00EC4AC2" w:rsidP="00EC4AC2">
            <w:pPr>
              <w:jc w:val="both"/>
              <w:rPr>
                <w:rFonts w:eastAsia="Calibri"/>
                <w:sz w:val="24"/>
                <w:szCs w:val="24"/>
                <w:lang w:eastAsia="en-US"/>
              </w:rPr>
            </w:pPr>
            <w:r w:rsidRPr="00697DA0">
              <w:rPr>
                <w:sz w:val="24"/>
              </w:rPr>
              <w:t>о земельном участке с  условным кадастровым номером 37:25:020156:ЗУ</w:t>
            </w:r>
            <w:proofErr w:type="gramStart"/>
            <w:r w:rsidRPr="00697DA0">
              <w:rPr>
                <w:sz w:val="24"/>
              </w:rPr>
              <w:t>1</w:t>
            </w:r>
            <w:proofErr w:type="gramEnd"/>
            <w:r>
              <w:rPr>
                <w:sz w:val="24"/>
              </w:rPr>
              <w:t xml:space="preserve"> </w:t>
            </w:r>
            <w:r w:rsidRPr="00697DA0">
              <w:rPr>
                <w:sz w:val="24"/>
              </w:rPr>
              <w:t xml:space="preserve">  по адресу: Ивановская область, г. Кинешма, ул. Вичугская,  для индивидуального жилищного строительства </w:t>
            </w:r>
          </w:p>
        </w:tc>
        <w:tc>
          <w:tcPr>
            <w:tcW w:w="709" w:type="dxa"/>
            <w:tcBorders>
              <w:top w:val="single" w:sz="4" w:space="0" w:color="auto"/>
              <w:left w:val="single" w:sz="4" w:space="0" w:color="auto"/>
              <w:bottom w:val="single" w:sz="4" w:space="0" w:color="auto"/>
              <w:right w:val="single" w:sz="4" w:space="0" w:color="auto"/>
            </w:tcBorders>
            <w:vAlign w:val="center"/>
          </w:tcPr>
          <w:p w:rsidR="00564ABB" w:rsidRPr="00564ABB" w:rsidRDefault="00EC4AC2" w:rsidP="00564ABB">
            <w:pPr>
              <w:autoSpaceDN w:val="0"/>
              <w:spacing w:line="276" w:lineRule="auto"/>
              <w:ind w:right="-1"/>
              <w:jc w:val="center"/>
              <w:rPr>
                <w:rFonts w:eastAsia="Calibri"/>
                <w:sz w:val="24"/>
                <w:szCs w:val="24"/>
                <w:lang w:eastAsia="en-US"/>
              </w:rPr>
            </w:pPr>
            <w:r>
              <w:rPr>
                <w:rFonts w:eastAsia="Calibri"/>
                <w:sz w:val="24"/>
                <w:szCs w:val="24"/>
                <w:lang w:eastAsia="en-US"/>
              </w:rPr>
              <w:t>58</w:t>
            </w:r>
          </w:p>
        </w:tc>
      </w:tr>
      <w:tr w:rsidR="00564ABB" w:rsidRPr="00564ABB" w:rsidTr="003A3139">
        <w:trPr>
          <w:trHeight w:val="246"/>
        </w:trPr>
        <w:tc>
          <w:tcPr>
            <w:tcW w:w="9461" w:type="dxa"/>
            <w:tcBorders>
              <w:top w:val="single" w:sz="4" w:space="0" w:color="auto"/>
              <w:left w:val="single" w:sz="4" w:space="0" w:color="auto"/>
              <w:bottom w:val="single" w:sz="4" w:space="0" w:color="auto"/>
              <w:right w:val="single" w:sz="4" w:space="0" w:color="auto"/>
            </w:tcBorders>
            <w:vAlign w:val="center"/>
          </w:tcPr>
          <w:p w:rsidR="00EC4AC2" w:rsidRPr="004239A5" w:rsidRDefault="00EC4AC2" w:rsidP="00EC4AC2">
            <w:pPr>
              <w:jc w:val="both"/>
              <w:rPr>
                <w:b/>
                <w:noProof/>
                <w:sz w:val="24"/>
              </w:rPr>
            </w:pPr>
            <w:r w:rsidRPr="004239A5">
              <w:rPr>
                <w:b/>
                <w:noProof/>
                <w:sz w:val="24"/>
              </w:rPr>
              <w:t xml:space="preserve">Извещение </w:t>
            </w:r>
          </w:p>
          <w:p w:rsidR="00564ABB" w:rsidRPr="00564ABB" w:rsidRDefault="00EC4AC2" w:rsidP="00EC4AC2">
            <w:pPr>
              <w:jc w:val="both"/>
              <w:rPr>
                <w:rFonts w:eastAsia="Calibri"/>
                <w:sz w:val="24"/>
                <w:szCs w:val="24"/>
                <w:lang w:eastAsia="en-US"/>
              </w:rPr>
            </w:pPr>
            <w:r w:rsidRPr="004239A5">
              <w:rPr>
                <w:sz w:val="24"/>
              </w:rPr>
              <w:t>о возможности предоставления в собственность земельного участка по адресу: Ивановская область, г. Кинешма, ул. Палехская, участок №7</w:t>
            </w:r>
            <w:r>
              <w:rPr>
                <w:sz w:val="24"/>
              </w:rPr>
              <w:t xml:space="preserve"> </w:t>
            </w:r>
            <w:r w:rsidRPr="004239A5">
              <w:rPr>
                <w:sz w:val="24"/>
              </w:rPr>
              <w:t>для индивидуального жилищного строительства</w:t>
            </w:r>
          </w:p>
        </w:tc>
        <w:tc>
          <w:tcPr>
            <w:tcW w:w="709" w:type="dxa"/>
            <w:tcBorders>
              <w:top w:val="single" w:sz="4" w:space="0" w:color="auto"/>
              <w:left w:val="single" w:sz="4" w:space="0" w:color="auto"/>
              <w:bottom w:val="single" w:sz="4" w:space="0" w:color="auto"/>
              <w:right w:val="single" w:sz="4" w:space="0" w:color="auto"/>
            </w:tcBorders>
            <w:vAlign w:val="center"/>
          </w:tcPr>
          <w:p w:rsidR="00564ABB" w:rsidRPr="00564ABB" w:rsidRDefault="00EC4AC2" w:rsidP="00564ABB">
            <w:pPr>
              <w:autoSpaceDN w:val="0"/>
              <w:spacing w:line="276" w:lineRule="auto"/>
              <w:ind w:right="-1"/>
              <w:jc w:val="center"/>
              <w:rPr>
                <w:rFonts w:eastAsia="Calibri"/>
                <w:sz w:val="24"/>
                <w:szCs w:val="24"/>
                <w:lang w:eastAsia="en-US"/>
              </w:rPr>
            </w:pPr>
            <w:r>
              <w:rPr>
                <w:rFonts w:eastAsia="Calibri"/>
                <w:sz w:val="24"/>
                <w:szCs w:val="24"/>
                <w:lang w:eastAsia="en-US"/>
              </w:rPr>
              <w:t>59</w:t>
            </w:r>
          </w:p>
        </w:tc>
      </w:tr>
    </w:tbl>
    <w:p w:rsidR="00564ABB" w:rsidRPr="00564ABB" w:rsidRDefault="00564ABB" w:rsidP="00564ABB">
      <w:pPr>
        <w:autoSpaceDN w:val="0"/>
        <w:jc w:val="both"/>
      </w:pPr>
    </w:p>
    <w:p w:rsidR="00564ABB" w:rsidRPr="00564ABB" w:rsidRDefault="00564ABB" w:rsidP="00564ABB">
      <w:pPr>
        <w:autoSpaceDN w:val="0"/>
        <w:jc w:val="both"/>
      </w:pPr>
    </w:p>
    <w:p w:rsidR="00564ABB" w:rsidRPr="00564ABB" w:rsidRDefault="00564ABB" w:rsidP="00564ABB">
      <w:pPr>
        <w:autoSpaceDN w:val="0"/>
        <w:jc w:val="both"/>
      </w:pPr>
    </w:p>
    <w:p w:rsidR="00564ABB" w:rsidRPr="00564ABB" w:rsidRDefault="00564ABB" w:rsidP="00564ABB">
      <w:pPr>
        <w:autoSpaceDN w:val="0"/>
        <w:jc w:val="both"/>
      </w:pPr>
    </w:p>
    <w:p w:rsidR="00564ABB" w:rsidRPr="00564ABB" w:rsidRDefault="00564ABB" w:rsidP="00564ABB">
      <w:pPr>
        <w:autoSpaceDN w:val="0"/>
        <w:jc w:val="both"/>
      </w:pPr>
    </w:p>
    <w:p w:rsidR="00564ABB" w:rsidRPr="00564ABB" w:rsidRDefault="00564ABB" w:rsidP="00564ABB">
      <w:pPr>
        <w:autoSpaceDN w:val="0"/>
        <w:jc w:val="both"/>
      </w:pPr>
    </w:p>
    <w:p w:rsidR="00564ABB" w:rsidRDefault="00564ABB" w:rsidP="00564ABB">
      <w:pPr>
        <w:autoSpaceDN w:val="0"/>
        <w:jc w:val="both"/>
      </w:pPr>
    </w:p>
    <w:p w:rsidR="00137E12" w:rsidRDefault="00137E12" w:rsidP="00564ABB">
      <w:pPr>
        <w:autoSpaceDN w:val="0"/>
        <w:jc w:val="both"/>
      </w:pPr>
    </w:p>
    <w:p w:rsidR="00137E12" w:rsidRDefault="00137E12" w:rsidP="00564ABB">
      <w:pPr>
        <w:autoSpaceDN w:val="0"/>
        <w:jc w:val="both"/>
      </w:pPr>
    </w:p>
    <w:p w:rsidR="00137E12" w:rsidRPr="00564ABB" w:rsidRDefault="00137E12" w:rsidP="00564ABB">
      <w:pPr>
        <w:autoSpaceDN w:val="0"/>
        <w:jc w:val="both"/>
      </w:pPr>
    </w:p>
    <w:p w:rsidR="00564ABB" w:rsidRPr="00564ABB" w:rsidRDefault="00564ABB" w:rsidP="00564ABB">
      <w:pPr>
        <w:autoSpaceDN w:val="0"/>
        <w:jc w:val="both"/>
      </w:pPr>
    </w:p>
    <w:p w:rsidR="00564ABB" w:rsidRPr="00564ABB" w:rsidRDefault="00564ABB" w:rsidP="00564ABB">
      <w:pPr>
        <w:autoSpaceDN w:val="0"/>
        <w:jc w:val="both"/>
      </w:pPr>
    </w:p>
    <w:tbl>
      <w:tblPr>
        <w:tblpPr w:leftFromText="180" w:rightFromText="180" w:bottomFromText="200" w:vertAnchor="text" w:horzAnchor="margin" w:tblpXSpec="center" w:tblpY="147"/>
        <w:tblW w:w="9889"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3317"/>
        <w:gridCol w:w="3340"/>
        <w:gridCol w:w="3232"/>
      </w:tblGrid>
      <w:tr w:rsidR="00564ABB" w:rsidRPr="00564ABB" w:rsidTr="003A3139">
        <w:trPr>
          <w:trHeight w:val="764"/>
        </w:trPr>
        <w:tc>
          <w:tcPr>
            <w:tcW w:w="3317" w:type="dxa"/>
            <w:tcBorders>
              <w:top w:val="single" w:sz="12" w:space="0" w:color="auto"/>
              <w:left w:val="single" w:sz="12" w:space="0" w:color="auto"/>
              <w:bottom w:val="single" w:sz="12" w:space="0" w:color="auto"/>
              <w:right w:val="single" w:sz="12" w:space="0" w:color="auto"/>
            </w:tcBorders>
            <w:vAlign w:val="center"/>
            <w:hideMark/>
          </w:tcPr>
          <w:p w:rsidR="00564ABB" w:rsidRPr="00564ABB" w:rsidRDefault="00564ABB" w:rsidP="00564ABB">
            <w:pPr>
              <w:autoSpaceDN w:val="0"/>
              <w:spacing w:line="276" w:lineRule="auto"/>
              <w:ind w:right="-1"/>
              <w:jc w:val="center"/>
              <w:rPr>
                <w:rFonts w:eastAsia="Calibri"/>
                <w:b/>
                <w:bCs/>
                <w:sz w:val="14"/>
                <w:szCs w:val="24"/>
                <w:lang w:eastAsia="en-US"/>
              </w:rPr>
            </w:pPr>
            <w:r w:rsidRPr="00564ABB">
              <w:rPr>
                <w:rFonts w:eastAsia="Calibri"/>
                <w:b/>
                <w:bCs/>
                <w:sz w:val="14"/>
                <w:szCs w:val="24"/>
                <w:lang w:eastAsia="en-US"/>
              </w:rPr>
              <w:t>Адрес редакции:</w:t>
            </w:r>
          </w:p>
          <w:p w:rsidR="00564ABB" w:rsidRPr="00564ABB" w:rsidRDefault="00564ABB" w:rsidP="00564ABB">
            <w:pPr>
              <w:autoSpaceDN w:val="0"/>
              <w:spacing w:line="276" w:lineRule="auto"/>
              <w:ind w:right="-1"/>
              <w:jc w:val="center"/>
              <w:rPr>
                <w:rFonts w:eastAsia="Calibri"/>
                <w:b/>
                <w:bCs/>
                <w:sz w:val="14"/>
                <w:szCs w:val="24"/>
                <w:lang w:eastAsia="en-US"/>
              </w:rPr>
            </w:pPr>
            <w:r w:rsidRPr="00564ABB">
              <w:rPr>
                <w:rFonts w:eastAsia="Calibri"/>
                <w:b/>
                <w:bCs/>
                <w:sz w:val="14"/>
                <w:szCs w:val="24"/>
                <w:lang w:eastAsia="en-US"/>
              </w:rPr>
              <w:t>155800, Ивановская область, г. Кинешма,</w:t>
            </w:r>
          </w:p>
          <w:p w:rsidR="00564ABB" w:rsidRPr="00564ABB" w:rsidRDefault="00564ABB" w:rsidP="00564ABB">
            <w:pPr>
              <w:autoSpaceDN w:val="0"/>
              <w:spacing w:line="276" w:lineRule="auto"/>
              <w:ind w:right="-1"/>
              <w:jc w:val="center"/>
              <w:rPr>
                <w:rFonts w:eastAsia="Calibri"/>
                <w:b/>
                <w:bCs/>
                <w:sz w:val="14"/>
                <w:szCs w:val="24"/>
                <w:lang w:eastAsia="en-US"/>
              </w:rPr>
            </w:pPr>
            <w:r w:rsidRPr="00564ABB">
              <w:rPr>
                <w:rFonts w:eastAsia="Calibri"/>
                <w:b/>
                <w:bCs/>
                <w:sz w:val="14"/>
                <w:szCs w:val="24"/>
                <w:lang w:eastAsia="en-US"/>
              </w:rPr>
              <w:t>ул. Фрунзе, д.4,</w:t>
            </w:r>
          </w:p>
          <w:p w:rsidR="00564ABB" w:rsidRPr="00564ABB" w:rsidRDefault="00564ABB" w:rsidP="00564ABB">
            <w:pPr>
              <w:autoSpaceDN w:val="0"/>
              <w:spacing w:line="276" w:lineRule="auto"/>
              <w:ind w:right="-1"/>
              <w:jc w:val="center"/>
              <w:rPr>
                <w:rFonts w:eastAsia="Calibri"/>
                <w:b/>
                <w:bCs/>
                <w:sz w:val="14"/>
                <w:szCs w:val="24"/>
                <w:lang w:eastAsia="en-US"/>
              </w:rPr>
            </w:pPr>
            <w:r w:rsidRPr="00564ABB">
              <w:rPr>
                <w:rFonts w:eastAsia="Calibri"/>
                <w:b/>
                <w:bCs/>
                <w:sz w:val="14"/>
                <w:szCs w:val="24"/>
                <w:lang w:eastAsia="en-US"/>
              </w:rPr>
              <w:t>Администрация городского округа Кинешма</w:t>
            </w:r>
          </w:p>
          <w:p w:rsidR="00564ABB" w:rsidRPr="00564ABB" w:rsidRDefault="00564ABB" w:rsidP="00564ABB">
            <w:pPr>
              <w:suppressAutoHyphens/>
              <w:autoSpaceDN w:val="0"/>
              <w:spacing w:line="276" w:lineRule="auto"/>
              <w:jc w:val="center"/>
              <w:rPr>
                <w:rFonts w:eastAsia="Calibri"/>
                <w:b/>
                <w:bCs/>
                <w:sz w:val="14"/>
                <w:szCs w:val="24"/>
                <w:lang w:val="en-US" w:eastAsia="en-US"/>
              </w:rPr>
            </w:pPr>
            <w:r w:rsidRPr="00564ABB">
              <w:rPr>
                <w:rFonts w:eastAsia="Calibri"/>
                <w:b/>
                <w:bCs/>
                <w:sz w:val="14"/>
                <w:szCs w:val="24"/>
                <w:lang w:eastAsia="en-US"/>
              </w:rPr>
              <w:t>Тел</w:t>
            </w:r>
            <w:r w:rsidRPr="00564ABB">
              <w:rPr>
                <w:rFonts w:eastAsia="Calibri"/>
                <w:b/>
                <w:bCs/>
                <w:sz w:val="14"/>
                <w:szCs w:val="24"/>
                <w:lang w:val="en-US" w:eastAsia="en-US"/>
              </w:rPr>
              <w:t>.: 5-60-00,</w:t>
            </w:r>
          </w:p>
          <w:p w:rsidR="00564ABB" w:rsidRPr="00564ABB" w:rsidRDefault="00564ABB" w:rsidP="00564ABB">
            <w:pPr>
              <w:suppressAutoHyphens/>
              <w:autoSpaceDN w:val="0"/>
              <w:spacing w:line="276" w:lineRule="auto"/>
              <w:jc w:val="center"/>
              <w:rPr>
                <w:rFonts w:eastAsia="Calibri"/>
                <w:b/>
                <w:bCs/>
                <w:sz w:val="14"/>
                <w:szCs w:val="24"/>
                <w:lang w:val="en-US" w:eastAsia="en-US"/>
              </w:rPr>
            </w:pPr>
            <w:r w:rsidRPr="00564ABB">
              <w:rPr>
                <w:rFonts w:eastAsia="Calibri"/>
                <w:b/>
                <w:bCs/>
                <w:sz w:val="14"/>
                <w:szCs w:val="24"/>
                <w:lang w:val="en-US" w:eastAsia="en-US"/>
              </w:rPr>
              <w:t>e-mail: mail@admkineshma.ru</w:t>
            </w:r>
          </w:p>
        </w:tc>
        <w:tc>
          <w:tcPr>
            <w:tcW w:w="3340" w:type="dxa"/>
            <w:tcBorders>
              <w:top w:val="single" w:sz="12" w:space="0" w:color="auto"/>
              <w:left w:val="single" w:sz="12" w:space="0" w:color="auto"/>
              <w:bottom w:val="single" w:sz="12" w:space="0" w:color="auto"/>
              <w:right w:val="single" w:sz="12" w:space="0" w:color="auto"/>
            </w:tcBorders>
            <w:vAlign w:val="center"/>
          </w:tcPr>
          <w:p w:rsidR="00564ABB" w:rsidRPr="00564ABB" w:rsidRDefault="00564ABB" w:rsidP="00564ABB">
            <w:pPr>
              <w:suppressAutoHyphens/>
              <w:autoSpaceDN w:val="0"/>
              <w:spacing w:line="276" w:lineRule="auto"/>
              <w:jc w:val="center"/>
              <w:rPr>
                <w:rFonts w:eastAsia="Calibri"/>
                <w:b/>
                <w:bCs/>
                <w:sz w:val="14"/>
                <w:szCs w:val="24"/>
                <w:lang w:eastAsia="en-US"/>
              </w:rPr>
            </w:pPr>
            <w:r w:rsidRPr="00564ABB">
              <w:rPr>
                <w:rFonts w:eastAsia="Calibri"/>
                <w:b/>
                <w:bCs/>
                <w:sz w:val="14"/>
                <w:szCs w:val="24"/>
                <w:lang w:eastAsia="en-US"/>
              </w:rPr>
              <w:t>Выходит в печать на основании ст.60</w:t>
            </w:r>
          </w:p>
          <w:p w:rsidR="00564ABB" w:rsidRPr="00564ABB" w:rsidRDefault="00564ABB" w:rsidP="00564ABB">
            <w:pPr>
              <w:suppressAutoHyphens/>
              <w:autoSpaceDN w:val="0"/>
              <w:spacing w:line="276" w:lineRule="auto"/>
              <w:jc w:val="center"/>
              <w:rPr>
                <w:rFonts w:eastAsia="Calibri"/>
                <w:b/>
                <w:bCs/>
                <w:sz w:val="14"/>
                <w:szCs w:val="24"/>
                <w:lang w:eastAsia="en-US"/>
              </w:rPr>
            </w:pPr>
            <w:r w:rsidRPr="00564ABB">
              <w:rPr>
                <w:rFonts w:eastAsia="Calibri"/>
                <w:b/>
                <w:bCs/>
                <w:sz w:val="14"/>
                <w:szCs w:val="24"/>
                <w:lang w:eastAsia="en-US"/>
              </w:rPr>
              <w:t>Устава муниципального образования</w:t>
            </w:r>
          </w:p>
          <w:p w:rsidR="00564ABB" w:rsidRPr="00564ABB" w:rsidRDefault="00564ABB" w:rsidP="00564ABB">
            <w:pPr>
              <w:suppressAutoHyphens/>
              <w:autoSpaceDN w:val="0"/>
              <w:spacing w:line="276" w:lineRule="auto"/>
              <w:jc w:val="center"/>
              <w:rPr>
                <w:rFonts w:eastAsia="Calibri"/>
                <w:b/>
                <w:bCs/>
                <w:sz w:val="14"/>
                <w:szCs w:val="24"/>
                <w:lang w:eastAsia="en-US"/>
              </w:rPr>
            </w:pPr>
            <w:r w:rsidRPr="00564ABB">
              <w:rPr>
                <w:rFonts w:eastAsia="Calibri"/>
                <w:b/>
                <w:bCs/>
                <w:sz w:val="14"/>
                <w:szCs w:val="24"/>
                <w:lang w:eastAsia="en-US"/>
              </w:rPr>
              <w:t>«Городской округ Кинешма»</w:t>
            </w:r>
          </w:p>
          <w:p w:rsidR="00564ABB" w:rsidRPr="00564ABB" w:rsidRDefault="00564ABB" w:rsidP="00564ABB">
            <w:pPr>
              <w:suppressAutoHyphens/>
              <w:autoSpaceDN w:val="0"/>
              <w:spacing w:line="276" w:lineRule="auto"/>
              <w:ind w:left="142" w:firstLine="114"/>
              <w:jc w:val="center"/>
              <w:rPr>
                <w:rFonts w:eastAsia="Calibri"/>
                <w:b/>
                <w:bCs/>
                <w:sz w:val="14"/>
                <w:szCs w:val="24"/>
                <w:lang w:eastAsia="en-US"/>
              </w:rPr>
            </w:pPr>
          </w:p>
        </w:tc>
        <w:tc>
          <w:tcPr>
            <w:tcW w:w="3232" w:type="dxa"/>
            <w:tcBorders>
              <w:top w:val="single" w:sz="12" w:space="0" w:color="auto"/>
              <w:left w:val="single" w:sz="12" w:space="0" w:color="auto"/>
              <w:bottom w:val="single" w:sz="12" w:space="0" w:color="auto"/>
              <w:right w:val="single" w:sz="12" w:space="0" w:color="auto"/>
            </w:tcBorders>
            <w:vAlign w:val="center"/>
            <w:hideMark/>
          </w:tcPr>
          <w:p w:rsidR="00564ABB" w:rsidRPr="00564ABB" w:rsidRDefault="00564ABB" w:rsidP="00564ABB">
            <w:pPr>
              <w:suppressAutoHyphens/>
              <w:autoSpaceDN w:val="0"/>
              <w:spacing w:line="276" w:lineRule="auto"/>
              <w:jc w:val="center"/>
              <w:rPr>
                <w:rFonts w:eastAsia="Calibri"/>
                <w:b/>
                <w:bCs/>
                <w:sz w:val="14"/>
                <w:szCs w:val="24"/>
                <w:lang w:eastAsia="en-US"/>
              </w:rPr>
            </w:pPr>
            <w:r w:rsidRPr="00564ABB">
              <w:rPr>
                <w:rFonts w:eastAsia="Calibri"/>
                <w:b/>
                <w:bCs/>
                <w:sz w:val="14"/>
                <w:szCs w:val="24"/>
                <w:lang w:eastAsia="en-US"/>
              </w:rPr>
              <w:t xml:space="preserve">Тираж 7 </w:t>
            </w:r>
            <w:proofErr w:type="spellStart"/>
            <w:proofErr w:type="gramStart"/>
            <w:r w:rsidRPr="00564ABB">
              <w:rPr>
                <w:rFonts w:eastAsia="Calibri"/>
                <w:b/>
                <w:bCs/>
                <w:sz w:val="14"/>
                <w:szCs w:val="24"/>
                <w:lang w:eastAsia="en-US"/>
              </w:rPr>
              <w:t>экз</w:t>
            </w:r>
            <w:proofErr w:type="spellEnd"/>
            <w:proofErr w:type="gramEnd"/>
            <w:r w:rsidRPr="00564ABB">
              <w:rPr>
                <w:rFonts w:eastAsia="Calibri"/>
                <w:b/>
                <w:bCs/>
                <w:sz w:val="14"/>
                <w:szCs w:val="24"/>
                <w:lang w:eastAsia="en-US"/>
              </w:rPr>
              <w:t xml:space="preserve">   1</w:t>
            </w:r>
            <w:r>
              <w:rPr>
                <w:rFonts w:eastAsia="Calibri"/>
                <w:b/>
                <w:bCs/>
                <w:sz w:val="14"/>
                <w:szCs w:val="24"/>
                <w:lang w:eastAsia="en-US"/>
              </w:rPr>
              <w:t>3</w:t>
            </w:r>
            <w:r w:rsidRPr="00564ABB">
              <w:rPr>
                <w:rFonts w:eastAsia="Calibri"/>
                <w:b/>
                <w:bCs/>
                <w:sz w:val="14"/>
                <w:szCs w:val="24"/>
                <w:lang w:eastAsia="en-US"/>
              </w:rPr>
              <w:t xml:space="preserve">.02.2025 </w:t>
            </w:r>
          </w:p>
        </w:tc>
      </w:tr>
    </w:tbl>
    <w:p w:rsidR="00D85390" w:rsidRPr="00D85390" w:rsidRDefault="00D85390" w:rsidP="00D85390">
      <w:pPr>
        <w:widowControl w:val="0"/>
        <w:autoSpaceDE w:val="0"/>
        <w:autoSpaceDN w:val="0"/>
        <w:adjustRightInd w:val="0"/>
        <w:jc w:val="both"/>
        <w:rPr>
          <w:sz w:val="24"/>
          <w:szCs w:val="24"/>
        </w:rPr>
      </w:pPr>
    </w:p>
    <w:sectPr w:rsidR="00D85390" w:rsidRPr="00D85390" w:rsidSect="00D85390">
      <w:pgSz w:w="11901" w:h="16800"/>
      <w:pgMar w:top="1134" w:right="851" w:bottom="993" w:left="1701" w:header="720" w:footer="720" w:gutter="0"/>
      <w:cols w:space="720"/>
      <w:noEndnote/>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06125" w:rsidRDefault="00006125" w:rsidP="00C518D8">
      <w:r>
        <w:separator/>
      </w:r>
    </w:p>
  </w:endnote>
  <w:endnote w:type="continuationSeparator" w:id="0">
    <w:p w:rsidR="00006125" w:rsidRDefault="00006125" w:rsidP="00C518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Times New Roman CYR">
    <w:panose1 w:val="02020603050405020304"/>
    <w:charset w:val="CC"/>
    <w:family w:val="roman"/>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top w:val="single" w:sz="4" w:space="0" w:color="auto"/>
        <w:left w:val="single" w:sz="4" w:space="0" w:color="auto"/>
        <w:bottom w:val="single" w:sz="4" w:space="0" w:color="auto"/>
        <w:right w:val="single" w:sz="4" w:space="0" w:color="auto"/>
      </w:tblBorders>
      <w:tblCellMar>
        <w:left w:w="0" w:type="dxa"/>
        <w:right w:w="0" w:type="dxa"/>
      </w:tblCellMar>
      <w:tblLook w:val="0000" w:firstRow="0" w:lastRow="0" w:firstColumn="0" w:lastColumn="0" w:noHBand="0" w:noVBand="0"/>
    </w:tblPr>
    <w:tblGrid>
      <w:gridCol w:w="5083"/>
      <w:gridCol w:w="5077"/>
      <w:gridCol w:w="5077"/>
    </w:tblGrid>
    <w:tr w:rsidR="00F04584" w:rsidRPr="0019224E">
      <w:tc>
        <w:tcPr>
          <w:tcW w:w="5079" w:type="dxa"/>
          <w:tcBorders>
            <w:top w:val="nil"/>
            <w:left w:val="nil"/>
            <w:bottom w:val="nil"/>
            <w:right w:val="nil"/>
          </w:tcBorders>
        </w:tcPr>
        <w:p w:rsidR="00F04584" w:rsidRPr="0019224E" w:rsidRDefault="00F04584">
          <w:pPr>
            <w:rPr>
              <w:sz w:val="20"/>
              <w:szCs w:val="20"/>
            </w:rPr>
          </w:pPr>
        </w:p>
      </w:tc>
      <w:tc>
        <w:tcPr>
          <w:tcW w:w="1666" w:type="pct"/>
          <w:tcBorders>
            <w:top w:val="nil"/>
            <w:left w:val="nil"/>
            <w:bottom w:val="nil"/>
            <w:right w:val="nil"/>
          </w:tcBorders>
        </w:tcPr>
        <w:p w:rsidR="00F04584" w:rsidRPr="0019224E" w:rsidRDefault="00F04584">
          <w:pPr>
            <w:jc w:val="center"/>
            <w:rPr>
              <w:sz w:val="20"/>
              <w:szCs w:val="20"/>
            </w:rPr>
          </w:pPr>
        </w:p>
      </w:tc>
      <w:tc>
        <w:tcPr>
          <w:tcW w:w="1666" w:type="pct"/>
          <w:tcBorders>
            <w:top w:val="nil"/>
            <w:left w:val="nil"/>
            <w:bottom w:val="nil"/>
            <w:right w:val="nil"/>
          </w:tcBorders>
        </w:tcPr>
        <w:p w:rsidR="00F04584" w:rsidRPr="0019224E" w:rsidRDefault="00F04584">
          <w:pPr>
            <w:jc w:val="right"/>
            <w:rPr>
              <w:sz w:val="20"/>
              <w:szCs w:val="20"/>
            </w:rPr>
          </w:pPr>
        </w:p>
      </w:tc>
    </w:tr>
  </w:tbl>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4584" w:rsidRDefault="00F04584"/>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06125" w:rsidRDefault="00006125" w:rsidP="00C518D8">
      <w:r>
        <w:separator/>
      </w:r>
    </w:p>
  </w:footnote>
  <w:footnote w:type="continuationSeparator" w:id="0">
    <w:p w:rsidR="00006125" w:rsidRDefault="00006125" w:rsidP="00C518D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27928527"/>
      <w:docPartObj>
        <w:docPartGallery w:val="Page Numbers (Top of Page)"/>
        <w:docPartUnique/>
      </w:docPartObj>
    </w:sdtPr>
    <w:sdtEndPr/>
    <w:sdtContent>
      <w:p w:rsidR="00F04584" w:rsidRDefault="00F04584">
        <w:pPr>
          <w:pStyle w:val="a7"/>
          <w:jc w:val="center"/>
        </w:pPr>
        <w:r>
          <w:fldChar w:fldCharType="begin"/>
        </w:r>
        <w:r>
          <w:instrText>PAGE   \* MERGEFORMAT</w:instrText>
        </w:r>
        <w:r>
          <w:fldChar w:fldCharType="separate"/>
        </w:r>
        <w:r w:rsidR="00A20A87">
          <w:rPr>
            <w:noProof/>
          </w:rPr>
          <w:t>2</w:t>
        </w:r>
        <w:r>
          <w:fldChar w:fldCharType="end"/>
        </w:r>
      </w:p>
    </w:sdtContent>
  </w:sdt>
  <w:p w:rsidR="00F04584" w:rsidRDefault="00F04584">
    <w:pPr>
      <w:pStyle w:val="a7"/>
    </w:pPr>
  </w:p>
  <w:p w:rsidR="00F04584" w:rsidRDefault="00F04584"/>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97629961"/>
      <w:docPartObj>
        <w:docPartGallery w:val="Page Numbers (Top of Page)"/>
        <w:docPartUnique/>
      </w:docPartObj>
    </w:sdtPr>
    <w:sdtEndPr/>
    <w:sdtContent>
      <w:p w:rsidR="00EB4109" w:rsidRDefault="00EB4109">
        <w:pPr>
          <w:pStyle w:val="a7"/>
          <w:jc w:val="center"/>
        </w:pPr>
        <w:r>
          <w:fldChar w:fldCharType="begin"/>
        </w:r>
        <w:r>
          <w:instrText>PAGE   \* MERGEFORMAT</w:instrText>
        </w:r>
        <w:r>
          <w:fldChar w:fldCharType="separate"/>
        </w:r>
        <w:r w:rsidR="00A20A87">
          <w:rPr>
            <w:noProof/>
          </w:rPr>
          <w:t>1</w:t>
        </w:r>
        <w:r>
          <w:fldChar w:fldCharType="end"/>
        </w:r>
      </w:p>
    </w:sdtContent>
  </w:sdt>
  <w:p w:rsidR="00EB4109" w:rsidRDefault="00EB4109">
    <w:pPr>
      <w:pStyle w:val="a7"/>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88179795"/>
      <w:docPartObj>
        <w:docPartGallery w:val="Page Numbers (Top of Page)"/>
        <w:docPartUnique/>
      </w:docPartObj>
    </w:sdtPr>
    <w:sdtEndPr/>
    <w:sdtContent>
      <w:p w:rsidR="00EB4109" w:rsidRDefault="00EB4109">
        <w:pPr>
          <w:pStyle w:val="a7"/>
          <w:jc w:val="center"/>
        </w:pPr>
      </w:p>
      <w:p w:rsidR="00EB4109" w:rsidRDefault="00EB4109">
        <w:pPr>
          <w:pStyle w:val="a7"/>
          <w:jc w:val="center"/>
        </w:pPr>
        <w:r>
          <w:fldChar w:fldCharType="begin"/>
        </w:r>
        <w:r>
          <w:instrText>PAGE   \* MERGEFORMAT</w:instrText>
        </w:r>
        <w:r>
          <w:fldChar w:fldCharType="separate"/>
        </w:r>
        <w:r w:rsidR="00A20A87">
          <w:rPr>
            <w:noProof/>
          </w:rPr>
          <w:t>12</w:t>
        </w:r>
        <w:r>
          <w:fldChar w:fldCharType="end"/>
        </w:r>
      </w:p>
    </w:sdtContent>
  </w:sdt>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14886502"/>
      <w:docPartObj>
        <w:docPartGallery w:val="Page Numbers (Top of Page)"/>
        <w:docPartUnique/>
      </w:docPartObj>
    </w:sdtPr>
    <w:sdtEndPr/>
    <w:sdtContent>
      <w:p w:rsidR="00D85390" w:rsidRDefault="00D85390">
        <w:pPr>
          <w:pStyle w:val="a7"/>
          <w:jc w:val="center"/>
        </w:pPr>
        <w:r>
          <w:fldChar w:fldCharType="begin"/>
        </w:r>
        <w:r>
          <w:instrText>PAGE   \* MERGEFORMAT</w:instrText>
        </w:r>
        <w:r>
          <w:fldChar w:fldCharType="separate"/>
        </w:r>
        <w:r w:rsidR="00A20A87">
          <w:rPr>
            <w:noProof/>
          </w:rPr>
          <w:t>41</w:t>
        </w:r>
        <w:r>
          <w:fldChar w:fldCharType="end"/>
        </w:r>
      </w:p>
    </w:sdtContent>
  </w:sdt>
  <w:p w:rsidR="00F04584" w:rsidRPr="00014CA8" w:rsidRDefault="00F04584" w:rsidP="00F04584">
    <w:pPr>
      <w:pStyle w:val="a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BD1E4C"/>
    <w:multiLevelType w:val="hybridMultilevel"/>
    <w:tmpl w:val="B3E28664"/>
    <w:lvl w:ilvl="0" w:tplc="A5EA92EA">
      <w:start w:val="1"/>
      <w:numFmt w:val="decimal"/>
      <w:lvlText w:val="%1."/>
      <w:lvlJc w:val="left"/>
      <w:pPr>
        <w:ind w:left="1776" w:hanging="1068"/>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
    <w:nsid w:val="2671008A"/>
    <w:multiLevelType w:val="hybridMultilevel"/>
    <w:tmpl w:val="EFB0D23E"/>
    <w:lvl w:ilvl="0" w:tplc="6A9C68B8">
      <w:start w:val="1"/>
      <w:numFmt w:val="decimal"/>
      <w:lvlText w:val="%1."/>
      <w:lvlJc w:val="left"/>
      <w:pPr>
        <w:ind w:left="1155" w:hanging="45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2">
    <w:nsid w:val="379813A5"/>
    <w:multiLevelType w:val="multilevel"/>
    <w:tmpl w:val="AA309572"/>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3">
    <w:nsid w:val="380D7C60"/>
    <w:multiLevelType w:val="hybridMultilevel"/>
    <w:tmpl w:val="95BE23D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38677AB3"/>
    <w:multiLevelType w:val="hybridMultilevel"/>
    <w:tmpl w:val="0554CF9E"/>
    <w:lvl w:ilvl="0" w:tplc="04190001">
      <w:start w:val="2014"/>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4C3C6EE8"/>
    <w:multiLevelType w:val="multilevel"/>
    <w:tmpl w:val="CE4CD662"/>
    <w:lvl w:ilvl="0">
      <w:start w:val="1"/>
      <w:numFmt w:val="decimal"/>
      <w:lvlText w:val="%1."/>
      <w:lvlJc w:val="left"/>
      <w:pPr>
        <w:ind w:left="1200" w:hanging="1200"/>
      </w:pPr>
      <w:rPr>
        <w:rFonts w:hint="default"/>
      </w:rPr>
    </w:lvl>
    <w:lvl w:ilvl="1">
      <w:start w:val="1"/>
      <w:numFmt w:val="decimal"/>
      <w:lvlText w:val="%1.%2."/>
      <w:lvlJc w:val="left"/>
      <w:pPr>
        <w:ind w:left="1908" w:hanging="1200"/>
      </w:pPr>
      <w:rPr>
        <w:rFonts w:hint="default"/>
      </w:rPr>
    </w:lvl>
    <w:lvl w:ilvl="2">
      <w:start w:val="1"/>
      <w:numFmt w:val="decimal"/>
      <w:lvlText w:val="%1.%2.%3."/>
      <w:lvlJc w:val="left"/>
      <w:pPr>
        <w:ind w:left="2616" w:hanging="1200"/>
      </w:pPr>
      <w:rPr>
        <w:rFonts w:hint="default"/>
      </w:rPr>
    </w:lvl>
    <w:lvl w:ilvl="3">
      <w:start w:val="1"/>
      <w:numFmt w:val="decimal"/>
      <w:lvlText w:val="%1.%2.%3.%4."/>
      <w:lvlJc w:val="left"/>
      <w:pPr>
        <w:ind w:left="3324" w:hanging="1200"/>
      </w:pPr>
      <w:rPr>
        <w:rFonts w:hint="default"/>
      </w:rPr>
    </w:lvl>
    <w:lvl w:ilvl="4">
      <w:start w:val="1"/>
      <w:numFmt w:val="decimal"/>
      <w:lvlText w:val="%1.%2.%3.%4.%5."/>
      <w:lvlJc w:val="left"/>
      <w:pPr>
        <w:ind w:left="4032" w:hanging="120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6048" w:hanging="180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6">
    <w:nsid w:val="569D0BA5"/>
    <w:multiLevelType w:val="multilevel"/>
    <w:tmpl w:val="527A9B88"/>
    <w:lvl w:ilvl="0">
      <w:start w:val="1"/>
      <w:numFmt w:val="decimal"/>
      <w:lvlText w:val="%1."/>
      <w:lvlJc w:val="left"/>
      <w:pPr>
        <w:ind w:left="1260" w:hanging="1260"/>
      </w:pPr>
      <w:rPr>
        <w:rFonts w:hint="default"/>
      </w:rPr>
    </w:lvl>
    <w:lvl w:ilvl="1">
      <w:start w:val="1"/>
      <w:numFmt w:val="decimal"/>
      <w:lvlText w:val="%1.%2."/>
      <w:lvlJc w:val="left"/>
      <w:pPr>
        <w:ind w:left="1980" w:hanging="1260"/>
      </w:pPr>
      <w:rPr>
        <w:rFonts w:hint="default"/>
      </w:rPr>
    </w:lvl>
    <w:lvl w:ilvl="2">
      <w:start w:val="1"/>
      <w:numFmt w:val="decimal"/>
      <w:lvlText w:val="%1.%2.%3."/>
      <w:lvlJc w:val="left"/>
      <w:pPr>
        <w:ind w:left="2700" w:hanging="1260"/>
      </w:pPr>
      <w:rPr>
        <w:rFonts w:hint="default"/>
      </w:rPr>
    </w:lvl>
    <w:lvl w:ilvl="3">
      <w:start w:val="1"/>
      <w:numFmt w:val="decimal"/>
      <w:lvlText w:val="%1.%2.%3.%4."/>
      <w:lvlJc w:val="left"/>
      <w:pPr>
        <w:ind w:left="3420" w:hanging="1260"/>
      </w:pPr>
      <w:rPr>
        <w:rFonts w:hint="default"/>
      </w:rPr>
    </w:lvl>
    <w:lvl w:ilvl="4">
      <w:start w:val="1"/>
      <w:numFmt w:val="decimal"/>
      <w:lvlText w:val="%1.%2.%3.%4.%5."/>
      <w:lvlJc w:val="left"/>
      <w:pPr>
        <w:ind w:left="4140" w:hanging="126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7">
    <w:nsid w:val="5B6E675B"/>
    <w:multiLevelType w:val="multilevel"/>
    <w:tmpl w:val="3538F816"/>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8">
    <w:nsid w:val="6ED248E7"/>
    <w:multiLevelType w:val="hybridMultilevel"/>
    <w:tmpl w:val="FF120F58"/>
    <w:lvl w:ilvl="0" w:tplc="04190001">
      <w:start w:val="1"/>
      <w:numFmt w:val="bullet"/>
      <w:lvlText w:val=""/>
      <w:lvlJc w:val="left"/>
      <w:pPr>
        <w:ind w:left="720" w:hanging="360"/>
      </w:pPr>
      <w:rPr>
        <w:rFonts w:ascii="Symbol" w:hAnsi="Symbol"/>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9">
    <w:nsid w:val="753958B5"/>
    <w:multiLevelType w:val="hybridMultilevel"/>
    <w:tmpl w:val="250473DE"/>
    <w:lvl w:ilvl="0" w:tplc="AE9AE43A">
      <w:start w:val="1"/>
      <w:numFmt w:val="decimal"/>
      <w:lvlText w:val="%1."/>
      <w:lvlJc w:val="left"/>
      <w:pPr>
        <w:ind w:left="1050" w:hanging="495"/>
      </w:pPr>
      <w:rPr>
        <w:rFonts w:hint="default"/>
      </w:rPr>
    </w:lvl>
    <w:lvl w:ilvl="1" w:tplc="04190019" w:tentative="1">
      <w:start w:val="1"/>
      <w:numFmt w:val="lowerLetter"/>
      <w:lvlText w:val="%2."/>
      <w:lvlJc w:val="left"/>
      <w:pPr>
        <w:ind w:left="1635" w:hanging="360"/>
      </w:pPr>
    </w:lvl>
    <w:lvl w:ilvl="2" w:tplc="0419001B" w:tentative="1">
      <w:start w:val="1"/>
      <w:numFmt w:val="lowerRoman"/>
      <w:lvlText w:val="%3."/>
      <w:lvlJc w:val="right"/>
      <w:pPr>
        <w:ind w:left="2355" w:hanging="180"/>
      </w:pPr>
    </w:lvl>
    <w:lvl w:ilvl="3" w:tplc="0419000F" w:tentative="1">
      <w:start w:val="1"/>
      <w:numFmt w:val="decimal"/>
      <w:lvlText w:val="%4."/>
      <w:lvlJc w:val="left"/>
      <w:pPr>
        <w:ind w:left="3075" w:hanging="360"/>
      </w:pPr>
    </w:lvl>
    <w:lvl w:ilvl="4" w:tplc="04190019" w:tentative="1">
      <w:start w:val="1"/>
      <w:numFmt w:val="lowerLetter"/>
      <w:lvlText w:val="%5."/>
      <w:lvlJc w:val="left"/>
      <w:pPr>
        <w:ind w:left="3795" w:hanging="360"/>
      </w:pPr>
    </w:lvl>
    <w:lvl w:ilvl="5" w:tplc="0419001B" w:tentative="1">
      <w:start w:val="1"/>
      <w:numFmt w:val="lowerRoman"/>
      <w:lvlText w:val="%6."/>
      <w:lvlJc w:val="right"/>
      <w:pPr>
        <w:ind w:left="4515" w:hanging="180"/>
      </w:pPr>
    </w:lvl>
    <w:lvl w:ilvl="6" w:tplc="0419000F" w:tentative="1">
      <w:start w:val="1"/>
      <w:numFmt w:val="decimal"/>
      <w:lvlText w:val="%7."/>
      <w:lvlJc w:val="left"/>
      <w:pPr>
        <w:ind w:left="5235" w:hanging="360"/>
      </w:pPr>
    </w:lvl>
    <w:lvl w:ilvl="7" w:tplc="04190019" w:tentative="1">
      <w:start w:val="1"/>
      <w:numFmt w:val="lowerLetter"/>
      <w:lvlText w:val="%8."/>
      <w:lvlJc w:val="left"/>
      <w:pPr>
        <w:ind w:left="5955" w:hanging="360"/>
      </w:pPr>
    </w:lvl>
    <w:lvl w:ilvl="8" w:tplc="0419001B" w:tentative="1">
      <w:start w:val="1"/>
      <w:numFmt w:val="lowerRoman"/>
      <w:lvlText w:val="%9."/>
      <w:lvlJc w:val="right"/>
      <w:pPr>
        <w:ind w:left="6675" w:hanging="180"/>
      </w:pPr>
    </w:lvl>
  </w:abstractNum>
  <w:abstractNum w:abstractNumId="10">
    <w:nsid w:val="75A1769A"/>
    <w:multiLevelType w:val="multilevel"/>
    <w:tmpl w:val="272E7904"/>
    <w:lvl w:ilvl="0">
      <w:start w:val="4"/>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1">
    <w:nsid w:val="76C95CF2"/>
    <w:multiLevelType w:val="multilevel"/>
    <w:tmpl w:val="F42E1E34"/>
    <w:lvl w:ilvl="0">
      <w:start w:val="1"/>
      <w:numFmt w:val="decimal"/>
      <w:lvlText w:val="%1."/>
      <w:lvlJc w:val="left"/>
      <w:pPr>
        <w:ind w:left="1110" w:hanging="1110"/>
      </w:pPr>
      <w:rPr>
        <w:rFonts w:hint="default"/>
      </w:rPr>
    </w:lvl>
    <w:lvl w:ilvl="1">
      <w:start w:val="1"/>
      <w:numFmt w:val="decimal"/>
      <w:lvlText w:val="%1.%2."/>
      <w:lvlJc w:val="left"/>
      <w:pPr>
        <w:ind w:left="1818" w:hanging="1110"/>
      </w:pPr>
      <w:rPr>
        <w:rFonts w:hint="default"/>
      </w:rPr>
    </w:lvl>
    <w:lvl w:ilvl="2">
      <w:start w:val="1"/>
      <w:numFmt w:val="decimal"/>
      <w:lvlText w:val="%1.%2.%3."/>
      <w:lvlJc w:val="left"/>
      <w:pPr>
        <w:ind w:left="2526" w:hanging="1110"/>
      </w:pPr>
      <w:rPr>
        <w:rFonts w:hint="default"/>
      </w:rPr>
    </w:lvl>
    <w:lvl w:ilvl="3">
      <w:start w:val="1"/>
      <w:numFmt w:val="decimal"/>
      <w:lvlText w:val="%1.%2.%3.%4."/>
      <w:lvlJc w:val="left"/>
      <w:pPr>
        <w:ind w:left="3234" w:hanging="1110"/>
      </w:pPr>
      <w:rPr>
        <w:rFonts w:hint="default"/>
      </w:rPr>
    </w:lvl>
    <w:lvl w:ilvl="4">
      <w:start w:val="1"/>
      <w:numFmt w:val="decimal"/>
      <w:lvlText w:val="%1.%2.%3.%4.%5."/>
      <w:lvlJc w:val="left"/>
      <w:pPr>
        <w:ind w:left="3942" w:hanging="111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6048" w:hanging="180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12">
    <w:nsid w:val="7BFD6F5F"/>
    <w:multiLevelType w:val="multilevel"/>
    <w:tmpl w:val="58A8A7DC"/>
    <w:lvl w:ilvl="0">
      <w:start w:val="1"/>
      <w:numFmt w:val="decimal"/>
      <w:lvlText w:val="%1."/>
      <w:lvlJc w:val="left"/>
      <w:pPr>
        <w:ind w:left="1392" w:hanging="1392"/>
      </w:pPr>
      <w:rPr>
        <w:rFonts w:cs="Times New Roman" w:hint="default"/>
        <w:color w:val="auto"/>
      </w:rPr>
    </w:lvl>
    <w:lvl w:ilvl="1">
      <w:start w:val="1"/>
      <w:numFmt w:val="decimal"/>
      <w:lvlText w:val="%1.%2."/>
      <w:lvlJc w:val="left"/>
      <w:pPr>
        <w:ind w:left="2090" w:hanging="1392"/>
      </w:pPr>
      <w:rPr>
        <w:rFonts w:cs="Times New Roman" w:hint="default"/>
        <w:color w:val="auto"/>
      </w:rPr>
    </w:lvl>
    <w:lvl w:ilvl="2">
      <w:start w:val="1"/>
      <w:numFmt w:val="decimal"/>
      <w:lvlText w:val="%1.%2.%3."/>
      <w:lvlJc w:val="left"/>
      <w:pPr>
        <w:ind w:left="2788" w:hanging="1392"/>
      </w:pPr>
      <w:rPr>
        <w:rFonts w:cs="Times New Roman" w:hint="default"/>
        <w:color w:val="auto"/>
      </w:rPr>
    </w:lvl>
    <w:lvl w:ilvl="3">
      <w:start w:val="1"/>
      <w:numFmt w:val="decimal"/>
      <w:lvlText w:val="%1.%2.%3.%4."/>
      <w:lvlJc w:val="left"/>
      <w:pPr>
        <w:ind w:left="3486" w:hanging="1392"/>
      </w:pPr>
      <w:rPr>
        <w:rFonts w:cs="Times New Roman" w:hint="default"/>
        <w:color w:val="auto"/>
      </w:rPr>
    </w:lvl>
    <w:lvl w:ilvl="4">
      <w:start w:val="1"/>
      <w:numFmt w:val="decimal"/>
      <w:lvlText w:val="%1.%2.%3.%4.%5."/>
      <w:lvlJc w:val="left"/>
      <w:pPr>
        <w:ind w:left="4184" w:hanging="1392"/>
      </w:pPr>
      <w:rPr>
        <w:rFonts w:cs="Times New Roman" w:hint="default"/>
        <w:color w:val="auto"/>
      </w:rPr>
    </w:lvl>
    <w:lvl w:ilvl="5">
      <w:start w:val="1"/>
      <w:numFmt w:val="decimal"/>
      <w:lvlText w:val="%1.%2.%3.%4.%5.%6."/>
      <w:lvlJc w:val="left"/>
      <w:pPr>
        <w:ind w:left="4930" w:hanging="1440"/>
      </w:pPr>
      <w:rPr>
        <w:rFonts w:cs="Times New Roman" w:hint="default"/>
        <w:color w:val="auto"/>
      </w:rPr>
    </w:lvl>
    <w:lvl w:ilvl="6">
      <w:start w:val="1"/>
      <w:numFmt w:val="decimal"/>
      <w:lvlText w:val="%1.%2.%3.%4.%5.%6.%7."/>
      <w:lvlJc w:val="left"/>
      <w:pPr>
        <w:ind w:left="5988" w:hanging="1800"/>
      </w:pPr>
      <w:rPr>
        <w:rFonts w:cs="Times New Roman" w:hint="default"/>
        <w:color w:val="auto"/>
      </w:rPr>
    </w:lvl>
    <w:lvl w:ilvl="7">
      <w:start w:val="1"/>
      <w:numFmt w:val="decimal"/>
      <w:lvlText w:val="%1.%2.%3.%4.%5.%6.%7.%8."/>
      <w:lvlJc w:val="left"/>
      <w:pPr>
        <w:ind w:left="6686" w:hanging="1800"/>
      </w:pPr>
      <w:rPr>
        <w:rFonts w:cs="Times New Roman" w:hint="default"/>
        <w:color w:val="auto"/>
      </w:rPr>
    </w:lvl>
    <w:lvl w:ilvl="8">
      <w:start w:val="1"/>
      <w:numFmt w:val="decimal"/>
      <w:lvlText w:val="%1.%2.%3.%4.%5.%6.%7.%8.%9."/>
      <w:lvlJc w:val="left"/>
      <w:pPr>
        <w:ind w:left="7744" w:hanging="2160"/>
      </w:pPr>
      <w:rPr>
        <w:rFonts w:cs="Times New Roman" w:hint="default"/>
        <w:color w:val="auto"/>
      </w:rPr>
    </w:lvl>
  </w:abstractNum>
  <w:abstractNum w:abstractNumId="13">
    <w:nsid w:val="7EB37213"/>
    <w:multiLevelType w:val="multilevel"/>
    <w:tmpl w:val="48F43532"/>
    <w:lvl w:ilvl="0">
      <w:start w:val="1"/>
      <w:numFmt w:val="decimal"/>
      <w:lvlText w:val="%1."/>
      <w:lvlJc w:val="left"/>
      <w:pPr>
        <w:ind w:left="720" w:hanging="360"/>
      </w:pPr>
      <w:rPr>
        <w:rFonts w:hint="default"/>
      </w:rPr>
    </w:lvl>
    <w:lvl w:ilvl="1">
      <w:start w:val="4"/>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14">
    <w:nsid w:val="7EE72903"/>
    <w:multiLevelType w:val="hybridMultilevel"/>
    <w:tmpl w:val="0D8E6F6E"/>
    <w:lvl w:ilvl="0" w:tplc="7D280892">
      <w:start w:val="3"/>
      <w:numFmt w:val="decimal"/>
      <w:lvlText w:val="%1."/>
      <w:lvlJc w:val="left"/>
      <w:pPr>
        <w:ind w:left="960" w:hanging="360"/>
      </w:pPr>
      <w:rPr>
        <w:rFonts w:hint="default"/>
      </w:rPr>
    </w:lvl>
    <w:lvl w:ilvl="1" w:tplc="04190019" w:tentative="1">
      <w:start w:val="1"/>
      <w:numFmt w:val="lowerLetter"/>
      <w:lvlText w:val="%2."/>
      <w:lvlJc w:val="left"/>
      <w:pPr>
        <w:ind w:left="1680" w:hanging="360"/>
      </w:pPr>
    </w:lvl>
    <w:lvl w:ilvl="2" w:tplc="0419001B" w:tentative="1">
      <w:start w:val="1"/>
      <w:numFmt w:val="lowerRoman"/>
      <w:lvlText w:val="%3."/>
      <w:lvlJc w:val="right"/>
      <w:pPr>
        <w:ind w:left="2400" w:hanging="180"/>
      </w:pPr>
    </w:lvl>
    <w:lvl w:ilvl="3" w:tplc="0419000F" w:tentative="1">
      <w:start w:val="1"/>
      <w:numFmt w:val="decimal"/>
      <w:lvlText w:val="%4."/>
      <w:lvlJc w:val="left"/>
      <w:pPr>
        <w:ind w:left="3120" w:hanging="360"/>
      </w:pPr>
    </w:lvl>
    <w:lvl w:ilvl="4" w:tplc="04190019" w:tentative="1">
      <w:start w:val="1"/>
      <w:numFmt w:val="lowerLetter"/>
      <w:lvlText w:val="%5."/>
      <w:lvlJc w:val="left"/>
      <w:pPr>
        <w:ind w:left="3840" w:hanging="360"/>
      </w:pPr>
    </w:lvl>
    <w:lvl w:ilvl="5" w:tplc="0419001B" w:tentative="1">
      <w:start w:val="1"/>
      <w:numFmt w:val="lowerRoman"/>
      <w:lvlText w:val="%6."/>
      <w:lvlJc w:val="right"/>
      <w:pPr>
        <w:ind w:left="4560" w:hanging="180"/>
      </w:pPr>
    </w:lvl>
    <w:lvl w:ilvl="6" w:tplc="0419000F" w:tentative="1">
      <w:start w:val="1"/>
      <w:numFmt w:val="decimal"/>
      <w:lvlText w:val="%7."/>
      <w:lvlJc w:val="left"/>
      <w:pPr>
        <w:ind w:left="5280" w:hanging="360"/>
      </w:pPr>
    </w:lvl>
    <w:lvl w:ilvl="7" w:tplc="04190019" w:tentative="1">
      <w:start w:val="1"/>
      <w:numFmt w:val="lowerLetter"/>
      <w:lvlText w:val="%8."/>
      <w:lvlJc w:val="left"/>
      <w:pPr>
        <w:ind w:left="6000" w:hanging="360"/>
      </w:pPr>
    </w:lvl>
    <w:lvl w:ilvl="8" w:tplc="0419001B" w:tentative="1">
      <w:start w:val="1"/>
      <w:numFmt w:val="lowerRoman"/>
      <w:lvlText w:val="%9."/>
      <w:lvlJc w:val="right"/>
      <w:pPr>
        <w:ind w:left="6720" w:hanging="180"/>
      </w:pPr>
    </w:lvl>
  </w:abstractNum>
  <w:num w:numId="1">
    <w:abstractNumId w:val="1"/>
  </w:num>
  <w:num w:numId="2">
    <w:abstractNumId w:val="14"/>
  </w:num>
  <w:num w:numId="3">
    <w:abstractNumId w:val="4"/>
  </w:num>
  <w:num w:numId="4">
    <w:abstractNumId w:val="9"/>
  </w:num>
  <w:num w:numId="5">
    <w:abstractNumId w:val="5"/>
  </w:num>
  <w:num w:numId="6">
    <w:abstractNumId w:val="11"/>
  </w:num>
  <w:num w:numId="7">
    <w:abstractNumId w:val="8"/>
  </w:num>
  <w:num w:numId="8">
    <w:abstractNumId w:val="12"/>
  </w:num>
  <w:num w:numId="9">
    <w:abstractNumId w:val="0"/>
  </w:num>
  <w:num w:numId="10">
    <w:abstractNumId w:val="3"/>
  </w:num>
  <w:num w:numId="11">
    <w:abstractNumId w:val="2"/>
  </w:num>
  <w:num w:numId="12">
    <w:abstractNumId w:val="13"/>
  </w:num>
  <w:num w:numId="13">
    <w:abstractNumId w:val="7"/>
  </w:num>
  <w:num w:numId="14">
    <w:abstractNumId w:val="10"/>
  </w:num>
  <w:num w:numId="1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82B01"/>
    <w:rsid w:val="00006125"/>
    <w:rsid w:val="0001260F"/>
    <w:rsid w:val="000204AF"/>
    <w:rsid w:val="00031B4E"/>
    <w:rsid w:val="00042170"/>
    <w:rsid w:val="0004467A"/>
    <w:rsid w:val="00066137"/>
    <w:rsid w:val="00082BC4"/>
    <w:rsid w:val="00092436"/>
    <w:rsid w:val="000B41C7"/>
    <w:rsid w:val="000B4F40"/>
    <w:rsid w:val="000C23A6"/>
    <w:rsid w:val="000C6D61"/>
    <w:rsid w:val="000D288E"/>
    <w:rsid w:val="000D7426"/>
    <w:rsid w:val="00104B64"/>
    <w:rsid w:val="0011468E"/>
    <w:rsid w:val="00137E12"/>
    <w:rsid w:val="00161074"/>
    <w:rsid w:val="00165A16"/>
    <w:rsid w:val="00180BE3"/>
    <w:rsid w:val="001826E8"/>
    <w:rsid w:val="001B2B66"/>
    <w:rsid w:val="001C5A11"/>
    <w:rsid w:val="001D62F4"/>
    <w:rsid w:val="001F6367"/>
    <w:rsid w:val="002008BF"/>
    <w:rsid w:val="00212D10"/>
    <w:rsid w:val="0022060A"/>
    <w:rsid w:val="002228E2"/>
    <w:rsid w:val="0025127D"/>
    <w:rsid w:val="002516C7"/>
    <w:rsid w:val="0025285E"/>
    <w:rsid w:val="002530CB"/>
    <w:rsid w:val="002549C9"/>
    <w:rsid w:val="00282B01"/>
    <w:rsid w:val="0029364D"/>
    <w:rsid w:val="002A06AA"/>
    <w:rsid w:val="002C0D94"/>
    <w:rsid w:val="002C4F78"/>
    <w:rsid w:val="002D47E0"/>
    <w:rsid w:val="00310DAD"/>
    <w:rsid w:val="003122D4"/>
    <w:rsid w:val="00316121"/>
    <w:rsid w:val="00331546"/>
    <w:rsid w:val="003939EC"/>
    <w:rsid w:val="003B5C12"/>
    <w:rsid w:val="003B6489"/>
    <w:rsid w:val="003C6980"/>
    <w:rsid w:val="00405E7E"/>
    <w:rsid w:val="004239A5"/>
    <w:rsid w:val="00426484"/>
    <w:rsid w:val="00455F57"/>
    <w:rsid w:val="00461CED"/>
    <w:rsid w:val="0046566C"/>
    <w:rsid w:val="00471B16"/>
    <w:rsid w:val="00472704"/>
    <w:rsid w:val="00474E5E"/>
    <w:rsid w:val="004804D3"/>
    <w:rsid w:val="004938F3"/>
    <w:rsid w:val="00494F7B"/>
    <w:rsid w:val="00495BF9"/>
    <w:rsid w:val="004B5D59"/>
    <w:rsid w:val="004B6958"/>
    <w:rsid w:val="004D5072"/>
    <w:rsid w:val="004E0310"/>
    <w:rsid w:val="004E5A13"/>
    <w:rsid w:val="004E65B8"/>
    <w:rsid w:val="004F4334"/>
    <w:rsid w:val="00514B3D"/>
    <w:rsid w:val="00541981"/>
    <w:rsid w:val="00564ABB"/>
    <w:rsid w:val="005748C9"/>
    <w:rsid w:val="005E29ED"/>
    <w:rsid w:val="00605046"/>
    <w:rsid w:val="00605484"/>
    <w:rsid w:val="00606F2D"/>
    <w:rsid w:val="00624557"/>
    <w:rsid w:val="0063683E"/>
    <w:rsid w:val="006400E2"/>
    <w:rsid w:val="00643C16"/>
    <w:rsid w:val="00645A3B"/>
    <w:rsid w:val="00646DB2"/>
    <w:rsid w:val="00653CA5"/>
    <w:rsid w:val="00663EA1"/>
    <w:rsid w:val="0067281D"/>
    <w:rsid w:val="00672CCC"/>
    <w:rsid w:val="00686084"/>
    <w:rsid w:val="00686E04"/>
    <w:rsid w:val="00687148"/>
    <w:rsid w:val="00697DA0"/>
    <w:rsid w:val="006A4CA2"/>
    <w:rsid w:val="006D78DC"/>
    <w:rsid w:val="00711603"/>
    <w:rsid w:val="00732B92"/>
    <w:rsid w:val="00732FF4"/>
    <w:rsid w:val="007348F1"/>
    <w:rsid w:val="00754B16"/>
    <w:rsid w:val="00761744"/>
    <w:rsid w:val="00774DE4"/>
    <w:rsid w:val="007921C1"/>
    <w:rsid w:val="007F6C54"/>
    <w:rsid w:val="00821EDB"/>
    <w:rsid w:val="00833F03"/>
    <w:rsid w:val="00846AB9"/>
    <w:rsid w:val="00862C30"/>
    <w:rsid w:val="00873EC5"/>
    <w:rsid w:val="00880394"/>
    <w:rsid w:val="008A10CA"/>
    <w:rsid w:val="008C29DE"/>
    <w:rsid w:val="008C3B2B"/>
    <w:rsid w:val="008C761C"/>
    <w:rsid w:val="008D6BAB"/>
    <w:rsid w:val="00903DCC"/>
    <w:rsid w:val="009267E5"/>
    <w:rsid w:val="00970815"/>
    <w:rsid w:val="00970E53"/>
    <w:rsid w:val="009821B3"/>
    <w:rsid w:val="009A7EB4"/>
    <w:rsid w:val="009B1C2B"/>
    <w:rsid w:val="009E5C94"/>
    <w:rsid w:val="00A03129"/>
    <w:rsid w:val="00A05EB9"/>
    <w:rsid w:val="00A07DB6"/>
    <w:rsid w:val="00A14E02"/>
    <w:rsid w:val="00A20A87"/>
    <w:rsid w:val="00A30AB2"/>
    <w:rsid w:val="00A3134F"/>
    <w:rsid w:val="00A43710"/>
    <w:rsid w:val="00A44C2C"/>
    <w:rsid w:val="00A55E99"/>
    <w:rsid w:val="00A67559"/>
    <w:rsid w:val="00A855DC"/>
    <w:rsid w:val="00A91DBA"/>
    <w:rsid w:val="00AB6372"/>
    <w:rsid w:val="00AC40DC"/>
    <w:rsid w:val="00AE5B2C"/>
    <w:rsid w:val="00AF06EE"/>
    <w:rsid w:val="00B0115A"/>
    <w:rsid w:val="00B05CC1"/>
    <w:rsid w:val="00B27C85"/>
    <w:rsid w:val="00B50E2D"/>
    <w:rsid w:val="00B53E62"/>
    <w:rsid w:val="00B63B1B"/>
    <w:rsid w:val="00B644C3"/>
    <w:rsid w:val="00B9746D"/>
    <w:rsid w:val="00B97EF2"/>
    <w:rsid w:val="00BA3538"/>
    <w:rsid w:val="00BA7B78"/>
    <w:rsid w:val="00BC1F47"/>
    <w:rsid w:val="00BE4E02"/>
    <w:rsid w:val="00C15125"/>
    <w:rsid w:val="00C21EC7"/>
    <w:rsid w:val="00C27D46"/>
    <w:rsid w:val="00C433F8"/>
    <w:rsid w:val="00C518D8"/>
    <w:rsid w:val="00C80FEB"/>
    <w:rsid w:val="00CA1C96"/>
    <w:rsid w:val="00CA4665"/>
    <w:rsid w:val="00CA5D40"/>
    <w:rsid w:val="00CB68E1"/>
    <w:rsid w:val="00CB764D"/>
    <w:rsid w:val="00CD3A70"/>
    <w:rsid w:val="00CE0F9A"/>
    <w:rsid w:val="00CF3C1B"/>
    <w:rsid w:val="00D232C2"/>
    <w:rsid w:val="00D26214"/>
    <w:rsid w:val="00D42D70"/>
    <w:rsid w:val="00D51085"/>
    <w:rsid w:val="00D516D3"/>
    <w:rsid w:val="00D61B24"/>
    <w:rsid w:val="00D739B0"/>
    <w:rsid w:val="00D85390"/>
    <w:rsid w:val="00D872A6"/>
    <w:rsid w:val="00D94B86"/>
    <w:rsid w:val="00D97277"/>
    <w:rsid w:val="00DC07FD"/>
    <w:rsid w:val="00DC191D"/>
    <w:rsid w:val="00DC7489"/>
    <w:rsid w:val="00DC7D2B"/>
    <w:rsid w:val="00DD01FE"/>
    <w:rsid w:val="00DD4DAF"/>
    <w:rsid w:val="00DD655F"/>
    <w:rsid w:val="00DE17D6"/>
    <w:rsid w:val="00DE32FA"/>
    <w:rsid w:val="00DE6A87"/>
    <w:rsid w:val="00E02532"/>
    <w:rsid w:val="00E07659"/>
    <w:rsid w:val="00E408D5"/>
    <w:rsid w:val="00E772F0"/>
    <w:rsid w:val="00E86450"/>
    <w:rsid w:val="00EA1864"/>
    <w:rsid w:val="00EB007C"/>
    <w:rsid w:val="00EB4109"/>
    <w:rsid w:val="00EC18D5"/>
    <w:rsid w:val="00EC4AC2"/>
    <w:rsid w:val="00EE2362"/>
    <w:rsid w:val="00EE36FB"/>
    <w:rsid w:val="00EF4DFE"/>
    <w:rsid w:val="00EF6205"/>
    <w:rsid w:val="00F04584"/>
    <w:rsid w:val="00F14572"/>
    <w:rsid w:val="00F256F8"/>
    <w:rsid w:val="00F3761A"/>
    <w:rsid w:val="00F407D7"/>
    <w:rsid w:val="00F503CC"/>
    <w:rsid w:val="00F55365"/>
    <w:rsid w:val="00F6593A"/>
    <w:rsid w:val="00F65B23"/>
    <w:rsid w:val="00F65F48"/>
    <w:rsid w:val="00F67717"/>
    <w:rsid w:val="00F85648"/>
    <w:rsid w:val="00FA08A9"/>
    <w:rsid w:val="00FC0167"/>
    <w:rsid w:val="00FC0750"/>
    <w:rsid w:val="00FC0D9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iPriority="10" w:unhideWhenUsed="0" w:qFormat="1"/>
    <w:lsdException w:name="Subtitle" w:semiHidden="0" w:uiPriority="11"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iPriority="20" w:unhideWhenUsed="0" w:qFormat="1"/>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82B01"/>
    <w:rPr>
      <w:sz w:val="28"/>
      <w:szCs w:val="28"/>
    </w:rPr>
  </w:style>
  <w:style w:type="paragraph" w:styleId="1">
    <w:name w:val="heading 1"/>
    <w:basedOn w:val="a"/>
    <w:next w:val="a"/>
    <w:link w:val="10"/>
    <w:uiPriority w:val="99"/>
    <w:qFormat/>
    <w:rsid w:val="006A4CA2"/>
    <w:pPr>
      <w:keepNext/>
      <w:spacing w:before="240" w:after="60"/>
      <w:outlineLvl w:val="0"/>
    </w:pPr>
    <w:rPr>
      <w:rFonts w:ascii="Cambria" w:hAnsi="Cambria" w:cs="Arial"/>
      <w:b/>
      <w:bCs/>
      <w:kern w:val="32"/>
      <w:sz w:val="32"/>
      <w:szCs w:val="32"/>
    </w:rPr>
  </w:style>
  <w:style w:type="paragraph" w:styleId="2">
    <w:name w:val="heading 2"/>
    <w:basedOn w:val="a"/>
    <w:next w:val="a"/>
    <w:link w:val="20"/>
    <w:uiPriority w:val="9"/>
    <w:unhideWhenUsed/>
    <w:qFormat/>
    <w:rsid w:val="006A4CA2"/>
    <w:pPr>
      <w:keepNext/>
      <w:spacing w:before="240" w:after="60"/>
      <w:outlineLvl w:val="1"/>
    </w:pPr>
    <w:rPr>
      <w:rFonts w:ascii="Cambria" w:hAnsi="Cambria"/>
      <w:b/>
      <w:bCs/>
      <w:i/>
      <w:iCs/>
    </w:rPr>
  </w:style>
  <w:style w:type="paragraph" w:styleId="3">
    <w:name w:val="heading 3"/>
    <w:basedOn w:val="a"/>
    <w:next w:val="a"/>
    <w:link w:val="30"/>
    <w:uiPriority w:val="9"/>
    <w:unhideWhenUsed/>
    <w:qFormat/>
    <w:rsid w:val="006A4CA2"/>
    <w:pPr>
      <w:keepNext/>
      <w:spacing w:before="240" w:after="60"/>
      <w:outlineLvl w:val="2"/>
    </w:pPr>
    <w:rPr>
      <w:rFonts w:ascii="Cambria" w:hAnsi="Cambria"/>
      <w:b/>
      <w:bCs/>
      <w:sz w:val="26"/>
      <w:szCs w:val="26"/>
    </w:rPr>
  </w:style>
  <w:style w:type="paragraph" w:styleId="4">
    <w:name w:val="heading 4"/>
    <w:basedOn w:val="a"/>
    <w:next w:val="a"/>
    <w:link w:val="40"/>
    <w:uiPriority w:val="9"/>
    <w:unhideWhenUsed/>
    <w:qFormat/>
    <w:rsid w:val="006A4CA2"/>
    <w:pPr>
      <w:keepNext/>
      <w:spacing w:before="240" w:after="60"/>
      <w:outlineLvl w:val="3"/>
    </w:pPr>
    <w:rPr>
      <w:rFonts w:ascii="Calibri" w:hAnsi="Calibri"/>
      <w:b/>
      <w:bCs/>
    </w:rPr>
  </w:style>
  <w:style w:type="paragraph" w:styleId="5">
    <w:name w:val="heading 5"/>
    <w:basedOn w:val="a"/>
    <w:next w:val="a"/>
    <w:link w:val="50"/>
    <w:uiPriority w:val="9"/>
    <w:unhideWhenUsed/>
    <w:qFormat/>
    <w:rsid w:val="006A4CA2"/>
    <w:pPr>
      <w:spacing w:before="240" w:after="60"/>
      <w:outlineLvl w:val="4"/>
    </w:pPr>
    <w:rPr>
      <w:rFonts w:ascii="Calibri" w:hAnsi="Calibri"/>
      <w:b/>
      <w:bCs/>
      <w:i/>
      <w:iCs/>
      <w:sz w:val="26"/>
      <w:szCs w:val="26"/>
    </w:rPr>
  </w:style>
  <w:style w:type="paragraph" w:styleId="6">
    <w:name w:val="heading 6"/>
    <w:basedOn w:val="a"/>
    <w:next w:val="a"/>
    <w:link w:val="60"/>
    <w:uiPriority w:val="9"/>
    <w:unhideWhenUsed/>
    <w:qFormat/>
    <w:rsid w:val="006A4CA2"/>
    <w:pPr>
      <w:spacing w:before="240" w:after="60"/>
      <w:outlineLvl w:val="5"/>
    </w:pPr>
    <w:rPr>
      <w:rFonts w:ascii="Calibri" w:hAnsi="Calibri"/>
      <w:b/>
      <w:bCs/>
      <w:sz w:val="22"/>
      <w:szCs w:val="22"/>
    </w:rPr>
  </w:style>
  <w:style w:type="paragraph" w:styleId="7">
    <w:name w:val="heading 7"/>
    <w:basedOn w:val="a"/>
    <w:next w:val="a"/>
    <w:link w:val="70"/>
    <w:uiPriority w:val="9"/>
    <w:unhideWhenUsed/>
    <w:qFormat/>
    <w:rsid w:val="006A4CA2"/>
    <w:pPr>
      <w:spacing w:before="240" w:after="60"/>
      <w:outlineLvl w:val="6"/>
    </w:pPr>
    <w:rPr>
      <w:rFonts w:ascii="Calibri" w:hAnsi="Calibri"/>
      <w:sz w:val="24"/>
      <w:szCs w:val="24"/>
    </w:rPr>
  </w:style>
  <w:style w:type="paragraph" w:styleId="8">
    <w:name w:val="heading 8"/>
    <w:basedOn w:val="a"/>
    <w:next w:val="a"/>
    <w:link w:val="80"/>
    <w:uiPriority w:val="9"/>
    <w:unhideWhenUsed/>
    <w:qFormat/>
    <w:rsid w:val="006A4CA2"/>
    <w:pPr>
      <w:spacing w:before="240" w:after="60"/>
      <w:outlineLvl w:val="7"/>
    </w:pPr>
    <w:rPr>
      <w:rFonts w:ascii="Calibri" w:hAnsi="Calibri"/>
      <w:i/>
      <w:iCs/>
      <w:sz w:val="24"/>
      <w:szCs w:val="24"/>
    </w:rPr>
  </w:style>
  <w:style w:type="paragraph" w:styleId="9">
    <w:name w:val="heading 9"/>
    <w:basedOn w:val="a"/>
    <w:next w:val="a"/>
    <w:link w:val="90"/>
    <w:uiPriority w:val="9"/>
    <w:semiHidden/>
    <w:unhideWhenUsed/>
    <w:qFormat/>
    <w:rsid w:val="006A4CA2"/>
    <w:pPr>
      <w:spacing w:before="240" w:after="60"/>
      <w:outlineLvl w:val="8"/>
    </w:pPr>
    <w:rPr>
      <w:rFonts w:ascii="Cambria" w:hAnsi="Cambria"/>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rsid w:val="00EA1864"/>
    <w:pPr>
      <w:widowControl w:val="0"/>
      <w:autoSpaceDE w:val="0"/>
      <w:autoSpaceDN w:val="0"/>
      <w:adjustRightInd w:val="0"/>
      <w:ind w:firstLine="708"/>
    </w:pPr>
    <w:rPr>
      <w:sz w:val="24"/>
      <w:szCs w:val="24"/>
    </w:rPr>
  </w:style>
  <w:style w:type="paragraph" w:styleId="a4">
    <w:name w:val="Balloon Text"/>
    <w:basedOn w:val="a"/>
    <w:link w:val="a5"/>
    <w:uiPriority w:val="99"/>
    <w:semiHidden/>
    <w:rsid w:val="00C27D46"/>
    <w:rPr>
      <w:rFonts w:ascii="Tahoma" w:hAnsi="Tahoma" w:cs="Tahoma"/>
      <w:sz w:val="16"/>
      <w:szCs w:val="16"/>
    </w:rPr>
  </w:style>
  <w:style w:type="paragraph" w:styleId="a6">
    <w:name w:val="List Paragraph"/>
    <w:basedOn w:val="a"/>
    <w:uiPriority w:val="34"/>
    <w:qFormat/>
    <w:rsid w:val="00B27C85"/>
    <w:pPr>
      <w:ind w:left="720"/>
      <w:contextualSpacing/>
    </w:pPr>
  </w:style>
  <w:style w:type="paragraph" w:customStyle="1" w:styleId="s1">
    <w:name w:val="s_1"/>
    <w:basedOn w:val="a"/>
    <w:rsid w:val="000C6D61"/>
    <w:pPr>
      <w:spacing w:before="100" w:beforeAutospacing="1" w:after="100" w:afterAutospacing="1"/>
    </w:pPr>
    <w:rPr>
      <w:sz w:val="24"/>
      <w:szCs w:val="24"/>
    </w:rPr>
  </w:style>
  <w:style w:type="paragraph" w:styleId="a7">
    <w:name w:val="header"/>
    <w:basedOn w:val="a"/>
    <w:link w:val="a8"/>
    <w:uiPriority w:val="99"/>
    <w:unhideWhenUsed/>
    <w:rsid w:val="00C518D8"/>
    <w:pPr>
      <w:tabs>
        <w:tab w:val="center" w:pos="4677"/>
        <w:tab w:val="right" w:pos="9355"/>
      </w:tabs>
    </w:pPr>
  </w:style>
  <w:style w:type="character" w:customStyle="1" w:styleId="a8">
    <w:name w:val="Верхний колонтитул Знак"/>
    <w:basedOn w:val="a0"/>
    <w:link w:val="a7"/>
    <w:uiPriority w:val="99"/>
    <w:rsid w:val="00C518D8"/>
    <w:rPr>
      <w:sz w:val="28"/>
      <w:szCs w:val="28"/>
    </w:rPr>
  </w:style>
  <w:style w:type="paragraph" w:styleId="a9">
    <w:name w:val="footer"/>
    <w:basedOn w:val="a"/>
    <w:link w:val="aa"/>
    <w:uiPriority w:val="99"/>
    <w:unhideWhenUsed/>
    <w:rsid w:val="00C518D8"/>
    <w:pPr>
      <w:tabs>
        <w:tab w:val="center" w:pos="4677"/>
        <w:tab w:val="right" w:pos="9355"/>
      </w:tabs>
    </w:pPr>
  </w:style>
  <w:style w:type="character" w:customStyle="1" w:styleId="aa">
    <w:name w:val="Нижний колонтитул Знак"/>
    <w:basedOn w:val="a0"/>
    <w:link w:val="a9"/>
    <w:uiPriority w:val="99"/>
    <w:rsid w:val="00C518D8"/>
    <w:rPr>
      <w:sz w:val="28"/>
      <w:szCs w:val="28"/>
    </w:rPr>
  </w:style>
  <w:style w:type="character" w:customStyle="1" w:styleId="10">
    <w:name w:val="Заголовок 1 Знак"/>
    <w:basedOn w:val="a0"/>
    <w:link w:val="1"/>
    <w:uiPriority w:val="99"/>
    <w:rsid w:val="006A4CA2"/>
    <w:rPr>
      <w:rFonts w:ascii="Cambria" w:hAnsi="Cambria" w:cs="Arial"/>
      <w:b/>
      <w:bCs/>
      <w:kern w:val="32"/>
      <w:sz w:val="32"/>
      <w:szCs w:val="32"/>
    </w:rPr>
  </w:style>
  <w:style w:type="character" w:customStyle="1" w:styleId="20">
    <w:name w:val="Заголовок 2 Знак"/>
    <w:basedOn w:val="a0"/>
    <w:link w:val="2"/>
    <w:uiPriority w:val="9"/>
    <w:rsid w:val="006A4CA2"/>
    <w:rPr>
      <w:rFonts w:ascii="Cambria" w:hAnsi="Cambria"/>
      <w:b/>
      <w:bCs/>
      <w:i/>
      <w:iCs/>
      <w:sz w:val="28"/>
      <w:szCs w:val="28"/>
    </w:rPr>
  </w:style>
  <w:style w:type="character" w:customStyle="1" w:styleId="30">
    <w:name w:val="Заголовок 3 Знак"/>
    <w:basedOn w:val="a0"/>
    <w:link w:val="3"/>
    <w:uiPriority w:val="9"/>
    <w:rsid w:val="006A4CA2"/>
    <w:rPr>
      <w:rFonts w:ascii="Cambria" w:hAnsi="Cambria"/>
      <w:b/>
      <w:bCs/>
      <w:sz w:val="26"/>
      <w:szCs w:val="26"/>
    </w:rPr>
  </w:style>
  <w:style w:type="character" w:customStyle="1" w:styleId="40">
    <w:name w:val="Заголовок 4 Знак"/>
    <w:basedOn w:val="a0"/>
    <w:link w:val="4"/>
    <w:uiPriority w:val="9"/>
    <w:rsid w:val="006A4CA2"/>
    <w:rPr>
      <w:rFonts w:ascii="Calibri" w:hAnsi="Calibri"/>
      <w:b/>
      <w:bCs/>
      <w:sz w:val="28"/>
      <w:szCs w:val="28"/>
    </w:rPr>
  </w:style>
  <w:style w:type="character" w:customStyle="1" w:styleId="50">
    <w:name w:val="Заголовок 5 Знак"/>
    <w:basedOn w:val="a0"/>
    <w:link w:val="5"/>
    <w:uiPriority w:val="9"/>
    <w:rsid w:val="006A4CA2"/>
    <w:rPr>
      <w:rFonts w:ascii="Calibri" w:hAnsi="Calibri"/>
      <w:b/>
      <w:bCs/>
      <w:i/>
      <w:iCs/>
      <w:sz w:val="26"/>
      <w:szCs w:val="26"/>
    </w:rPr>
  </w:style>
  <w:style w:type="character" w:customStyle="1" w:styleId="60">
    <w:name w:val="Заголовок 6 Знак"/>
    <w:basedOn w:val="a0"/>
    <w:link w:val="6"/>
    <w:uiPriority w:val="9"/>
    <w:rsid w:val="006A4CA2"/>
    <w:rPr>
      <w:rFonts w:ascii="Calibri" w:hAnsi="Calibri"/>
      <w:b/>
      <w:bCs/>
      <w:sz w:val="22"/>
      <w:szCs w:val="22"/>
    </w:rPr>
  </w:style>
  <w:style w:type="character" w:customStyle="1" w:styleId="70">
    <w:name w:val="Заголовок 7 Знак"/>
    <w:basedOn w:val="a0"/>
    <w:link w:val="7"/>
    <w:uiPriority w:val="9"/>
    <w:rsid w:val="006A4CA2"/>
    <w:rPr>
      <w:rFonts w:ascii="Calibri" w:hAnsi="Calibri"/>
      <w:sz w:val="24"/>
      <w:szCs w:val="24"/>
    </w:rPr>
  </w:style>
  <w:style w:type="character" w:customStyle="1" w:styleId="80">
    <w:name w:val="Заголовок 8 Знак"/>
    <w:basedOn w:val="a0"/>
    <w:link w:val="8"/>
    <w:uiPriority w:val="9"/>
    <w:rsid w:val="006A4CA2"/>
    <w:rPr>
      <w:rFonts w:ascii="Calibri" w:hAnsi="Calibri"/>
      <w:i/>
      <w:iCs/>
      <w:sz w:val="24"/>
      <w:szCs w:val="24"/>
    </w:rPr>
  </w:style>
  <w:style w:type="character" w:customStyle="1" w:styleId="90">
    <w:name w:val="Заголовок 9 Знак"/>
    <w:basedOn w:val="a0"/>
    <w:link w:val="9"/>
    <w:uiPriority w:val="9"/>
    <w:semiHidden/>
    <w:rsid w:val="006A4CA2"/>
    <w:rPr>
      <w:rFonts w:ascii="Cambria" w:hAnsi="Cambria"/>
      <w:sz w:val="22"/>
      <w:szCs w:val="22"/>
    </w:rPr>
  </w:style>
  <w:style w:type="numbering" w:customStyle="1" w:styleId="11">
    <w:name w:val="Нет списка1"/>
    <w:next w:val="a2"/>
    <w:uiPriority w:val="99"/>
    <w:semiHidden/>
    <w:unhideWhenUsed/>
    <w:rsid w:val="006A4CA2"/>
  </w:style>
  <w:style w:type="character" w:customStyle="1" w:styleId="ab">
    <w:name w:val="Цветовое выделение"/>
    <w:uiPriority w:val="99"/>
    <w:rsid w:val="006A4CA2"/>
    <w:rPr>
      <w:b/>
      <w:color w:val="26282F"/>
    </w:rPr>
  </w:style>
  <w:style w:type="character" w:customStyle="1" w:styleId="ac">
    <w:name w:val="Гипертекстовая ссылка"/>
    <w:uiPriority w:val="99"/>
    <w:rsid w:val="006A4CA2"/>
    <w:rPr>
      <w:rFonts w:cs="Times New Roman"/>
      <w:b w:val="0"/>
      <w:color w:val="106BBE"/>
    </w:rPr>
  </w:style>
  <w:style w:type="paragraph" w:customStyle="1" w:styleId="ad">
    <w:name w:val="Текст (справка)"/>
    <w:basedOn w:val="a"/>
    <w:next w:val="a"/>
    <w:uiPriority w:val="99"/>
    <w:rsid w:val="006A4CA2"/>
    <w:pPr>
      <w:ind w:left="170" w:right="170"/>
    </w:pPr>
    <w:rPr>
      <w:rFonts w:ascii="Calibri" w:hAnsi="Calibri" w:cs="Arial"/>
      <w:sz w:val="24"/>
      <w:szCs w:val="24"/>
    </w:rPr>
  </w:style>
  <w:style w:type="paragraph" w:customStyle="1" w:styleId="ae">
    <w:name w:val="Комментарий"/>
    <w:basedOn w:val="ad"/>
    <w:next w:val="a"/>
    <w:uiPriority w:val="99"/>
    <w:rsid w:val="006A4CA2"/>
    <w:pPr>
      <w:spacing w:before="75"/>
      <w:ind w:right="0"/>
      <w:jc w:val="both"/>
    </w:pPr>
    <w:rPr>
      <w:color w:val="353842"/>
      <w:shd w:val="clear" w:color="auto" w:fill="F0F0F0"/>
    </w:rPr>
  </w:style>
  <w:style w:type="paragraph" w:customStyle="1" w:styleId="af">
    <w:name w:val="Информация об изменениях документа"/>
    <w:basedOn w:val="ae"/>
    <w:next w:val="a"/>
    <w:uiPriority w:val="99"/>
    <w:rsid w:val="006A4CA2"/>
    <w:rPr>
      <w:i/>
      <w:iCs/>
    </w:rPr>
  </w:style>
  <w:style w:type="paragraph" w:customStyle="1" w:styleId="af0">
    <w:name w:val="Нормальный (таблица)"/>
    <w:basedOn w:val="a"/>
    <w:next w:val="a"/>
    <w:uiPriority w:val="99"/>
    <w:rsid w:val="006A4CA2"/>
    <w:rPr>
      <w:rFonts w:ascii="Calibri" w:hAnsi="Calibri" w:cs="Arial"/>
      <w:sz w:val="24"/>
      <w:szCs w:val="24"/>
    </w:rPr>
  </w:style>
  <w:style w:type="paragraph" w:customStyle="1" w:styleId="af1">
    <w:name w:val="Прижатый влево"/>
    <w:basedOn w:val="a"/>
    <w:next w:val="a"/>
    <w:uiPriority w:val="99"/>
    <w:rsid w:val="006A4CA2"/>
    <w:rPr>
      <w:rFonts w:ascii="Calibri" w:hAnsi="Calibri" w:cs="Arial"/>
      <w:sz w:val="24"/>
      <w:szCs w:val="24"/>
    </w:rPr>
  </w:style>
  <w:style w:type="character" w:customStyle="1" w:styleId="af2">
    <w:name w:val="Цветовое выделение для Текст"/>
    <w:uiPriority w:val="99"/>
    <w:rsid w:val="006A4CA2"/>
  </w:style>
  <w:style w:type="character" w:customStyle="1" w:styleId="a5">
    <w:name w:val="Текст выноски Знак"/>
    <w:link w:val="a4"/>
    <w:uiPriority w:val="99"/>
    <w:semiHidden/>
    <w:locked/>
    <w:rsid w:val="006A4CA2"/>
    <w:rPr>
      <w:rFonts w:ascii="Tahoma" w:hAnsi="Tahoma" w:cs="Tahoma"/>
      <w:sz w:val="16"/>
      <w:szCs w:val="16"/>
    </w:rPr>
  </w:style>
  <w:style w:type="table" w:styleId="af3">
    <w:name w:val="Table Grid"/>
    <w:basedOn w:val="a1"/>
    <w:uiPriority w:val="59"/>
    <w:rsid w:val="006A4CA2"/>
    <w:rPr>
      <w:rFonts w:ascii="Calibri" w:hAnsi="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ro-Gramma">
    <w:name w:val="Pro-Gramma Знак"/>
    <w:basedOn w:val="a"/>
    <w:link w:val="Pro-Gramma0"/>
    <w:rsid w:val="006A4CA2"/>
    <w:pPr>
      <w:spacing w:before="60" w:after="120" w:line="360" w:lineRule="auto"/>
      <w:ind w:firstLine="709"/>
    </w:pPr>
    <w:rPr>
      <w:sz w:val="20"/>
      <w:szCs w:val="20"/>
    </w:rPr>
  </w:style>
  <w:style w:type="character" w:customStyle="1" w:styleId="Pro-Gramma0">
    <w:name w:val="Pro-Gramma Знак Знак"/>
    <w:link w:val="Pro-Gramma"/>
    <w:locked/>
    <w:rsid w:val="006A4CA2"/>
  </w:style>
  <w:style w:type="paragraph" w:styleId="af4">
    <w:name w:val="No Spacing"/>
    <w:basedOn w:val="a"/>
    <w:uiPriority w:val="1"/>
    <w:qFormat/>
    <w:rsid w:val="006A4CA2"/>
    <w:rPr>
      <w:rFonts w:ascii="Calibri" w:hAnsi="Calibri" w:cs="Arial"/>
      <w:sz w:val="24"/>
      <w:szCs w:val="32"/>
    </w:rPr>
  </w:style>
  <w:style w:type="paragraph" w:styleId="af5">
    <w:name w:val="Title"/>
    <w:basedOn w:val="a"/>
    <w:next w:val="a"/>
    <w:link w:val="af6"/>
    <w:uiPriority w:val="10"/>
    <w:qFormat/>
    <w:rsid w:val="006A4CA2"/>
    <w:pPr>
      <w:spacing w:before="240" w:after="60"/>
      <w:jc w:val="center"/>
      <w:outlineLvl w:val="0"/>
    </w:pPr>
    <w:rPr>
      <w:rFonts w:ascii="Cambria" w:hAnsi="Cambria"/>
      <w:b/>
      <w:bCs/>
      <w:kern w:val="28"/>
      <w:sz w:val="32"/>
      <w:szCs w:val="32"/>
    </w:rPr>
  </w:style>
  <w:style w:type="character" w:customStyle="1" w:styleId="af6">
    <w:name w:val="Название Знак"/>
    <w:basedOn w:val="a0"/>
    <w:link w:val="af5"/>
    <w:uiPriority w:val="10"/>
    <w:rsid w:val="006A4CA2"/>
    <w:rPr>
      <w:rFonts w:ascii="Cambria" w:hAnsi="Cambria"/>
      <w:b/>
      <w:bCs/>
      <w:kern w:val="28"/>
      <w:sz w:val="32"/>
      <w:szCs w:val="32"/>
    </w:rPr>
  </w:style>
  <w:style w:type="paragraph" w:styleId="af7">
    <w:name w:val="Subtitle"/>
    <w:basedOn w:val="a"/>
    <w:next w:val="a"/>
    <w:link w:val="af8"/>
    <w:uiPriority w:val="11"/>
    <w:qFormat/>
    <w:rsid w:val="006A4CA2"/>
    <w:pPr>
      <w:spacing w:after="60"/>
      <w:jc w:val="center"/>
      <w:outlineLvl w:val="1"/>
    </w:pPr>
    <w:rPr>
      <w:rFonts w:ascii="Cambria" w:hAnsi="Cambria"/>
      <w:sz w:val="24"/>
      <w:szCs w:val="24"/>
    </w:rPr>
  </w:style>
  <w:style w:type="character" w:customStyle="1" w:styleId="af8">
    <w:name w:val="Подзаголовок Знак"/>
    <w:basedOn w:val="a0"/>
    <w:link w:val="af7"/>
    <w:uiPriority w:val="11"/>
    <w:rsid w:val="006A4CA2"/>
    <w:rPr>
      <w:rFonts w:ascii="Cambria" w:hAnsi="Cambria"/>
      <w:sz w:val="24"/>
      <w:szCs w:val="24"/>
    </w:rPr>
  </w:style>
  <w:style w:type="character" w:styleId="af9">
    <w:name w:val="Strong"/>
    <w:uiPriority w:val="22"/>
    <w:qFormat/>
    <w:rsid w:val="006A4CA2"/>
    <w:rPr>
      <w:rFonts w:cs="Times New Roman"/>
      <w:b/>
    </w:rPr>
  </w:style>
  <w:style w:type="character" w:styleId="afa">
    <w:name w:val="Emphasis"/>
    <w:uiPriority w:val="20"/>
    <w:qFormat/>
    <w:rsid w:val="006A4CA2"/>
    <w:rPr>
      <w:rFonts w:ascii="Calibri" w:hAnsi="Calibri" w:cs="Times New Roman"/>
      <w:b/>
      <w:i/>
    </w:rPr>
  </w:style>
  <w:style w:type="paragraph" w:styleId="21">
    <w:name w:val="Quote"/>
    <w:basedOn w:val="a"/>
    <w:next w:val="a"/>
    <w:link w:val="22"/>
    <w:uiPriority w:val="29"/>
    <w:qFormat/>
    <w:rsid w:val="006A4CA2"/>
    <w:rPr>
      <w:rFonts w:ascii="Calibri" w:hAnsi="Calibri"/>
      <w:i/>
      <w:sz w:val="24"/>
      <w:szCs w:val="24"/>
    </w:rPr>
  </w:style>
  <w:style w:type="character" w:customStyle="1" w:styleId="22">
    <w:name w:val="Цитата 2 Знак"/>
    <w:basedOn w:val="a0"/>
    <w:link w:val="21"/>
    <w:uiPriority w:val="29"/>
    <w:rsid w:val="006A4CA2"/>
    <w:rPr>
      <w:rFonts w:ascii="Calibri" w:hAnsi="Calibri"/>
      <w:i/>
      <w:sz w:val="24"/>
      <w:szCs w:val="24"/>
    </w:rPr>
  </w:style>
  <w:style w:type="paragraph" w:styleId="afb">
    <w:name w:val="Intense Quote"/>
    <w:basedOn w:val="a"/>
    <w:next w:val="a"/>
    <w:link w:val="afc"/>
    <w:uiPriority w:val="30"/>
    <w:qFormat/>
    <w:rsid w:val="006A4CA2"/>
    <w:pPr>
      <w:ind w:left="720" w:right="720"/>
    </w:pPr>
    <w:rPr>
      <w:rFonts w:ascii="Calibri" w:hAnsi="Calibri"/>
      <w:b/>
      <w:i/>
      <w:sz w:val="24"/>
      <w:szCs w:val="22"/>
    </w:rPr>
  </w:style>
  <w:style w:type="character" w:customStyle="1" w:styleId="afc">
    <w:name w:val="Выделенная цитата Знак"/>
    <w:basedOn w:val="a0"/>
    <w:link w:val="afb"/>
    <w:uiPriority w:val="30"/>
    <w:rsid w:val="006A4CA2"/>
    <w:rPr>
      <w:rFonts w:ascii="Calibri" w:hAnsi="Calibri"/>
      <w:b/>
      <w:i/>
      <w:sz w:val="24"/>
      <w:szCs w:val="22"/>
    </w:rPr>
  </w:style>
  <w:style w:type="character" w:styleId="afd">
    <w:name w:val="Subtle Emphasis"/>
    <w:uiPriority w:val="19"/>
    <w:qFormat/>
    <w:rsid w:val="006A4CA2"/>
    <w:rPr>
      <w:rFonts w:cs="Times New Roman"/>
      <w:i/>
      <w:color w:val="5A5A5A"/>
    </w:rPr>
  </w:style>
  <w:style w:type="character" w:styleId="afe">
    <w:name w:val="Intense Emphasis"/>
    <w:uiPriority w:val="21"/>
    <w:qFormat/>
    <w:rsid w:val="006A4CA2"/>
    <w:rPr>
      <w:rFonts w:cs="Times New Roman"/>
      <w:b/>
      <w:i/>
      <w:sz w:val="24"/>
      <w:u w:val="single"/>
    </w:rPr>
  </w:style>
  <w:style w:type="character" w:styleId="aff">
    <w:name w:val="Subtle Reference"/>
    <w:uiPriority w:val="31"/>
    <w:qFormat/>
    <w:rsid w:val="006A4CA2"/>
    <w:rPr>
      <w:rFonts w:cs="Times New Roman"/>
      <w:sz w:val="24"/>
      <w:u w:val="single"/>
    </w:rPr>
  </w:style>
  <w:style w:type="character" w:styleId="aff0">
    <w:name w:val="Intense Reference"/>
    <w:uiPriority w:val="32"/>
    <w:qFormat/>
    <w:rsid w:val="006A4CA2"/>
    <w:rPr>
      <w:rFonts w:cs="Times New Roman"/>
      <w:b/>
      <w:sz w:val="24"/>
      <w:u w:val="single"/>
    </w:rPr>
  </w:style>
  <w:style w:type="character" w:styleId="aff1">
    <w:name w:val="Book Title"/>
    <w:uiPriority w:val="33"/>
    <w:qFormat/>
    <w:rsid w:val="006A4CA2"/>
    <w:rPr>
      <w:rFonts w:ascii="Cambria" w:eastAsia="Times New Roman" w:hAnsi="Cambria" w:cs="Times New Roman"/>
      <w:b/>
      <w:i/>
      <w:sz w:val="24"/>
    </w:rPr>
  </w:style>
  <w:style w:type="paragraph" w:styleId="aff2">
    <w:name w:val="TOC Heading"/>
    <w:basedOn w:val="1"/>
    <w:next w:val="a"/>
    <w:uiPriority w:val="39"/>
    <w:semiHidden/>
    <w:unhideWhenUsed/>
    <w:qFormat/>
    <w:rsid w:val="006A4CA2"/>
    <w:pPr>
      <w:outlineLvl w:val="9"/>
    </w:pPr>
    <w:rPr>
      <w:rFonts w:cs="Times New Roman"/>
    </w:rPr>
  </w:style>
  <w:style w:type="paragraph" w:customStyle="1" w:styleId="empty">
    <w:name w:val="empty"/>
    <w:basedOn w:val="a"/>
    <w:rsid w:val="006A4CA2"/>
    <w:pPr>
      <w:spacing w:before="100" w:beforeAutospacing="1" w:after="100" w:afterAutospacing="1"/>
    </w:pPr>
    <w:rPr>
      <w:sz w:val="24"/>
      <w:szCs w:val="24"/>
    </w:rPr>
  </w:style>
  <w:style w:type="character" w:customStyle="1" w:styleId="s10">
    <w:name w:val="s_10"/>
    <w:rsid w:val="006A4CA2"/>
  </w:style>
  <w:style w:type="character" w:styleId="aff3">
    <w:name w:val="Hyperlink"/>
    <w:uiPriority w:val="99"/>
    <w:unhideWhenUsed/>
    <w:rsid w:val="006A4CA2"/>
    <w:rPr>
      <w:color w:val="0000FF"/>
      <w:u w:val="single"/>
    </w:rPr>
  </w:style>
  <w:style w:type="paragraph" w:customStyle="1" w:styleId="indent1">
    <w:name w:val="indent_1"/>
    <w:basedOn w:val="a"/>
    <w:rsid w:val="006A4CA2"/>
    <w:pPr>
      <w:spacing w:before="100" w:beforeAutospacing="1" w:after="100" w:afterAutospacing="1"/>
    </w:pPr>
    <w:rPr>
      <w:sz w:val="24"/>
      <w:szCs w:val="24"/>
    </w:rPr>
  </w:style>
  <w:style w:type="paragraph" w:customStyle="1" w:styleId="s3">
    <w:name w:val="s_3"/>
    <w:basedOn w:val="a"/>
    <w:rsid w:val="006A4CA2"/>
    <w:pPr>
      <w:spacing w:before="100" w:beforeAutospacing="1" w:after="100" w:afterAutospacing="1"/>
    </w:pPr>
    <w:rPr>
      <w:sz w:val="24"/>
      <w:szCs w:val="24"/>
    </w:rPr>
  </w:style>
  <w:style w:type="numbering" w:customStyle="1" w:styleId="110">
    <w:name w:val="Нет списка11"/>
    <w:next w:val="a2"/>
    <w:uiPriority w:val="99"/>
    <w:semiHidden/>
    <w:unhideWhenUsed/>
    <w:rsid w:val="006A4CA2"/>
  </w:style>
  <w:style w:type="paragraph" w:customStyle="1" w:styleId="aff4">
    <w:name w:val="Информация о версии"/>
    <w:basedOn w:val="ae"/>
    <w:next w:val="a"/>
    <w:uiPriority w:val="99"/>
    <w:rsid w:val="006A4CA2"/>
    <w:pPr>
      <w:widowControl w:val="0"/>
      <w:autoSpaceDE w:val="0"/>
      <w:autoSpaceDN w:val="0"/>
      <w:adjustRightInd w:val="0"/>
    </w:pPr>
    <w:rPr>
      <w:rFonts w:ascii="Times New Roman CYR" w:hAnsi="Times New Roman CYR" w:cs="Times New Roman CYR"/>
      <w:i/>
      <w:iCs/>
      <w:shd w:val="clear" w:color="auto" w:fill="auto"/>
    </w:rPr>
  </w:style>
  <w:style w:type="paragraph" w:customStyle="1" w:styleId="aff5">
    <w:name w:val="Текст информации об изменениях"/>
    <w:basedOn w:val="a"/>
    <w:next w:val="a"/>
    <w:uiPriority w:val="99"/>
    <w:rsid w:val="006A4CA2"/>
    <w:pPr>
      <w:widowControl w:val="0"/>
      <w:autoSpaceDE w:val="0"/>
      <w:autoSpaceDN w:val="0"/>
      <w:adjustRightInd w:val="0"/>
      <w:ind w:firstLine="720"/>
      <w:jc w:val="both"/>
    </w:pPr>
    <w:rPr>
      <w:rFonts w:ascii="Times New Roman CYR" w:hAnsi="Times New Roman CYR" w:cs="Times New Roman CYR"/>
      <w:color w:val="353842"/>
      <w:sz w:val="20"/>
      <w:szCs w:val="20"/>
    </w:rPr>
  </w:style>
  <w:style w:type="paragraph" w:customStyle="1" w:styleId="aff6">
    <w:name w:val="Информация об изменениях"/>
    <w:basedOn w:val="aff5"/>
    <w:next w:val="a"/>
    <w:uiPriority w:val="99"/>
    <w:rsid w:val="006A4CA2"/>
    <w:pPr>
      <w:spacing w:before="180"/>
      <w:ind w:left="360" w:right="360" w:firstLine="0"/>
    </w:pPr>
  </w:style>
  <w:style w:type="paragraph" w:customStyle="1" w:styleId="aff7">
    <w:name w:val="Подзаголовок для информации об изменениях"/>
    <w:basedOn w:val="aff5"/>
    <w:next w:val="a"/>
    <w:uiPriority w:val="99"/>
    <w:rsid w:val="006A4CA2"/>
    <w:rPr>
      <w:b/>
      <w:bCs/>
    </w:rPr>
  </w:style>
  <w:style w:type="paragraph" w:customStyle="1" w:styleId="s16">
    <w:name w:val="s_16"/>
    <w:basedOn w:val="a"/>
    <w:rsid w:val="006A4CA2"/>
    <w:pPr>
      <w:spacing w:before="100" w:beforeAutospacing="1" w:after="100" w:afterAutospacing="1"/>
    </w:pPr>
    <w:rPr>
      <w:sz w:val="24"/>
      <w:szCs w:val="24"/>
    </w:rPr>
  </w:style>
  <w:style w:type="numbering" w:customStyle="1" w:styleId="111">
    <w:name w:val="Нет списка111"/>
    <w:next w:val="a2"/>
    <w:uiPriority w:val="99"/>
    <w:semiHidden/>
    <w:unhideWhenUsed/>
    <w:rsid w:val="006A4CA2"/>
  </w:style>
  <w:style w:type="numbering" w:customStyle="1" w:styleId="23">
    <w:name w:val="Нет списка2"/>
    <w:next w:val="a2"/>
    <w:uiPriority w:val="99"/>
    <w:semiHidden/>
    <w:unhideWhenUsed/>
    <w:rsid w:val="006A4CA2"/>
  </w:style>
  <w:style w:type="numbering" w:customStyle="1" w:styleId="12">
    <w:name w:val="Нет списка12"/>
    <w:next w:val="a2"/>
    <w:uiPriority w:val="99"/>
    <w:semiHidden/>
    <w:unhideWhenUsed/>
    <w:rsid w:val="006A4CA2"/>
  </w:style>
  <w:style w:type="paragraph" w:styleId="aff8">
    <w:name w:val="Body Text"/>
    <w:basedOn w:val="a"/>
    <w:link w:val="aff9"/>
    <w:semiHidden/>
    <w:unhideWhenUsed/>
    <w:rsid w:val="00D85390"/>
    <w:pPr>
      <w:spacing w:after="120"/>
    </w:pPr>
  </w:style>
  <w:style w:type="character" w:customStyle="1" w:styleId="aff9">
    <w:name w:val="Основной текст Знак"/>
    <w:basedOn w:val="a0"/>
    <w:link w:val="aff8"/>
    <w:semiHidden/>
    <w:rsid w:val="00D85390"/>
    <w:rPr>
      <w:sz w:val="28"/>
      <w:szCs w:val="28"/>
    </w:rPr>
  </w:style>
  <w:style w:type="paragraph" w:styleId="24">
    <w:name w:val="Body Text 2"/>
    <w:basedOn w:val="a"/>
    <w:link w:val="25"/>
    <w:semiHidden/>
    <w:unhideWhenUsed/>
    <w:rsid w:val="00697DA0"/>
    <w:pPr>
      <w:spacing w:after="120" w:line="480" w:lineRule="auto"/>
    </w:pPr>
  </w:style>
  <w:style w:type="character" w:customStyle="1" w:styleId="25">
    <w:name w:val="Основной текст 2 Знак"/>
    <w:basedOn w:val="a0"/>
    <w:link w:val="24"/>
    <w:semiHidden/>
    <w:rsid w:val="00697DA0"/>
    <w:rPr>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iPriority="10" w:unhideWhenUsed="0" w:qFormat="1"/>
    <w:lsdException w:name="Subtitle" w:semiHidden="0" w:uiPriority="11"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iPriority="20" w:unhideWhenUsed="0" w:qFormat="1"/>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82B01"/>
    <w:rPr>
      <w:sz w:val="28"/>
      <w:szCs w:val="28"/>
    </w:rPr>
  </w:style>
  <w:style w:type="paragraph" w:styleId="1">
    <w:name w:val="heading 1"/>
    <w:basedOn w:val="a"/>
    <w:next w:val="a"/>
    <w:link w:val="10"/>
    <w:uiPriority w:val="99"/>
    <w:qFormat/>
    <w:rsid w:val="006A4CA2"/>
    <w:pPr>
      <w:keepNext/>
      <w:spacing w:before="240" w:after="60"/>
      <w:outlineLvl w:val="0"/>
    </w:pPr>
    <w:rPr>
      <w:rFonts w:ascii="Cambria" w:hAnsi="Cambria" w:cs="Arial"/>
      <w:b/>
      <w:bCs/>
      <w:kern w:val="32"/>
      <w:sz w:val="32"/>
      <w:szCs w:val="32"/>
    </w:rPr>
  </w:style>
  <w:style w:type="paragraph" w:styleId="2">
    <w:name w:val="heading 2"/>
    <w:basedOn w:val="a"/>
    <w:next w:val="a"/>
    <w:link w:val="20"/>
    <w:uiPriority w:val="9"/>
    <w:unhideWhenUsed/>
    <w:qFormat/>
    <w:rsid w:val="006A4CA2"/>
    <w:pPr>
      <w:keepNext/>
      <w:spacing w:before="240" w:after="60"/>
      <w:outlineLvl w:val="1"/>
    </w:pPr>
    <w:rPr>
      <w:rFonts w:ascii="Cambria" w:hAnsi="Cambria"/>
      <w:b/>
      <w:bCs/>
      <w:i/>
      <w:iCs/>
    </w:rPr>
  </w:style>
  <w:style w:type="paragraph" w:styleId="3">
    <w:name w:val="heading 3"/>
    <w:basedOn w:val="a"/>
    <w:next w:val="a"/>
    <w:link w:val="30"/>
    <w:uiPriority w:val="9"/>
    <w:unhideWhenUsed/>
    <w:qFormat/>
    <w:rsid w:val="006A4CA2"/>
    <w:pPr>
      <w:keepNext/>
      <w:spacing w:before="240" w:after="60"/>
      <w:outlineLvl w:val="2"/>
    </w:pPr>
    <w:rPr>
      <w:rFonts w:ascii="Cambria" w:hAnsi="Cambria"/>
      <w:b/>
      <w:bCs/>
      <w:sz w:val="26"/>
      <w:szCs w:val="26"/>
    </w:rPr>
  </w:style>
  <w:style w:type="paragraph" w:styleId="4">
    <w:name w:val="heading 4"/>
    <w:basedOn w:val="a"/>
    <w:next w:val="a"/>
    <w:link w:val="40"/>
    <w:uiPriority w:val="9"/>
    <w:unhideWhenUsed/>
    <w:qFormat/>
    <w:rsid w:val="006A4CA2"/>
    <w:pPr>
      <w:keepNext/>
      <w:spacing w:before="240" w:after="60"/>
      <w:outlineLvl w:val="3"/>
    </w:pPr>
    <w:rPr>
      <w:rFonts w:ascii="Calibri" w:hAnsi="Calibri"/>
      <w:b/>
      <w:bCs/>
    </w:rPr>
  </w:style>
  <w:style w:type="paragraph" w:styleId="5">
    <w:name w:val="heading 5"/>
    <w:basedOn w:val="a"/>
    <w:next w:val="a"/>
    <w:link w:val="50"/>
    <w:uiPriority w:val="9"/>
    <w:unhideWhenUsed/>
    <w:qFormat/>
    <w:rsid w:val="006A4CA2"/>
    <w:pPr>
      <w:spacing w:before="240" w:after="60"/>
      <w:outlineLvl w:val="4"/>
    </w:pPr>
    <w:rPr>
      <w:rFonts w:ascii="Calibri" w:hAnsi="Calibri"/>
      <w:b/>
      <w:bCs/>
      <w:i/>
      <w:iCs/>
      <w:sz w:val="26"/>
      <w:szCs w:val="26"/>
    </w:rPr>
  </w:style>
  <w:style w:type="paragraph" w:styleId="6">
    <w:name w:val="heading 6"/>
    <w:basedOn w:val="a"/>
    <w:next w:val="a"/>
    <w:link w:val="60"/>
    <w:uiPriority w:val="9"/>
    <w:unhideWhenUsed/>
    <w:qFormat/>
    <w:rsid w:val="006A4CA2"/>
    <w:pPr>
      <w:spacing w:before="240" w:after="60"/>
      <w:outlineLvl w:val="5"/>
    </w:pPr>
    <w:rPr>
      <w:rFonts w:ascii="Calibri" w:hAnsi="Calibri"/>
      <w:b/>
      <w:bCs/>
      <w:sz w:val="22"/>
      <w:szCs w:val="22"/>
    </w:rPr>
  </w:style>
  <w:style w:type="paragraph" w:styleId="7">
    <w:name w:val="heading 7"/>
    <w:basedOn w:val="a"/>
    <w:next w:val="a"/>
    <w:link w:val="70"/>
    <w:uiPriority w:val="9"/>
    <w:unhideWhenUsed/>
    <w:qFormat/>
    <w:rsid w:val="006A4CA2"/>
    <w:pPr>
      <w:spacing w:before="240" w:after="60"/>
      <w:outlineLvl w:val="6"/>
    </w:pPr>
    <w:rPr>
      <w:rFonts w:ascii="Calibri" w:hAnsi="Calibri"/>
      <w:sz w:val="24"/>
      <w:szCs w:val="24"/>
    </w:rPr>
  </w:style>
  <w:style w:type="paragraph" w:styleId="8">
    <w:name w:val="heading 8"/>
    <w:basedOn w:val="a"/>
    <w:next w:val="a"/>
    <w:link w:val="80"/>
    <w:uiPriority w:val="9"/>
    <w:unhideWhenUsed/>
    <w:qFormat/>
    <w:rsid w:val="006A4CA2"/>
    <w:pPr>
      <w:spacing w:before="240" w:after="60"/>
      <w:outlineLvl w:val="7"/>
    </w:pPr>
    <w:rPr>
      <w:rFonts w:ascii="Calibri" w:hAnsi="Calibri"/>
      <w:i/>
      <w:iCs/>
      <w:sz w:val="24"/>
      <w:szCs w:val="24"/>
    </w:rPr>
  </w:style>
  <w:style w:type="paragraph" w:styleId="9">
    <w:name w:val="heading 9"/>
    <w:basedOn w:val="a"/>
    <w:next w:val="a"/>
    <w:link w:val="90"/>
    <w:uiPriority w:val="9"/>
    <w:semiHidden/>
    <w:unhideWhenUsed/>
    <w:qFormat/>
    <w:rsid w:val="006A4CA2"/>
    <w:pPr>
      <w:spacing w:before="240" w:after="60"/>
      <w:outlineLvl w:val="8"/>
    </w:pPr>
    <w:rPr>
      <w:rFonts w:ascii="Cambria" w:hAnsi="Cambria"/>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rsid w:val="00EA1864"/>
    <w:pPr>
      <w:widowControl w:val="0"/>
      <w:autoSpaceDE w:val="0"/>
      <w:autoSpaceDN w:val="0"/>
      <w:adjustRightInd w:val="0"/>
      <w:ind w:firstLine="708"/>
    </w:pPr>
    <w:rPr>
      <w:sz w:val="24"/>
      <w:szCs w:val="24"/>
    </w:rPr>
  </w:style>
  <w:style w:type="paragraph" w:styleId="a4">
    <w:name w:val="Balloon Text"/>
    <w:basedOn w:val="a"/>
    <w:link w:val="a5"/>
    <w:uiPriority w:val="99"/>
    <w:semiHidden/>
    <w:rsid w:val="00C27D46"/>
    <w:rPr>
      <w:rFonts w:ascii="Tahoma" w:hAnsi="Tahoma" w:cs="Tahoma"/>
      <w:sz w:val="16"/>
      <w:szCs w:val="16"/>
    </w:rPr>
  </w:style>
  <w:style w:type="paragraph" w:styleId="a6">
    <w:name w:val="List Paragraph"/>
    <w:basedOn w:val="a"/>
    <w:uiPriority w:val="34"/>
    <w:qFormat/>
    <w:rsid w:val="00B27C85"/>
    <w:pPr>
      <w:ind w:left="720"/>
      <w:contextualSpacing/>
    </w:pPr>
  </w:style>
  <w:style w:type="paragraph" w:customStyle="1" w:styleId="s1">
    <w:name w:val="s_1"/>
    <w:basedOn w:val="a"/>
    <w:rsid w:val="000C6D61"/>
    <w:pPr>
      <w:spacing w:before="100" w:beforeAutospacing="1" w:after="100" w:afterAutospacing="1"/>
    </w:pPr>
    <w:rPr>
      <w:sz w:val="24"/>
      <w:szCs w:val="24"/>
    </w:rPr>
  </w:style>
  <w:style w:type="paragraph" w:styleId="a7">
    <w:name w:val="header"/>
    <w:basedOn w:val="a"/>
    <w:link w:val="a8"/>
    <w:uiPriority w:val="99"/>
    <w:unhideWhenUsed/>
    <w:rsid w:val="00C518D8"/>
    <w:pPr>
      <w:tabs>
        <w:tab w:val="center" w:pos="4677"/>
        <w:tab w:val="right" w:pos="9355"/>
      </w:tabs>
    </w:pPr>
  </w:style>
  <w:style w:type="character" w:customStyle="1" w:styleId="a8">
    <w:name w:val="Верхний колонтитул Знак"/>
    <w:basedOn w:val="a0"/>
    <w:link w:val="a7"/>
    <w:uiPriority w:val="99"/>
    <w:rsid w:val="00C518D8"/>
    <w:rPr>
      <w:sz w:val="28"/>
      <w:szCs w:val="28"/>
    </w:rPr>
  </w:style>
  <w:style w:type="paragraph" w:styleId="a9">
    <w:name w:val="footer"/>
    <w:basedOn w:val="a"/>
    <w:link w:val="aa"/>
    <w:uiPriority w:val="99"/>
    <w:unhideWhenUsed/>
    <w:rsid w:val="00C518D8"/>
    <w:pPr>
      <w:tabs>
        <w:tab w:val="center" w:pos="4677"/>
        <w:tab w:val="right" w:pos="9355"/>
      </w:tabs>
    </w:pPr>
  </w:style>
  <w:style w:type="character" w:customStyle="1" w:styleId="aa">
    <w:name w:val="Нижний колонтитул Знак"/>
    <w:basedOn w:val="a0"/>
    <w:link w:val="a9"/>
    <w:uiPriority w:val="99"/>
    <w:rsid w:val="00C518D8"/>
    <w:rPr>
      <w:sz w:val="28"/>
      <w:szCs w:val="28"/>
    </w:rPr>
  </w:style>
  <w:style w:type="character" w:customStyle="1" w:styleId="10">
    <w:name w:val="Заголовок 1 Знак"/>
    <w:basedOn w:val="a0"/>
    <w:link w:val="1"/>
    <w:uiPriority w:val="99"/>
    <w:rsid w:val="006A4CA2"/>
    <w:rPr>
      <w:rFonts w:ascii="Cambria" w:hAnsi="Cambria" w:cs="Arial"/>
      <w:b/>
      <w:bCs/>
      <w:kern w:val="32"/>
      <w:sz w:val="32"/>
      <w:szCs w:val="32"/>
    </w:rPr>
  </w:style>
  <w:style w:type="character" w:customStyle="1" w:styleId="20">
    <w:name w:val="Заголовок 2 Знак"/>
    <w:basedOn w:val="a0"/>
    <w:link w:val="2"/>
    <w:uiPriority w:val="9"/>
    <w:rsid w:val="006A4CA2"/>
    <w:rPr>
      <w:rFonts w:ascii="Cambria" w:hAnsi="Cambria"/>
      <w:b/>
      <w:bCs/>
      <w:i/>
      <w:iCs/>
      <w:sz w:val="28"/>
      <w:szCs w:val="28"/>
    </w:rPr>
  </w:style>
  <w:style w:type="character" w:customStyle="1" w:styleId="30">
    <w:name w:val="Заголовок 3 Знак"/>
    <w:basedOn w:val="a0"/>
    <w:link w:val="3"/>
    <w:uiPriority w:val="9"/>
    <w:rsid w:val="006A4CA2"/>
    <w:rPr>
      <w:rFonts w:ascii="Cambria" w:hAnsi="Cambria"/>
      <w:b/>
      <w:bCs/>
      <w:sz w:val="26"/>
      <w:szCs w:val="26"/>
    </w:rPr>
  </w:style>
  <w:style w:type="character" w:customStyle="1" w:styleId="40">
    <w:name w:val="Заголовок 4 Знак"/>
    <w:basedOn w:val="a0"/>
    <w:link w:val="4"/>
    <w:uiPriority w:val="9"/>
    <w:rsid w:val="006A4CA2"/>
    <w:rPr>
      <w:rFonts w:ascii="Calibri" w:hAnsi="Calibri"/>
      <w:b/>
      <w:bCs/>
      <w:sz w:val="28"/>
      <w:szCs w:val="28"/>
    </w:rPr>
  </w:style>
  <w:style w:type="character" w:customStyle="1" w:styleId="50">
    <w:name w:val="Заголовок 5 Знак"/>
    <w:basedOn w:val="a0"/>
    <w:link w:val="5"/>
    <w:uiPriority w:val="9"/>
    <w:rsid w:val="006A4CA2"/>
    <w:rPr>
      <w:rFonts w:ascii="Calibri" w:hAnsi="Calibri"/>
      <w:b/>
      <w:bCs/>
      <w:i/>
      <w:iCs/>
      <w:sz w:val="26"/>
      <w:szCs w:val="26"/>
    </w:rPr>
  </w:style>
  <w:style w:type="character" w:customStyle="1" w:styleId="60">
    <w:name w:val="Заголовок 6 Знак"/>
    <w:basedOn w:val="a0"/>
    <w:link w:val="6"/>
    <w:uiPriority w:val="9"/>
    <w:rsid w:val="006A4CA2"/>
    <w:rPr>
      <w:rFonts w:ascii="Calibri" w:hAnsi="Calibri"/>
      <w:b/>
      <w:bCs/>
      <w:sz w:val="22"/>
      <w:szCs w:val="22"/>
    </w:rPr>
  </w:style>
  <w:style w:type="character" w:customStyle="1" w:styleId="70">
    <w:name w:val="Заголовок 7 Знак"/>
    <w:basedOn w:val="a0"/>
    <w:link w:val="7"/>
    <w:uiPriority w:val="9"/>
    <w:rsid w:val="006A4CA2"/>
    <w:rPr>
      <w:rFonts w:ascii="Calibri" w:hAnsi="Calibri"/>
      <w:sz w:val="24"/>
      <w:szCs w:val="24"/>
    </w:rPr>
  </w:style>
  <w:style w:type="character" w:customStyle="1" w:styleId="80">
    <w:name w:val="Заголовок 8 Знак"/>
    <w:basedOn w:val="a0"/>
    <w:link w:val="8"/>
    <w:uiPriority w:val="9"/>
    <w:rsid w:val="006A4CA2"/>
    <w:rPr>
      <w:rFonts w:ascii="Calibri" w:hAnsi="Calibri"/>
      <w:i/>
      <w:iCs/>
      <w:sz w:val="24"/>
      <w:szCs w:val="24"/>
    </w:rPr>
  </w:style>
  <w:style w:type="character" w:customStyle="1" w:styleId="90">
    <w:name w:val="Заголовок 9 Знак"/>
    <w:basedOn w:val="a0"/>
    <w:link w:val="9"/>
    <w:uiPriority w:val="9"/>
    <w:semiHidden/>
    <w:rsid w:val="006A4CA2"/>
    <w:rPr>
      <w:rFonts w:ascii="Cambria" w:hAnsi="Cambria"/>
      <w:sz w:val="22"/>
      <w:szCs w:val="22"/>
    </w:rPr>
  </w:style>
  <w:style w:type="numbering" w:customStyle="1" w:styleId="11">
    <w:name w:val="Нет списка1"/>
    <w:next w:val="a2"/>
    <w:uiPriority w:val="99"/>
    <w:semiHidden/>
    <w:unhideWhenUsed/>
    <w:rsid w:val="006A4CA2"/>
  </w:style>
  <w:style w:type="character" w:customStyle="1" w:styleId="ab">
    <w:name w:val="Цветовое выделение"/>
    <w:uiPriority w:val="99"/>
    <w:rsid w:val="006A4CA2"/>
    <w:rPr>
      <w:b/>
      <w:color w:val="26282F"/>
    </w:rPr>
  </w:style>
  <w:style w:type="character" w:customStyle="1" w:styleId="ac">
    <w:name w:val="Гипертекстовая ссылка"/>
    <w:uiPriority w:val="99"/>
    <w:rsid w:val="006A4CA2"/>
    <w:rPr>
      <w:rFonts w:cs="Times New Roman"/>
      <w:b w:val="0"/>
      <w:color w:val="106BBE"/>
    </w:rPr>
  </w:style>
  <w:style w:type="paragraph" w:customStyle="1" w:styleId="ad">
    <w:name w:val="Текст (справка)"/>
    <w:basedOn w:val="a"/>
    <w:next w:val="a"/>
    <w:uiPriority w:val="99"/>
    <w:rsid w:val="006A4CA2"/>
    <w:pPr>
      <w:ind w:left="170" w:right="170"/>
    </w:pPr>
    <w:rPr>
      <w:rFonts w:ascii="Calibri" w:hAnsi="Calibri" w:cs="Arial"/>
      <w:sz w:val="24"/>
      <w:szCs w:val="24"/>
    </w:rPr>
  </w:style>
  <w:style w:type="paragraph" w:customStyle="1" w:styleId="ae">
    <w:name w:val="Комментарий"/>
    <w:basedOn w:val="ad"/>
    <w:next w:val="a"/>
    <w:uiPriority w:val="99"/>
    <w:rsid w:val="006A4CA2"/>
    <w:pPr>
      <w:spacing w:before="75"/>
      <w:ind w:right="0"/>
      <w:jc w:val="both"/>
    </w:pPr>
    <w:rPr>
      <w:color w:val="353842"/>
      <w:shd w:val="clear" w:color="auto" w:fill="F0F0F0"/>
    </w:rPr>
  </w:style>
  <w:style w:type="paragraph" w:customStyle="1" w:styleId="af">
    <w:name w:val="Информация об изменениях документа"/>
    <w:basedOn w:val="ae"/>
    <w:next w:val="a"/>
    <w:uiPriority w:val="99"/>
    <w:rsid w:val="006A4CA2"/>
    <w:rPr>
      <w:i/>
      <w:iCs/>
    </w:rPr>
  </w:style>
  <w:style w:type="paragraph" w:customStyle="1" w:styleId="af0">
    <w:name w:val="Нормальный (таблица)"/>
    <w:basedOn w:val="a"/>
    <w:next w:val="a"/>
    <w:uiPriority w:val="99"/>
    <w:rsid w:val="006A4CA2"/>
    <w:rPr>
      <w:rFonts w:ascii="Calibri" w:hAnsi="Calibri" w:cs="Arial"/>
      <w:sz w:val="24"/>
      <w:szCs w:val="24"/>
    </w:rPr>
  </w:style>
  <w:style w:type="paragraph" w:customStyle="1" w:styleId="af1">
    <w:name w:val="Прижатый влево"/>
    <w:basedOn w:val="a"/>
    <w:next w:val="a"/>
    <w:uiPriority w:val="99"/>
    <w:rsid w:val="006A4CA2"/>
    <w:rPr>
      <w:rFonts w:ascii="Calibri" w:hAnsi="Calibri" w:cs="Arial"/>
      <w:sz w:val="24"/>
      <w:szCs w:val="24"/>
    </w:rPr>
  </w:style>
  <w:style w:type="character" w:customStyle="1" w:styleId="af2">
    <w:name w:val="Цветовое выделение для Текст"/>
    <w:uiPriority w:val="99"/>
    <w:rsid w:val="006A4CA2"/>
  </w:style>
  <w:style w:type="character" w:customStyle="1" w:styleId="a5">
    <w:name w:val="Текст выноски Знак"/>
    <w:link w:val="a4"/>
    <w:uiPriority w:val="99"/>
    <w:semiHidden/>
    <w:locked/>
    <w:rsid w:val="006A4CA2"/>
    <w:rPr>
      <w:rFonts w:ascii="Tahoma" w:hAnsi="Tahoma" w:cs="Tahoma"/>
      <w:sz w:val="16"/>
      <w:szCs w:val="16"/>
    </w:rPr>
  </w:style>
  <w:style w:type="table" w:styleId="af3">
    <w:name w:val="Table Grid"/>
    <w:basedOn w:val="a1"/>
    <w:uiPriority w:val="59"/>
    <w:rsid w:val="006A4CA2"/>
    <w:rPr>
      <w:rFonts w:ascii="Calibri" w:hAnsi="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ro-Gramma">
    <w:name w:val="Pro-Gramma Знак"/>
    <w:basedOn w:val="a"/>
    <w:link w:val="Pro-Gramma0"/>
    <w:rsid w:val="006A4CA2"/>
    <w:pPr>
      <w:spacing w:before="60" w:after="120" w:line="360" w:lineRule="auto"/>
      <w:ind w:firstLine="709"/>
    </w:pPr>
    <w:rPr>
      <w:sz w:val="20"/>
      <w:szCs w:val="20"/>
    </w:rPr>
  </w:style>
  <w:style w:type="character" w:customStyle="1" w:styleId="Pro-Gramma0">
    <w:name w:val="Pro-Gramma Знак Знак"/>
    <w:link w:val="Pro-Gramma"/>
    <w:locked/>
    <w:rsid w:val="006A4CA2"/>
  </w:style>
  <w:style w:type="paragraph" w:styleId="af4">
    <w:name w:val="No Spacing"/>
    <w:basedOn w:val="a"/>
    <w:uiPriority w:val="1"/>
    <w:qFormat/>
    <w:rsid w:val="006A4CA2"/>
    <w:rPr>
      <w:rFonts w:ascii="Calibri" w:hAnsi="Calibri" w:cs="Arial"/>
      <w:sz w:val="24"/>
      <w:szCs w:val="32"/>
    </w:rPr>
  </w:style>
  <w:style w:type="paragraph" w:styleId="af5">
    <w:name w:val="Title"/>
    <w:basedOn w:val="a"/>
    <w:next w:val="a"/>
    <w:link w:val="af6"/>
    <w:uiPriority w:val="10"/>
    <w:qFormat/>
    <w:rsid w:val="006A4CA2"/>
    <w:pPr>
      <w:spacing w:before="240" w:after="60"/>
      <w:jc w:val="center"/>
      <w:outlineLvl w:val="0"/>
    </w:pPr>
    <w:rPr>
      <w:rFonts w:ascii="Cambria" w:hAnsi="Cambria"/>
      <w:b/>
      <w:bCs/>
      <w:kern w:val="28"/>
      <w:sz w:val="32"/>
      <w:szCs w:val="32"/>
    </w:rPr>
  </w:style>
  <w:style w:type="character" w:customStyle="1" w:styleId="af6">
    <w:name w:val="Название Знак"/>
    <w:basedOn w:val="a0"/>
    <w:link w:val="af5"/>
    <w:uiPriority w:val="10"/>
    <w:rsid w:val="006A4CA2"/>
    <w:rPr>
      <w:rFonts w:ascii="Cambria" w:hAnsi="Cambria"/>
      <w:b/>
      <w:bCs/>
      <w:kern w:val="28"/>
      <w:sz w:val="32"/>
      <w:szCs w:val="32"/>
    </w:rPr>
  </w:style>
  <w:style w:type="paragraph" w:styleId="af7">
    <w:name w:val="Subtitle"/>
    <w:basedOn w:val="a"/>
    <w:next w:val="a"/>
    <w:link w:val="af8"/>
    <w:uiPriority w:val="11"/>
    <w:qFormat/>
    <w:rsid w:val="006A4CA2"/>
    <w:pPr>
      <w:spacing w:after="60"/>
      <w:jc w:val="center"/>
      <w:outlineLvl w:val="1"/>
    </w:pPr>
    <w:rPr>
      <w:rFonts w:ascii="Cambria" w:hAnsi="Cambria"/>
      <w:sz w:val="24"/>
      <w:szCs w:val="24"/>
    </w:rPr>
  </w:style>
  <w:style w:type="character" w:customStyle="1" w:styleId="af8">
    <w:name w:val="Подзаголовок Знак"/>
    <w:basedOn w:val="a0"/>
    <w:link w:val="af7"/>
    <w:uiPriority w:val="11"/>
    <w:rsid w:val="006A4CA2"/>
    <w:rPr>
      <w:rFonts w:ascii="Cambria" w:hAnsi="Cambria"/>
      <w:sz w:val="24"/>
      <w:szCs w:val="24"/>
    </w:rPr>
  </w:style>
  <w:style w:type="character" w:styleId="af9">
    <w:name w:val="Strong"/>
    <w:uiPriority w:val="22"/>
    <w:qFormat/>
    <w:rsid w:val="006A4CA2"/>
    <w:rPr>
      <w:rFonts w:cs="Times New Roman"/>
      <w:b/>
    </w:rPr>
  </w:style>
  <w:style w:type="character" w:styleId="afa">
    <w:name w:val="Emphasis"/>
    <w:uiPriority w:val="20"/>
    <w:qFormat/>
    <w:rsid w:val="006A4CA2"/>
    <w:rPr>
      <w:rFonts w:ascii="Calibri" w:hAnsi="Calibri" w:cs="Times New Roman"/>
      <w:b/>
      <w:i/>
    </w:rPr>
  </w:style>
  <w:style w:type="paragraph" w:styleId="21">
    <w:name w:val="Quote"/>
    <w:basedOn w:val="a"/>
    <w:next w:val="a"/>
    <w:link w:val="22"/>
    <w:uiPriority w:val="29"/>
    <w:qFormat/>
    <w:rsid w:val="006A4CA2"/>
    <w:rPr>
      <w:rFonts w:ascii="Calibri" w:hAnsi="Calibri"/>
      <w:i/>
      <w:sz w:val="24"/>
      <w:szCs w:val="24"/>
    </w:rPr>
  </w:style>
  <w:style w:type="character" w:customStyle="1" w:styleId="22">
    <w:name w:val="Цитата 2 Знак"/>
    <w:basedOn w:val="a0"/>
    <w:link w:val="21"/>
    <w:uiPriority w:val="29"/>
    <w:rsid w:val="006A4CA2"/>
    <w:rPr>
      <w:rFonts w:ascii="Calibri" w:hAnsi="Calibri"/>
      <w:i/>
      <w:sz w:val="24"/>
      <w:szCs w:val="24"/>
    </w:rPr>
  </w:style>
  <w:style w:type="paragraph" w:styleId="afb">
    <w:name w:val="Intense Quote"/>
    <w:basedOn w:val="a"/>
    <w:next w:val="a"/>
    <w:link w:val="afc"/>
    <w:uiPriority w:val="30"/>
    <w:qFormat/>
    <w:rsid w:val="006A4CA2"/>
    <w:pPr>
      <w:ind w:left="720" w:right="720"/>
    </w:pPr>
    <w:rPr>
      <w:rFonts w:ascii="Calibri" w:hAnsi="Calibri"/>
      <w:b/>
      <w:i/>
      <w:sz w:val="24"/>
      <w:szCs w:val="22"/>
    </w:rPr>
  </w:style>
  <w:style w:type="character" w:customStyle="1" w:styleId="afc">
    <w:name w:val="Выделенная цитата Знак"/>
    <w:basedOn w:val="a0"/>
    <w:link w:val="afb"/>
    <w:uiPriority w:val="30"/>
    <w:rsid w:val="006A4CA2"/>
    <w:rPr>
      <w:rFonts w:ascii="Calibri" w:hAnsi="Calibri"/>
      <w:b/>
      <w:i/>
      <w:sz w:val="24"/>
      <w:szCs w:val="22"/>
    </w:rPr>
  </w:style>
  <w:style w:type="character" w:styleId="afd">
    <w:name w:val="Subtle Emphasis"/>
    <w:uiPriority w:val="19"/>
    <w:qFormat/>
    <w:rsid w:val="006A4CA2"/>
    <w:rPr>
      <w:rFonts w:cs="Times New Roman"/>
      <w:i/>
      <w:color w:val="5A5A5A"/>
    </w:rPr>
  </w:style>
  <w:style w:type="character" w:styleId="afe">
    <w:name w:val="Intense Emphasis"/>
    <w:uiPriority w:val="21"/>
    <w:qFormat/>
    <w:rsid w:val="006A4CA2"/>
    <w:rPr>
      <w:rFonts w:cs="Times New Roman"/>
      <w:b/>
      <w:i/>
      <w:sz w:val="24"/>
      <w:u w:val="single"/>
    </w:rPr>
  </w:style>
  <w:style w:type="character" w:styleId="aff">
    <w:name w:val="Subtle Reference"/>
    <w:uiPriority w:val="31"/>
    <w:qFormat/>
    <w:rsid w:val="006A4CA2"/>
    <w:rPr>
      <w:rFonts w:cs="Times New Roman"/>
      <w:sz w:val="24"/>
      <w:u w:val="single"/>
    </w:rPr>
  </w:style>
  <w:style w:type="character" w:styleId="aff0">
    <w:name w:val="Intense Reference"/>
    <w:uiPriority w:val="32"/>
    <w:qFormat/>
    <w:rsid w:val="006A4CA2"/>
    <w:rPr>
      <w:rFonts w:cs="Times New Roman"/>
      <w:b/>
      <w:sz w:val="24"/>
      <w:u w:val="single"/>
    </w:rPr>
  </w:style>
  <w:style w:type="character" w:styleId="aff1">
    <w:name w:val="Book Title"/>
    <w:uiPriority w:val="33"/>
    <w:qFormat/>
    <w:rsid w:val="006A4CA2"/>
    <w:rPr>
      <w:rFonts w:ascii="Cambria" w:eastAsia="Times New Roman" w:hAnsi="Cambria" w:cs="Times New Roman"/>
      <w:b/>
      <w:i/>
      <w:sz w:val="24"/>
    </w:rPr>
  </w:style>
  <w:style w:type="paragraph" w:styleId="aff2">
    <w:name w:val="TOC Heading"/>
    <w:basedOn w:val="1"/>
    <w:next w:val="a"/>
    <w:uiPriority w:val="39"/>
    <w:semiHidden/>
    <w:unhideWhenUsed/>
    <w:qFormat/>
    <w:rsid w:val="006A4CA2"/>
    <w:pPr>
      <w:outlineLvl w:val="9"/>
    </w:pPr>
    <w:rPr>
      <w:rFonts w:cs="Times New Roman"/>
    </w:rPr>
  </w:style>
  <w:style w:type="paragraph" w:customStyle="1" w:styleId="empty">
    <w:name w:val="empty"/>
    <w:basedOn w:val="a"/>
    <w:rsid w:val="006A4CA2"/>
    <w:pPr>
      <w:spacing w:before="100" w:beforeAutospacing="1" w:after="100" w:afterAutospacing="1"/>
    </w:pPr>
    <w:rPr>
      <w:sz w:val="24"/>
      <w:szCs w:val="24"/>
    </w:rPr>
  </w:style>
  <w:style w:type="character" w:customStyle="1" w:styleId="s10">
    <w:name w:val="s_10"/>
    <w:rsid w:val="006A4CA2"/>
  </w:style>
  <w:style w:type="character" w:styleId="aff3">
    <w:name w:val="Hyperlink"/>
    <w:uiPriority w:val="99"/>
    <w:unhideWhenUsed/>
    <w:rsid w:val="006A4CA2"/>
    <w:rPr>
      <w:color w:val="0000FF"/>
      <w:u w:val="single"/>
    </w:rPr>
  </w:style>
  <w:style w:type="paragraph" w:customStyle="1" w:styleId="indent1">
    <w:name w:val="indent_1"/>
    <w:basedOn w:val="a"/>
    <w:rsid w:val="006A4CA2"/>
    <w:pPr>
      <w:spacing w:before="100" w:beforeAutospacing="1" w:after="100" w:afterAutospacing="1"/>
    </w:pPr>
    <w:rPr>
      <w:sz w:val="24"/>
      <w:szCs w:val="24"/>
    </w:rPr>
  </w:style>
  <w:style w:type="paragraph" w:customStyle="1" w:styleId="s3">
    <w:name w:val="s_3"/>
    <w:basedOn w:val="a"/>
    <w:rsid w:val="006A4CA2"/>
    <w:pPr>
      <w:spacing w:before="100" w:beforeAutospacing="1" w:after="100" w:afterAutospacing="1"/>
    </w:pPr>
    <w:rPr>
      <w:sz w:val="24"/>
      <w:szCs w:val="24"/>
    </w:rPr>
  </w:style>
  <w:style w:type="numbering" w:customStyle="1" w:styleId="110">
    <w:name w:val="Нет списка11"/>
    <w:next w:val="a2"/>
    <w:uiPriority w:val="99"/>
    <w:semiHidden/>
    <w:unhideWhenUsed/>
    <w:rsid w:val="006A4CA2"/>
  </w:style>
  <w:style w:type="paragraph" w:customStyle="1" w:styleId="aff4">
    <w:name w:val="Информация о версии"/>
    <w:basedOn w:val="ae"/>
    <w:next w:val="a"/>
    <w:uiPriority w:val="99"/>
    <w:rsid w:val="006A4CA2"/>
    <w:pPr>
      <w:widowControl w:val="0"/>
      <w:autoSpaceDE w:val="0"/>
      <w:autoSpaceDN w:val="0"/>
      <w:adjustRightInd w:val="0"/>
    </w:pPr>
    <w:rPr>
      <w:rFonts w:ascii="Times New Roman CYR" w:hAnsi="Times New Roman CYR" w:cs="Times New Roman CYR"/>
      <w:i/>
      <w:iCs/>
      <w:shd w:val="clear" w:color="auto" w:fill="auto"/>
    </w:rPr>
  </w:style>
  <w:style w:type="paragraph" w:customStyle="1" w:styleId="aff5">
    <w:name w:val="Текст информации об изменениях"/>
    <w:basedOn w:val="a"/>
    <w:next w:val="a"/>
    <w:uiPriority w:val="99"/>
    <w:rsid w:val="006A4CA2"/>
    <w:pPr>
      <w:widowControl w:val="0"/>
      <w:autoSpaceDE w:val="0"/>
      <w:autoSpaceDN w:val="0"/>
      <w:adjustRightInd w:val="0"/>
      <w:ind w:firstLine="720"/>
      <w:jc w:val="both"/>
    </w:pPr>
    <w:rPr>
      <w:rFonts w:ascii="Times New Roman CYR" w:hAnsi="Times New Roman CYR" w:cs="Times New Roman CYR"/>
      <w:color w:val="353842"/>
      <w:sz w:val="20"/>
      <w:szCs w:val="20"/>
    </w:rPr>
  </w:style>
  <w:style w:type="paragraph" w:customStyle="1" w:styleId="aff6">
    <w:name w:val="Информация об изменениях"/>
    <w:basedOn w:val="aff5"/>
    <w:next w:val="a"/>
    <w:uiPriority w:val="99"/>
    <w:rsid w:val="006A4CA2"/>
    <w:pPr>
      <w:spacing w:before="180"/>
      <w:ind w:left="360" w:right="360" w:firstLine="0"/>
    </w:pPr>
  </w:style>
  <w:style w:type="paragraph" w:customStyle="1" w:styleId="aff7">
    <w:name w:val="Подзаголовок для информации об изменениях"/>
    <w:basedOn w:val="aff5"/>
    <w:next w:val="a"/>
    <w:uiPriority w:val="99"/>
    <w:rsid w:val="006A4CA2"/>
    <w:rPr>
      <w:b/>
      <w:bCs/>
    </w:rPr>
  </w:style>
  <w:style w:type="paragraph" w:customStyle="1" w:styleId="s16">
    <w:name w:val="s_16"/>
    <w:basedOn w:val="a"/>
    <w:rsid w:val="006A4CA2"/>
    <w:pPr>
      <w:spacing w:before="100" w:beforeAutospacing="1" w:after="100" w:afterAutospacing="1"/>
    </w:pPr>
    <w:rPr>
      <w:sz w:val="24"/>
      <w:szCs w:val="24"/>
    </w:rPr>
  </w:style>
  <w:style w:type="numbering" w:customStyle="1" w:styleId="111">
    <w:name w:val="Нет списка111"/>
    <w:next w:val="a2"/>
    <w:uiPriority w:val="99"/>
    <w:semiHidden/>
    <w:unhideWhenUsed/>
    <w:rsid w:val="006A4CA2"/>
  </w:style>
  <w:style w:type="numbering" w:customStyle="1" w:styleId="23">
    <w:name w:val="Нет списка2"/>
    <w:next w:val="a2"/>
    <w:uiPriority w:val="99"/>
    <w:semiHidden/>
    <w:unhideWhenUsed/>
    <w:rsid w:val="006A4CA2"/>
  </w:style>
  <w:style w:type="numbering" w:customStyle="1" w:styleId="12">
    <w:name w:val="Нет списка12"/>
    <w:next w:val="a2"/>
    <w:uiPriority w:val="99"/>
    <w:semiHidden/>
    <w:unhideWhenUsed/>
    <w:rsid w:val="006A4CA2"/>
  </w:style>
  <w:style w:type="paragraph" w:styleId="aff8">
    <w:name w:val="Body Text"/>
    <w:basedOn w:val="a"/>
    <w:link w:val="aff9"/>
    <w:semiHidden/>
    <w:unhideWhenUsed/>
    <w:rsid w:val="00D85390"/>
    <w:pPr>
      <w:spacing w:after="120"/>
    </w:pPr>
  </w:style>
  <w:style w:type="character" w:customStyle="1" w:styleId="aff9">
    <w:name w:val="Основной текст Знак"/>
    <w:basedOn w:val="a0"/>
    <w:link w:val="aff8"/>
    <w:semiHidden/>
    <w:rsid w:val="00D85390"/>
    <w:rPr>
      <w:sz w:val="28"/>
      <w:szCs w:val="28"/>
    </w:rPr>
  </w:style>
  <w:style w:type="paragraph" w:styleId="24">
    <w:name w:val="Body Text 2"/>
    <w:basedOn w:val="a"/>
    <w:link w:val="25"/>
    <w:semiHidden/>
    <w:unhideWhenUsed/>
    <w:rsid w:val="00697DA0"/>
    <w:pPr>
      <w:spacing w:after="120" w:line="480" w:lineRule="auto"/>
    </w:pPr>
  </w:style>
  <w:style w:type="character" w:customStyle="1" w:styleId="25">
    <w:name w:val="Основной текст 2 Знак"/>
    <w:basedOn w:val="a0"/>
    <w:link w:val="24"/>
    <w:semiHidden/>
    <w:rsid w:val="00697DA0"/>
    <w:rPr>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9458556">
      <w:bodyDiv w:val="1"/>
      <w:marLeft w:val="0"/>
      <w:marRight w:val="0"/>
      <w:marTop w:val="0"/>
      <w:marBottom w:val="0"/>
      <w:divBdr>
        <w:top w:val="none" w:sz="0" w:space="0" w:color="auto"/>
        <w:left w:val="none" w:sz="0" w:space="0" w:color="auto"/>
        <w:bottom w:val="none" w:sz="0" w:space="0" w:color="auto"/>
        <w:right w:val="none" w:sz="0" w:space="0" w:color="auto"/>
      </w:divBdr>
    </w:div>
    <w:div w:id="788862069">
      <w:bodyDiv w:val="1"/>
      <w:marLeft w:val="0"/>
      <w:marRight w:val="0"/>
      <w:marTop w:val="0"/>
      <w:marBottom w:val="0"/>
      <w:divBdr>
        <w:top w:val="none" w:sz="0" w:space="0" w:color="auto"/>
        <w:left w:val="none" w:sz="0" w:space="0" w:color="auto"/>
        <w:bottom w:val="none" w:sz="0" w:space="0" w:color="auto"/>
        <w:right w:val="none" w:sz="0" w:space="0" w:color="auto"/>
      </w:divBdr>
    </w:div>
    <w:div w:id="20916604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internet.garant.ru/" TargetMode="External"/><Relationship Id="rId18" Type="http://schemas.openxmlformats.org/officeDocument/2006/relationships/header" Target="header2.xml"/><Relationship Id="rId26" Type="http://schemas.openxmlformats.org/officeDocument/2006/relationships/hyperlink" Target="http://ivo.garant.ru/" TargetMode="External"/><Relationship Id="rId3" Type="http://schemas.openxmlformats.org/officeDocument/2006/relationships/styles" Target="styles.xml"/><Relationship Id="rId21" Type="http://schemas.openxmlformats.org/officeDocument/2006/relationships/header" Target="header4.xml"/><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header" Target="header1.xml"/><Relationship Id="rId25" Type="http://schemas.openxmlformats.org/officeDocument/2006/relationships/hyperlink" Target="http://ivo.garant.ru/" TargetMode="External"/><Relationship Id="rId33"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hyperlink" Target="http://mobileonline.garant.ru/document/redirect/47427713/0" TargetMode="External"/><Relationship Id="rId20" Type="http://schemas.openxmlformats.org/officeDocument/2006/relationships/footer" Target="footer1.xml"/><Relationship Id="rId29" Type="http://schemas.openxmlformats.org/officeDocument/2006/relationships/hyperlink" Target="http://ivo.garant.ru/"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consultantplus://offline/main?base=LAW;n=117254;fld=134;dst=100911" TargetMode="External"/><Relationship Id="rId24" Type="http://schemas.openxmlformats.org/officeDocument/2006/relationships/hyperlink" Target="http://ivo.garant.ru/" TargetMode="External"/><Relationship Id="rId32" Type="http://schemas.openxmlformats.org/officeDocument/2006/relationships/image" Target="media/image5.jpeg"/><Relationship Id="rId5" Type="http://schemas.openxmlformats.org/officeDocument/2006/relationships/settings" Target="settings.xml"/><Relationship Id="rId15" Type="http://schemas.openxmlformats.org/officeDocument/2006/relationships/hyperlink" Target="https://internet.garant.ru/" TargetMode="External"/><Relationship Id="rId23" Type="http://schemas.openxmlformats.org/officeDocument/2006/relationships/image" Target="media/image4.jpeg"/><Relationship Id="rId28" Type="http://schemas.openxmlformats.org/officeDocument/2006/relationships/hyperlink" Target="http://ivo.garant.ru/" TargetMode="External"/><Relationship Id="rId10" Type="http://schemas.openxmlformats.org/officeDocument/2006/relationships/image" Target="media/image2.jpeg"/><Relationship Id="rId19" Type="http://schemas.openxmlformats.org/officeDocument/2006/relationships/header" Target="header3.xml"/><Relationship Id="rId31" Type="http://schemas.openxmlformats.org/officeDocument/2006/relationships/hyperlink" Target="http://www.roseltorg.ru"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s://internet.garant.ru/" TargetMode="External"/><Relationship Id="rId22" Type="http://schemas.openxmlformats.org/officeDocument/2006/relationships/footer" Target="footer2.xml"/><Relationship Id="rId27" Type="http://schemas.openxmlformats.org/officeDocument/2006/relationships/hyperlink" Target="http://ivo.garant.ru/" TargetMode="External"/><Relationship Id="rId30" Type="http://schemas.openxmlformats.org/officeDocument/2006/relationships/hyperlink" Target="http://www.torgi.gov.ru" TargetMode="External"/><Relationship Id="rId35"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697236-E23A-4E28-867A-7DA9B068E4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61</Pages>
  <Words>13872</Words>
  <Characters>79073</Characters>
  <Application>Microsoft Office Word</Application>
  <DocSecurity>0</DocSecurity>
  <Lines>658</Lines>
  <Paragraphs>185</Paragraphs>
  <ScaleCrop>false</ScaleCrop>
  <HeadingPairs>
    <vt:vector size="2" baseType="variant">
      <vt:variant>
        <vt:lpstr>Название</vt:lpstr>
      </vt:variant>
      <vt:variant>
        <vt:i4>1</vt:i4>
      </vt:variant>
    </vt:vector>
  </HeadingPairs>
  <TitlesOfParts>
    <vt:vector size="1" baseType="lpstr">
      <vt:lpstr/>
    </vt:vector>
  </TitlesOfParts>
  <Company>Администрация</Company>
  <LinksUpToDate>false</LinksUpToDate>
  <CharactersWithSpaces>92760</CharactersWithSpaces>
  <SharedDoc>false</SharedDoc>
  <HLinks>
    <vt:vector size="12" baseType="variant">
      <vt:variant>
        <vt:i4>3342444</vt:i4>
      </vt:variant>
      <vt:variant>
        <vt:i4>3</vt:i4>
      </vt:variant>
      <vt:variant>
        <vt:i4>0</vt:i4>
      </vt:variant>
      <vt:variant>
        <vt:i4>5</vt:i4>
      </vt:variant>
      <vt:variant>
        <vt:lpwstr>consultantplus://offline/main?base=LAW;n=108653;fld=134;dst=100128</vt:lpwstr>
      </vt:variant>
      <vt:variant>
        <vt:lpwstr/>
      </vt:variant>
      <vt:variant>
        <vt:i4>3997805</vt:i4>
      </vt:variant>
      <vt:variant>
        <vt:i4>0</vt:i4>
      </vt:variant>
      <vt:variant>
        <vt:i4>0</vt:i4>
      </vt:variant>
      <vt:variant>
        <vt:i4>5</vt:i4>
      </vt:variant>
      <vt:variant>
        <vt:lpwstr>consultantplus://offline/main?base=LAW;n=117254;fld=134;dst=100911</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BubnovaM</dc:creator>
  <cp:lastModifiedBy>Алена Алексеевна Веселова</cp:lastModifiedBy>
  <cp:revision>30</cp:revision>
  <cp:lastPrinted>2025-01-16T13:36:00Z</cp:lastPrinted>
  <dcterms:created xsi:type="dcterms:W3CDTF">2025-02-13T11:06:00Z</dcterms:created>
  <dcterms:modified xsi:type="dcterms:W3CDTF">2025-02-13T12:55:00Z</dcterms:modified>
</cp:coreProperties>
</file>