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A0" w:rsidRDefault="000E6071">
      <w:pPr>
        <w:rPr>
          <w:b/>
          <w:color w:val="FFFFFF" w:themeColor="background1"/>
          <w:sz w:val="20"/>
          <w:szCs w:val="20"/>
        </w:rPr>
      </w:pPr>
      <w:r w:rsidRPr="000E6071">
        <w:rPr>
          <w:b/>
          <w:noProof/>
          <w:color w:val="FFFFFF" w:themeColor="background1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1905</wp:posOffset>
            </wp:positionV>
            <wp:extent cx="6477000" cy="1047750"/>
            <wp:effectExtent l="19050" t="0" r="0" b="0"/>
            <wp:wrapNone/>
            <wp:docPr id="1" name="Рисунок 0" descr="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бн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5270">
        <w:rPr>
          <w:b/>
          <w:color w:val="FFFFFF" w:themeColor="background1"/>
          <w:sz w:val="20"/>
          <w:szCs w:val="20"/>
        </w:rPr>
        <w:t xml:space="preserve"> </w:t>
      </w:r>
      <w:r w:rsidR="0009186A">
        <w:rPr>
          <w:b/>
          <w:color w:val="FFFFFF" w:themeColor="background1"/>
          <w:sz w:val="20"/>
          <w:szCs w:val="20"/>
        </w:rPr>
        <w:t xml:space="preserve">  </w:t>
      </w:r>
      <w:r w:rsidR="00010B41">
        <w:rPr>
          <w:b/>
          <w:color w:val="FFFFFF" w:themeColor="background1"/>
          <w:sz w:val="20"/>
          <w:szCs w:val="20"/>
        </w:rPr>
        <w:t>11</w:t>
      </w:r>
      <w:r w:rsidR="00972ED5">
        <w:rPr>
          <w:b/>
          <w:color w:val="FFFFFF" w:themeColor="background1"/>
          <w:sz w:val="20"/>
          <w:szCs w:val="20"/>
        </w:rPr>
        <w:t xml:space="preserve"> </w:t>
      </w:r>
      <w:r w:rsidR="00010B41">
        <w:rPr>
          <w:b/>
          <w:color w:val="FFFFFF" w:themeColor="background1"/>
          <w:sz w:val="20"/>
          <w:szCs w:val="20"/>
        </w:rPr>
        <w:t>марта</w:t>
      </w:r>
      <w:r w:rsidR="00D80235">
        <w:rPr>
          <w:b/>
          <w:color w:val="FFFFFF" w:themeColor="background1"/>
          <w:sz w:val="20"/>
          <w:szCs w:val="20"/>
        </w:rPr>
        <w:t xml:space="preserve"> </w:t>
      </w:r>
      <w:r w:rsidR="00574E65">
        <w:rPr>
          <w:b/>
          <w:color w:val="FFFFFF" w:themeColor="background1"/>
          <w:sz w:val="20"/>
          <w:szCs w:val="20"/>
        </w:rPr>
        <w:t xml:space="preserve"> 20</w:t>
      </w:r>
      <w:r w:rsidR="00E22BE0">
        <w:rPr>
          <w:b/>
          <w:color w:val="FFFFFF" w:themeColor="background1"/>
          <w:sz w:val="20"/>
          <w:szCs w:val="20"/>
        </w:rPr>
        <w:t>2</w:t>
      </w:r>
      <w:r w:rsidR="0009186A">
        <w:rPr>
          <w:b/>
          <w:color w:val="FFFFFF" w:themeColor="background1"/>
          <w:sz w:val="20"/>
          <w:szCs w:val="20"/>
        </w:rPr>
        <w:t>2</w:t>
      </w:r>
      <w:r w:rsidR="00574E65">
        <w:rPr>
          <w:b/>
          <w:color w:val="FFFFFF" w:themeColor="background1"/>
          <w:sz w:val="20"/>
          <w:szCs w:val="20"/>
        </w:rPr>
        <w:t>года</w:t>
      </w:r>
    </w:p>
    <w:p w:rsidR="000E6071" w:rsidRPr="004042EC" w:rsidRDefault="000E6071" w:rsidP="004042EC">
      <w:pPr>
        <w:spacing w:before="120"/>
        <w:rPr>
          <w:rFonts w:ascii="Arial" w:hAnsi="Arial" w:cs="Arial"/>
          <w:color w:val="000000" w:themeColor="text1"/>
          <w:sz w:val="56"/>
          <w:szCs w:val="56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                                   </w:t>
      </w:r>
      <w:r w:rsidR="00B110A1">
        <w:rPr>
          <w:rFonts w:ascii="Arial" w:hAnsi="Arial" w:cs="Arial"/>
          <w:color w:val="000000" w:themeColor="text1"/>
          <w:sz w:val="56"/>
          <w:szCs w:val="56"/>
        </w:rPr>
        <w:t xml:space="preserve">№ </w:t>
      </w:r>
      <w:r w:rsidR="00DF7778">
        <w:rPr>
          <w:rFonts w:ascii="Arial" w:hAnsi="Arial" w:cs="Arial"/>
          <w:color w:val="000000" w:themeColor="text1"/>
          <w:sz w:val="56"/>
          <w:szCs w:val="56"/>
        </w:rPr>
        <w:t>1</w:t>
      </w:r>
      <w:r w:rsidR="00D80235">
        <w:rPr>
          <w:rFonts w:ascii="Arial" w:hAnsi="Arial" w:cs="Arial"/>
          <w:color w:val="000000" w:themeColor="text1"/>
          <w:sz w:val="56"/>
          <w:szCs w:val="56"/>
        </w:rPr>
        <w:t>1</w:t>
      </w:r>
      <w:r w:rsidR="00010B41">
        <w:rPr>
          <w:rFonts w:ascii="Arial" w:hAnsi="Arial" w:cs="Arial"/>
          <w:color w:val="000000" w:themeColor="text1"/>
          <w:sz w:val="56"/>
          <w:szCs w:val="56"/>
        </w:rPr>
        <w:t>85</w:t>
      </w:r>
    </w:p>
    <w:p w:rsidR="000E6071" w:rsidRPr="00B110A1" w:rsidRDefault="000E6071">
      <w:pPr>
        <w:rPr>
          <w:b/>
          <w:color w:val="000000" w:themeColor="text1"/>
          <w:sz w:val="36"/>
          <w:szCs w:val="40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</w:t>
      </w:r>
      <w:r w:rsidR="00B110A1">
        <w:rPr>
          <w:b/>
          <w:color w:val="000000" w:themeColor="text1"/>
          <w:sz w:val="40"/>
          <w:szCs w:val="40"/>
        </w:rPr>
        <w:t xml:space="preserve">                             </w:t>
      </w:r>
      <w:r w:rsidR="00010B41">
        <w:rPr>
          <w:b/>
          <w:color w:val="000000" w:themeColor="text1"/>
          <w:sz w:val="40"/>
          <w:szCs w:val="40"/>
        </w:rPr>
        <w:t xml:space="preserve">     </w:t>
      </w:r>
      <w:r w:rsidR="00010B41">
        <w:rPr>
          <w:b/>
          <w:color w:val="000000" w:themeColor="text1"/>
          <w:sz w:val="32"/>
          <w:szCs w:val="40"/>
        </w:rPr>
        <w:t>Март</w:t>
      </w:r>
      <w:r w:rsidR="00BA0E65">
        <w:rPr>
          <w:b/>
          <w:color w:val="000000" w:themeColor="text1"/>
          <w:sz w:val="32"/>
          <w:szCs w:val="40"/>
        </w:rPr>
        <w:t xml:space="preserve"> </w:t>
      </w:r>
      <w:r w:rsidRPr="00B110A1">
        <w:rPr>
          <w:b/>
          <w:color w:val="000000" w:themeColor="text1"/>
          <w:sz w:val="32"/>
          <w:szCs w:val="32"/>
        </w:rPr>
        <w:t>20</w:t>
      </w:r>
      <w:r w:rsidR="00E22BE0">
        <w:rPr>
          <w:b/>
          <w:color w:val="000000" w:themeColor="text1"/>
          <w:sz w:val="32"/>
          <w:szCs w:val="32"/>
        </w:rPr>
        <w:t>2</w:t>
      </w:r>
      <w:r w:rsidR="0009186A">
        <w:rPr>
          <w:b/>
          <w:color w:val="000000" w:themeColor="text1"/>
          <w:sz w:val="32"/>
          <w:szCs w:val="32"/>
        </w:rPr>
        <w:t>2</w:t>
      </w:r>
      <w:r w:rsidRPr="00B110A1">
        <w:rPr>
          <w:b/>
          <w:color w:val="000000" w:themeColor="text1"/>
          <w:sz w:val="32"/>
          <w:szCs w:val="32"/>
        </w:rPr>
        <w:t xml:space="preserve"> года</w:t>
      </w:r>
    </w:p>
    <w:p w:rsidR="00711AF4" w:rsidRDefault="00711AF4" w:rsidP="00711AF4">
      <w:pPr>
        <w:rPr>
          <w:b/>
          <w:color w:val="000000" w:themeColor="text1"/>
          <w:sz w:val="32"/>
          <w:szCs w:val="32"/>
        </w:rPr>
      </w:pPr>
    </w:p>
    <w:p w:rsidR="00010B41" w:rsidRDefault="00010B41" w:rsidP="00010B41">
      <w:pPr>
        <w:jc w:val="center"/>
        <w:rPr>
          <w:rFonts w:eastAsia="Times New Roman" w:cs="Times New Roman"/>
          <w:b/>
          <w:noProof/>
          <w:sz w:val="28"/>
          <w:szCs w:val="28"/>
          <w:lang w:eastAsia="ru-RU"/>
        </w:rPr>
      </w:pPr>
    </w:p>
    <w:p w:rsidR="00010B41" w:rsidRPr="00010B41" w:rsidRDefault="00010B41" w:rsidP="00010B41">
      <w:pPr>
        <w:jc w:val="center"/>
        <w:rPr>
          <w:rFonts w:eastAsia="Times New Roman" w:cs="Times New Roman"/>
          <w:b/>
          <w:noProof/>
          <w:sz w:val="28"/>
          <w:szCs w:val="28"/>
          <w:lang w:eastAsia="ru-RU"/>
        </w:rPr>
      </w:pPr>
      <w:r w:rsidRPr="00010B41">
        <w:rPr>
          <w:rFonts w:eastAsia="Times New Roman" w:cs="Times New Roman"/>
          <w:b/>
          <w:noProof/>
          <w:sz w:val="28"/>
          <w:szCs w:val="28"/>
          <w:lang w:eastAsia="ru-RU"/>
        </w:rPr>
        <w:t>РЕШЕНИЕ</w:t>
      </w:r>
    </w:p>
    <w:p w:rsidR="00010B41" w:rsidRPr="00010B41" w:rsidRDefault="00010B41" w:rsidP="00010B41">
      <w:pPr>
        <w:jc w:val="center"/>
        <w:rPr>
          <w:rFonts w:eastAsia="Times New Roman" w:cs="Times New Roman"/>
          <w:b/>
          <w:noProof/>
          <w:sz w:val="28"/>
          <w:szCs w:val="28"/>
          <w:lang w:eastAsia="ru-RU"/>
        </w:rPr>
      </w:pPr>
      <w:r w:rsidRPr="00010B41">
        <w:rPr>
          <w:rFonts w:eastAsia="Times New Roman" w:cs="Times New Roman"/>
          <w:b/>
          <w:noProof/>
          <w:sz w:val="28"/>
          <w:szCs w:val="28"/>
          <w:lang w:eastAsia="ru-RU"/>
        </w:rPr>
        <w:t xml:space="preserve">городская Дума </w:t>
      </w:r>
    </w:p>
    <w:p w:rsidR="00010B41" w:rsidRPr="00010B41" w:rsidRDefault="00010B41" w:rsidP="00010B41">
      <w:pPr>
        <w:jc w:val="center"/>
        <w:rPr>
          <w:rFonts w:eastAsia="Times New Roman" w:cs="Times New Roman"/>
          <w:b/>
          <w:noProof/>
          <w:sz w:val="28"/>
          <w:szCs w:val="28"/>
          <w:lang w:eastAsia="ru-RU"/>
        </w:rPr>
      </w:pPr>
      <w:r w:rsidRPr="00010B41">
        <w:rPr>
          <w:rFonts w:eastAsia="Times New Roman" w:cs="Times New Roman"/>
          <w:b/>
          <w:noProof/>
          <w:sz w:val="28"/>
          <w:szCs w:val="28"/>
          <w:lang w:eastAsia="ru-RU"/>
        </w:rPr>
        <w:t xml:space="preserve">городского округа Кинешма </w:t>
      </w:r>
    </w:p>
    <w:p w:rsidR="00010B41" w:rsidRPr="00010B41" w:rsidRDefault="00010B41" w:rsidP="00010B41">
      <w:pPr>
        <w:jc w:val="center"/>
        <w:rPr>
          <w:rFonts w:eastAsia="Times New Roman" w:cs="Times New Roman"/>
          <w:b/>
          <w:noProof/>
          <w:sz w:val="28"/>
          <w:szCs w:val="28"/>
          <w:lang w:eastAsia="ru-RU"/>
        </w:rPr>
      </w:pPr>
      <w:r w:rsidRPr="00010B41">
        <w:rPr>
          <w:rFonts w:eastAsia="Times New Roman" w:cs="Times New Roman"/>
          <w:b/>
          <w:noProof/>
          <w:sz w:val="28"/>
          <w:szCs w:val="28"/>
          <w:lang w:eastAsia="ru-RU"/>
        </w:rPr>
        <w:t>седьмого созыва</w:t>
      </w:r>
    </w:p>
    <w:p w:rsidR="00010B41" w:rsidRPr="00010B41" w:rsidRDefault="00010B41" w:rsidP="00010B41">
      <w:pPr>
        <w:jc w:val="center"/>
        <w:rPr>
          <w:rFonts w:eastAsia="Times New Roman" w:cs="Times New Roman"/>
          <w:b/>
          <w:noProof/>
          <w:sz w:val="28"/>
          <w:szCs w:val="28"/>
          <w:lang w:eastAsia="ru-RU"/>
        </w:rPr>
      </w:pPr>
    </w:p>
    <w:p w:rsidR="00010B41" w:rsidRPr="00010B41" w:rsidRDefault="00010B41" w:rsidP="00010B41">
      <w:pPr>
        <w:jc w:val="center"/>
        <w:rPr>
          <w:rFonts w:eastAsia="Times New Roman" w:cs="Times New Roman"/>
          <w:noProof/>
          <w:sz w:val="24"/>
          <w:szCs w:val="24"/>
          <w:u w:val="single"/>
          <w:lang w:eastAsia="ru-RU"/>
        </w:rPr>
      </w:pPr>
      <w:r w:rsidRPr="00010B41">
        <w:rPr>
          <w:rFonts w:eastAsia="Times New Roman" w:cs="Times New Roman"/>
          <w:b/>
          <w:noProof/>
          <w:sz w:val="24"/>
          <w:szCs w:val="24"/>
          <w:u w:val="single"/>
          <w:lang w:eastAsia="ru-RU"/>
        </w:rPr>
        <w:t>от 04.03.2022  №36/175</w:t>
      </w:r>
    </w:p>
    <w:p w:rsidR="00010B41" w:rsidRPr="00010B41" w:rsidRDefault="00010B41" w:rsidP="00010B41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010B41" w:rsidRPr="00010B41" w:rsidRDefault="00010B41" w:rsidP="00010B41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010B41" w:rsidRPr="00010B41" w:rsidRDefault="00010B41" w:rsidP="00010B41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10B41">
        <w:rPr>
          <w:rFonts w:eastAsia="Times New Roman" w:cs="Times New Roman"/>
          <w:b/>
          <w:sz w:val="24"/>
          <w:szCs w:val="24"/>
          <w:lang w:eastAsia="ru-RU"/>
        </w:rPr>
        <w:t>О внесении изменений в Прогнозный план (программу) приватизации муниципального имущества городского округа Кинешма на 2022 год, утвержденный решением городской Думы городского округа Кинешма</w:t>
      </w:r>
    </w:p>
    <w:p w:rsidR="00010B41" w:rsidRPr="00010B41" w:rsidRDefault="00010B41" w:rsidP="00010B41">
      <w:pPr>
        <w:jc w:val="center"/>
        <w:rPr>
          <w:rFonts w:eastAsia="Times New Roman" w:cs="Times New Roman"/>
          <w:noProof/>
          <w:sz w:val="24"/>
          <w:szCs w:val="24"/>
          <w:lang w:eastAsia="ru-RU"/>
        </w:rPr>
      </w:pPr>
      <w:r w:rsidRPr="00010B41">
        <w:rPr>
          <w:rFonts w:eastAsia="Times New Roman" w:cs="Times New Roman"/>
          <w:b/>
          <w:noProof/>
          <w:sz w:val="24"/>
          <w:szCs w:val="24"/>
          <w:lang w:eastAsia="ru-RU"/>
        </w:rPr>
        <w:t>от 27.10.2021  № 27/135</w:t>
      </w:r>
    </w:p>
    <w:p w:rsidR="00010B41" w:rsidRPr="00010B41" w:rsidRDefault="00010B41" w:rsidP="00010B41">
      <w:pPr>
        <w:autoSpaceDE w:val="0"/>
        <w:autoSpaceDN w:val="0"/>
        <w:adjustRightInd w:val="0"/>
        <w:ind w:firstLine="426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010B41" w:rsidRPr="00010B41" w:rsidRDefault="00010B41" w:rsidP="00010B41">
      <w:pPr>
        <w:autoSpaceDE w:val="0"/>
        <w:autoSpaceDN w:val="0"/>
        <w:adjustRightInd w:val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10B41">
        <w:rPr>
          <w:rFonts w:eastAsia="Times New Roman" w:cs="Times New Roman"/>
          <w:sz w:val="24"/>
          <w:szCs w:val="24"/>
          <w:lang w:eastAsia="ru-RU"/>
        </w:rPr>
        <w:t>В соответствии с Федеральным законом от 21.12.2001 № 178-ФЗ «О приватизации государственного и муниципального имущества», Федеральным законом от 06.10.2003 № 131-ФЗ «Об общих принципах организации местного самоуправления в Российской Федерации», Положением о порядке управления и распоряжения имуществом, находящимся в собственности городского округа Кинешма, утвержденным решением городской Думы городского округа Кинешма от 25.07.2018 № 62/412, ст. 29 Устава муниципального образования «Городской округ Кинешма»,</w:t>
      </w:r>
      <w:proofErr w:type="gramEnd"/>
    </w:p>
    <w:p w:rsidR="00010B41" w:rsidRPr="00010B41" w:rsidRDefault="00010B41" w:rsidP="00010B41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keepLines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10B41">
        <w:rPr>
          <w:rFonts w:eastAsia="Times New Roman" w:cs="Times New Roman"/>
          <w:b/>
          <w:sz w:val="24"/>
          <w:szCs w:val="24"/>
          <w:lang w:eastAsia="ru-RU"/>
        </w:rPr>
        <w:t>городская Дума городского округа Кинешма решила:</w:t>
      </w:r>
    </w:p>
    <w:p w:rsidR="00010B41" w:rsidRPr="00010B41" w:rsidRDefault="00010B41" w:rsidP="00010B41">
      <w:pPr>
        <w:keepLines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010B41" w:rsidRPr="00010B41" w:rsidRDefault="00010B41" w:rsidP="00010B41">
      <w:pPr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010B41">
        <w:rPr>
          <w:rFonts w:eastAsia="Times New Roman" w:cs="Times New Roman"/>
          <w:sz w:val="24"/>
          <w:szCs w:val="24"/>
          <w:lang w:eastAsia="ru-RU"/>
        </w:rPr>
        <w:t xml:space="preserve">1. Внести в Прогнозный план (программу) приватизации муниципального имущества городского округа Кинешма на 2022 год, утвержденный решением городской Думы городского округа Кинешма от 27.10.2021 № 27/135 (далее – Прогнозный план), следующие изменения: </w:t>
      </w:r>
    </w:p>
    <w:p w:rsidR="00010B41" w:rsidRPr="00010B41" w:rsidRDefault="00010B41" w:rsidP="00010B41">
      <w:pPr>
        <w:keepLines/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010B41">
        <w:rPr>
          <w:rFonts w:eastAsia="Times New Roman" w:cs="Times New Roman"/>
          <w:sz w:val="24"/>
          <w:szCs w:val="24"/>
          <w:lang w:eastAsia="ru-RU"/>
        </w:rPr>
        <w:tab/>
        <w:t>1.1. Дополнить Прогнозный план пунктами №№ 13, 14  указанными в приложении  к настоящему решению (Приложение).</w:t>
      </w:r>
    </w:p>
    <w:p w:rsidR="00010B41" w:rsidRPr="00010B41" w:rsidRDefault="00010B41" w:rsidP="00010B41">
      <w:pPr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010B41">
        <w:rPr>
          <w:rFonts w:eastAsia="Times New Roman" w:cs="Times New Roman"/>
          <w:sz w:val="24"/>
          <w:szCs w:val="24"/>
          <w:lang w:eastAsia="ru-RU"/>
        </w:rPr>
        <w:t>2. Настоящее решение вступает в силу после его официального опубликования в «Вестнике органов местного самоуправления городского округа Кинешма».</w:t>
      </w:r>
      <w:r w:rsidRPr="00010B41">
        <w:rPr>
          <w:rFonts w:eastAsia="Times New Roman" w:cs="Times New Roman"/>
          <w:sz w:val="24"/>
          <w:szCs w:val="24"/>
          <w:lang w:eastAsia="ru-RU"/>
        </w:rPr>
        <w:tab/>
      </w:r>
    </w:p>
    <w:p w:rsidR="00010B41" w:rsidRPr="00010B41" w:rsidRDefault="00010B41" w:rsidP="00010B41">
      <w:pPr>
        <w:tabs>
          <w:tab w:val="num" w:pos="0"/>
          <w:tab w:val="left" w:pos="426"/>
        </w:tabs>
        <w:jc w:val="both"/>
        <w:rPr>
          <w:rFonts w:eastAsia="Times New Roman" w:cs="Times New Roman"/>
          <w:sz w:val="24"/>
          <w:szCs w:val="24"/>
          <w:lang w:eastAsia="ru-RU"/>
        </w:rPr>
      </w:pPr>
      <w:r w:rsidRPr="00010B41">
        <w:rPr>
          <w:rFonts w:eastAsia="Times New Roman" w:cs="Times New Roman"/>
          <w:sz w:val="24"/>
          <w:szCs w:val="24"/>
          <w:lang w:eastAsia="ru-RU"/>
        </w:rPr>
        <w:tab/>
        <w:t xml:space="preserve">3. </w:t>
      </w:r>
      <w:proofErr w:type="gramStart"/>
      <w:r w:rsidRPr="00010B41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10B41">
        <w:rPr>
          <w:rFonts w:eastAsia="Times New Roman" w:cs="Times New Roman"/>
          <w:sz w:val="24"/>
          <w:szCs w:val="24"/>
          <w:lang w:eastAsia="ru-RU"/>
        </w:rPr>
        <w:t xml:space="preserve"> исполнением настоящего решения возложить на постоянную комиссию по законности и</w:t>
      </w:r>
      <w:r w:rsidRPr="00010B41">
        <w:rPr>
          <w:rFonts w:eastAsia="Times New Roman" w:cs="Times New Roman"/>
          <w:noProof/>
          <w:sz w:val="24"/>
          <w:szCs w:val="24"/>
          <w:lang w:eastAsia="ru-RU"/>
        </w:rPr>
        <w:t xml:space="preserve"> местному самоуправлению </w:t>
      </w:r>
      <w:r w:rsidRPr="00010B41">
        <w:rPr>
          <w:rFonts w:eastAsia="Times New Roman" w:cs="Times New Roman"/>
          <w:sz w:val="24"/>
          <w:szCs w:val="24"/>
          <w:lang w:eastAsia="ru-RU"/>
        </w:rPr>
        <w:t>городской Думы городского округа Кинешма (Гамарник С.И.) и</w:t>
      </w:r>
      <w:r>
        <w:rPr>
          <w:rFonts w:eastAsia="Times New Roman" w:cs="Times New Roman"/>
          <w:sz w:val="24"/>
          <w:szCs w:val="24"/>
          <w:lang w:eastAsia="ru-RU"/>
        </w:rPr>
        <w:t xml:space="preserve">  на   исполняющего обязанности </w:t>
      </w:r>
      <w:r w:rsidRPr="00010B41">
        <w:rPr>
          <w:rFonts w:eastAsia="Times New Roman" w:cs="Times New Roman"/>
          <w:sz w:val="24"/>
          <w:szCs w:val="24"/>
          <w:lang w:eastAsia="ru-RU"/>
        </w:rPr>
        <w:t>заместителя главы администрации городского округа Кинешма (Комарова Л.В.).</w:t>
      </w:r>
    </w:p>
    <w:p w:rsidR="00010B41" w:rsidRPr="00010B41" w:rsidRDefault="00010B41" w:rsidP="00010B41">
      <w:pPr>
        <w:widowControl w:val="0"/>
        <w:autoSpaceDE w:val="0"/>
        <w:autoSpaceDN w:val="0"/>
        <w:adjustRightInd w:val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keepLines/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keepLines/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rPr>
          <w:rFonts w:eastAsia="Times New Roman" w:cs="Times New Roman"/>
          <w:b/>
          <w:sz w:val="24"/>
          <w:szCs w:val="24"/>
          <w:lang w:eastAsia="ru-RU"/>
        </w:rPr>
      </w:pPr>
      <w:r w:rsidRPr="00010B41">
        <w:rPr>
          <w:rFonts w:eastAsia="Times New Roman" w:cs="Times New Roman"/>
          <w:b/>
          <w:sz w:val="24"/>
          <w:szCs w:val="24"/>
          <w:lang w:eastAsia="ru-RU"/>
        </w:rPr>
        <w:t xml:space="preserve">Глава городского округа Кинешма           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</w:t>
      </w:r>
      <w:r w:rsidRPr="00010B41">
        <w:rPr>
          <w:rFonts w:eastAsia="Times New Roman" w:cs="Times New Roman"/>
          <w:b/>
          <w:sz w:val="24"/>
          <w:szCs w:val="24"/>
          <w:lang w:eastAsia="ru-RU"/>
        </w:rPr>
        <w:t>Председатель городской Думы</w:t>
      </w:r>
    </w:p>
    <w:p w:rsidR="00010B41" w:rsidRPr="00010B41" w:rsidRDefault="00010B41" w:rsidP="00010B41">
      <w:pPr>
        <w:rPr>
          <w:rFonts w:eastAsia="Times New Roman" w:cs="Times New Roman"/>
          <w:b/>
          <w:sz w:val="24"/>
          <w:szCs w:val="24"/>
          <w:lang w:eastAsia="ru-RU"/>
        </w:rPr>
      </w:pPr>
      <w:r w:rsidRPr="00010B41"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</w:t>
      </w:r>
      <w:r w:rsidRPr="00010B41">
        <w:rPr>
          <w:rFonts w:eastAsia="Times New Roman" w:cs="Times New Roman"/>
          <w:b/>
          <w:sz w:val="24"/>
          <w:szCs w:val="24"/>
          <w:lang w:eastAsia="ru-RU"/>
        </w:rPr>
        <w:t>городского округа Кинешма</w:t>
      </w:r>
    </w:p>
    <w:p w:rsidR="00010B41" w:rsidRPr="00010B41" w:rsidRDefault="00010B41" w:rsidP="00010B41">
      <w:pPr>
        <w:rPr>
          <w:rFonts w:eastAsia="Times New Roman" w:cs="Times New Roman"/>
          <w:b/>
          <w:sz w:val="24"/>
          <w:szCs w:val="24"/>
          <w:lang w:eastAsia="ru-RU"/>
        </w:rPr>
      </w:pPr>
      <w:r w:rsidRPr="00010B41">
        <w:rPr>
          <w:rFonts w:eastAsia="Times New Roman" w:cs="Times New Roman"/>
          <w:b/>
          <w:sz w:val="24"/>
          <w:szCs w:val="24"/>
          <w:lang w:eastAsia="ru-RU"/>
        </w:rPr>
        <w:t xml:space="preserve">   </w:t>
      </w:r>
    </w:p>
    <w:p w:rsidR="00010B41" w:rsidRPr="00010B41" w:rsidRDefault="00010B41" w:rsidP="00010B41">
      <w:pPr>
        <w:rPr>
          <w:rFonts w:eastAsia="Times New Roman" w:cs="Times New Roman"/>
          <w:sz w:val="24"/>
          <w:szCs w:val="24"/>
          <w:lang w:eastAsia="ru-RU"/>
        </w:rPr>
      </w:pPr>
      <w:r w:rsidRPr="00010B41">
        <w:rPr>
          <w:rFonts w:eastAsia="Times New Roman" w:cs="Times New Roman"/>
          <w:b/>
          <w:sz w:val="24"/>
          <w:szCs w:val="24"/>
          <w:lang w:eastAsia="ru-RU"/>
        </w:rPr>
        <w:t xml:space="preserve">________________ В.Г. Ступин                 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</w:t>
      </w:r>
      <w:r w:rsidRPr="00010B41">
        <w:rPr>
          <w:rFonts w:eastAsia="Times New Roman" w:cs="Times New Roman"/>
          <w:b/>
          <w:sz w:val="24"/>
          <w:szCs w:val="24"/>
          <w:lang w:eastAsia="ru-RU"/>
        </w:rPr>
        <w:t xml:space="preserve">    ________________М.А. </w:t>
      </w:r>
      <w:proofErr w:type="spellStart"/>
      <w:r w:rsidRPr="00010B41">
        <w:rPr>
          <w:rFonts w:eastAsia="Times New Roman" w:cs="Times New Roman"/>
          <w:b/>
          <w:sz w:val="24"/>
          <w:szCs w:val="24"/>
          <w:lang w:eastAsia="ru-RU"/>
        </w:rPr>
        <w:t>Батин</w:t>
      </w:r>
      <w:proofErr w:type="spellEnd"/>
    </w:p>
    <w:p w:rsidR="00010B41" w:rsidRP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010B41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Приложение  к решению городской Думы </w:t>
      </w:r>
    </w:p>
    <w:p w:rsidR="00010B41" w:rsidRP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010B41">
        <w:rPr>
          <w:rFonts w:eastAsia="Times New Roman" w:cs="Times New Roman"/>
          <w:sz w:val="24"/>
          <w:szCs w:val="24"/>
          <w:lang w:eastAsia="ru-RU"/>
        </w:rPr>
        <w:t>городского округа Кинешмы</w:t>
      </w:r>
    </w:p>
    <w:p w:rsidR="00010B41" w:rsidRPr="00010B41" w:rsidRDefault="00010B41" w:rsidP="00010B41">
      <w:pPr>
        <w:tabs>
          <w:tab w:val="left" w:pos="9240"/>
        </w:tabs>
        <w:spacing w:after="120"/>
        <w:ind w:left="-36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010B41">
        <w:rPr>
          <w:rFonts w:eastAsia="Times New Roman" w:cs="Times New Roman"/>
          <w:sz w:val="24"/>
          <w:szCs w:val="24"/>
          <w:lang w:eastAsia="ru-RU"/>
        </w:rPr>
        <w:t xml:space="preserve">от 04.03.2022  № 36/175 </w:t>
      </w:r>
    </w:p>
    <w:p w:rsidR="00010B41" w:rsidRPr="00010B41" w:rsidRDefault="00010B41" w:rsidP="00010B41">
      <w:pPr>
        <w:tabs>
          <w:tab w:val="left" w:pos="9240"/>
        </w:tabs>
        <w:spacing w:after="1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010B41" w:rsidRPr="00010B41" w:rsidRDefault="00010B41" w:rsidP="00010B41">
      <w:pPr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center"/>
        <w:rPr>
          <w:rFonts w:eastAsia="Times New Roman" w:cs="Times New Roman"/>
          <w:sz w:val="24"/>
          <w:szCs w:val="24"/>
          <w:lang w:eastAsia="ru-RU"/>
        </w:rPr>
      </w:pPr>
      <w:r w:rsidRPr="00010B41">
        <w:rPr>
          <w:rFonts w:eastAsia="Times New Roman" w:cs="Times New Roman"/>
          <w:sz w:val="24"/>
          <w:szCs w:val="24"/>
          <w:lang w:eastAsia="ru-RU"/>
        </w:rPr>
        <w:t>ДОПОЛНЕНИЯ В ПРОГНОЗНЫЙ ПЛАН (ПРОГРАММУ)</w:t>
      </w:r>
    </w:p>
    <w:p w:rsidR="00010B41" w:rsidRPr="00010B41" w:rsidRDefault="00010B41" w:rsidP="00010B41">
      <w:pPr>
        <w:jc w:val="center"/>
        <w:rPr>
          <w:rFonts w:eastAsia="Times New Roman" w:cs="Times New Roman"/>
          <w:sz w:val="24"/>
          <w:szCs w:val="24"/>
          <w:lang w:eastAsia="ru-RU"/>
        </w:rPr>
      </w:pPr>
      <w:r w:rsidRPr="00010B41">
        <w:rPr>
          <w:rFonts w:eastAsia="Times New Roman" w:cs="Times New Roman"/>
          <w:sz w:val="24"/>
          <w:szCs w:val="24"/>
          <w:lang w:eastAsia="ru-RU"/>
        </w:rPr>
        <w:t>ПРИВАТИЗАЦИИ МУНИЦИПАЛЬНОГО ИМУЩЕСТВА</w:t>
      </w:r>
    </w:p>
    <w:p w:rsidR="00010B41" w:rsidRPr="00010B41" w:rsidRDefault="00010B41" w:rsidP="00010B41">
      <w:pPr>
        <w:jc w:val="center"/>
        <w:rPr>
          <w:rFonts w:eastAsia="Times New Roman" w:cs="Times New Roman"/>
          <w:sz w:val="24"/>
          <w:szCs w:val="24"/>
          <w:lang w:eastAsia="ru-RU"/>
        </w:rPr>
      </w:pPr>
      <w:r w:rsidRPr="00010B41">
        <w:rPr>
          <w:rFonts w:eastAsia="Times New Roman" w:cs="Times New Roman"/>
          <w:sz w:val="24"/>
          <w:szCs w:val="24"/>
          <w:lang w:eastAsia="ru-RU"/>
        </w:rPr>
        <w:t>ГОРОДСКОГО ОКРУГА КИНЕШМА на 2022 г.</w:t>
      </w:r>
    </w:p>
    <w:p w:rsidR="00010B41" w:rsidRPr="00010B41" w:rsidRDefault="00010B41" w:rsidP="00010B41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010B41" w:rsidRPr="00010B41" w:rsidRDefault="00010B41" w:rsidP="00010B41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tbl>
      <w:tblPr>
        <w:tblW w:w="990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353"/>
        <w:gridCol w:w="1980"/>
      </w:tblGrid>
      <w:tr w:rsidR="00010B41" w:rsidRPr="00010B41" w:rsidTr="00010B41">
        <w:trPr>
          <w:trHeight w:val="5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B41" w:rsidRPr="00010B41" w:rsidRDefault="00010B41" w:rsidP="00010B41">
            <w:pPr>
              <w:spacing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010B41">
              <w:rPr>
                <w:rFonts w:eastAsia="Times New Roman" w:cs="Times New Roman"/>
                <w:b/>
                <w:sz w:val="24"/>
                <w:szCs w:val="24"/>
              </w:rPr>
              <w:t>№</w:t>
            </w:r>
          </w:p>
          <w:p w:rsidR="00010B41" w:rsidRPr="00010B41" w:rsidRDefault="00010B41" w:rsidP="00010B41">
            <w:pPr>
              <w:spacing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proofErr w:type="gramStart"/>
            <w:r w:rsidRPr="00010B41">
              <w:rPr>
                <w:rFonts w:eastAsia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10B41">
              <w:rPr>
                <w:rFonts w:eastAsia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B41" w:rsidRPr="00010B41" w:rsidRDefault="00010B41" w:rsidP="00010B41">
            <w:pPr>
              <w:spacing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010B41">
              <w:rPr>
                <w:rFonts w:eastAsia="Times New Roman" w:cs="Times New Roman"/>
                <w:b/>
                <w:sz w:val="24"/>
                <w:szCs w:val="24"/>
              </w:rPr>
              <w:t>Характеристика муниципального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B41" w:rsidRPr="00010B41" w:rsidRDefault="00010B41" w:rsidP="00010B41">
            <w:pPr>
              <w:spacing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010B41">
              <w:rPr>
                <w:rFonts w:eastAsia="Times New Roman" w:cs="Times New Roman"/>
                <w:b/>
                <w:sz w:val="24"/>
                <w:szCs w:val="24"/>
              </w:rPr>
              <w:t>Способы приватизации</w:t>
            </w:r>
          </w:p>
        </w:tc>
      </w:tr>
      <w:tr w:rsidR="00010B41" w:rsidRPr="00010B41" w:rsidTr="00010B41">
        <w:trPr>
          <w:trHeight w:val="5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B41" w:rsidRPr="00010B41" w:rsidRDefault="00010B41" w:rsidP="00010B41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10B41">
              <w:rPr>
                <w:rFonts w:eastAsia="Times New Roman" w:cs="Times New Roman"/>
                <w:sz w:val="24"/>
                <w:szCs w:val="24"/>
              </w:rPr>
              <w:t>13.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B41" w:rsidRPr="00010B41" w:rsidRDefault="00010B41" w:rsidP="00010B41">
            <w:pPr>
              <w:spacing w:line="280" w:lineRule="exact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10B41">
              <w:rPr>
                <w:rFonts w:eastAsia="Times New Roman" w:cs="Times New Roman"/>
                <w:sz w:val="24"/>
                <w:szCs w:val="24"/>
              </w:rPr>
              <w:t>Помещение № 1001, назначение: нежилое, общей площадью 277,5кв</w:t>
            </w:r>
            <w:proofErr w:type="gramStart"/>
            <w:r w:rsidRPr="00010B41">
              <w:rPr>
                <w:rFonts w:eastAsia="Times New Roman" w:cs="Times New Roman"/>
                <w:sz w:val="24"/>
                <w:szCs w:val="24"/>
              </w:rPr>
              <w:t>.м</w:t>
            </w:r>
            <w:proofErr w:type="gramEnd"/>
            <w:r w:rsidRPr="00010B41">
              <w:rPr>
                <w:rFonts w:eastAsia="Times New Roman" w:cs="Times New Roman"/>
                <w:sz w:val="24"/>
                <w:szCs w:val="24"/>
              </w:rPr>
              <w:t xml:space="preserve">, этаж 1,  кадастровый номер 37:25:030301:15, адрес объекта: Ивановская область, г. Кинешма, ул. Третьяковская, д. 48б, совместно с земельным участком по адресу: Ивановская область, г. Кинешма, ул. Третьяковская, д. 48б, кадастровый номер 37:25:030301:4, ориентировочной площадью 1500 </w:t>
            </w:r>
            <w:proofErr w:type="spellStart"/>
            <w:r w:rsidRPr="00010B41">
              <w:rPr>
                <w:rFonts w:eastAsia="Times New Roman" w:cs="Times New Roman"/>
                <w:sz w:val="24"/>
                <w:szCs w:val="24"/>
              </w:rPr>
              <w:t>кв.м</w:t>
            </w:r>
            <w:proofErr w:type="spellEnd"/>
            <w:r w:rsidRPr="00010B41">
              <w:rPr>
                <w:rFonts w:eastAsia="Times New Roman" w:cs="Times New Roman"/>
                <w:sz w:val="24"/>
                <w:szCs w:val="24"/>
              </w:rPr>
              <w:t>., из земель населенных пунктов, разрешенное использование: размещение котельной № 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41" w:rsidRPr="00010B41" w:rsidRDefault="00010B41" w:rsidP="00010B41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10B41">
              <w:rPr>
                <w:rFonts w:eastAsia="Times New Roman" w:cs="Times New Roman"/>
                <w:sz w:val="24"/>
                <w:szCs w:val="24"/>
              </w:rPr>
              <w:t>АУКЦИОН в электронной форме</w:t>
            </w:r>
          </w:p>
          <w:p w:rsidR="00010B41" w:rsidRPr="00010B41" w:rsidRDefault="00010B41" w:rsidP="00010B41">
            <w:pPr>
              <w:spacing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010B41" w:rsidRPr="00010B41" w:rsidTr="00010B41">
        <w:trPr>
          <w:trHeight w:val="5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B41" w:rsidRPr="00010B41" w:rsidRDefault="00010B41" w:rsidP="00010B41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10B41">
              <w:rPr>
                <w:rFonts w:eastAsia="Times New Roman" w:cs="Times New Roman"/>
                <w:sz w:val="24"/>
                <w:szCs w:val="24"/>
              </w:rPr>
              <w:t>14.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B41" w:rsidRPr="00010B41" w:rsidRDefault="00010B41" w:rsidP="00010B41">
            <w:pPr>
              <w:spacing w:line="280" w:lineRule="exact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10B41">
              <w:rPr>
                <w:rFonts w:eastAsia="Times New Roman" w:cs="Times New Roman"/>
                <w:sz w:val="24"/>
                <w:szCs w:val="24"/>
              </w:rPr>
              <w:t xml:space="preserve">Помещение, назначение: нежилое, общей площадью 277,8 </w:t>
            </w:r>
            <w:proofErr w:type="spellStart"/>
            <w:r w:rsidRPr="00010B41">
              <w:rPr>
                <w:rFonts w:eastAsia="Times New Roman" w:cs="Times New Roman"/>
                <w:sz w:val="24"/>
                <w:szCs w:val="24"/>
              </w:rPr>
              <w:t>кв</w:t>
            </w:r>
            <w:proofErr w:type="gramStart"/>
            <w:r w:rsidRPr="00010B41">
              <w:rPr>
                <w:rFonts w:eastAsia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010B41">
              <w:rPr>
                <w:rFonts w:eastAsia="Times New Roman" w:cs="Times New Roman"/>
                <w:sz w:val="24"/>
                <w:szCs w:val="24"/>
              </w:rPr>
              <w:t>, этаж 2, кадастровый номер 37:25:011114:530, адрес объекта: Ивановская область, г. Кинешма, ул. Маршала Василевского, д. 2, пом. 1002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41" w:rsidRPr="00010B41" w:rsidRDefault="00010B41" w:rsidP="00010B41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10B41">
              <w:rPr>
                <w:rFonts w:eastAsia="Times New Roman" w:cs="Times New Roman"/>
                <w:sz w:val="24"/>
                <w:szCs w:val="24"/>
              </w:rPr>
              <w:t>АУКЦИОН в электронной форме</w:t>
            </w:r>
          </w:p>
          <w:p w:rsidR="00010B41" w:rsidRPr="00010B41" w:rsidRDefault="00010B41" w:rsidP="00010B41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010B41" w:rsidRPr="00010B41" w:rsidRDefault="00010B41" w:rsidP="00010B41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10B41" w:rsidRDefault="00010B41" w:rsidP="00CD5997">
      <w:pPr>
        <w:jc w:val="center"/>
        <w:rPr>
          <w:b/>
          <w:sz w:val="28"/>
        </w:rPr>
      </w:pP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АДМИНИСТРАЦИИ</w:t>
      </w:r>
    </w:p>
    <w:p w:rsidR="00711AF4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ГОРОДСКОГО ОКРУГА КИНЕШМА</w:t>
      </w:r>
    </w:p>
    <w:p w:rsidR="00010B41" w:rsidRDefault="00010B41" w:rsidP="00010B41">
      <w:pPr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center"/>
        <w:rPr>
          <w:rFonts w:eastAsia="Times New Roman" w:cs="Times New Roman"/>
          <w:b/>
          <w:sz w:val="24"/>
          <w:szCs w:val="24"/>
          <w:u w:val="single"/>
          <w:lang w:eastAsia="ru-RU"/>
        </w:rPr>
      </w:pPr>
      <w:r w:rsidRPr="00010B41">
        <w:rPr>
          <w:rFonts w:eastAsia="Times New Roman" w:cs="Times New Roman"/>
          <w:b/>
          <w:sz w:val="24"/>
          <w:szCs w:val="24"/>
          <w:u w:val="single"/>
          <w:lang w:eastAsia="ru-RU"/>
        </w:rPr>
        <w:t>от 04.03.2022 № 337-п</w:t>
      </w:r>
    </w:p>
    <w:p w:rsidR="00010B41" w:rsidRPr="00010B41" w:rsidRDefault="00010B41" w:rsidP="00010B4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010B41" w:rsidRPr="00010B41" w:rsidRDefault="00010B41" w:rsidP="00010B4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proofErr w:type="gramStart"/>
      <w:r w:rsidRPr="00010B41">
        <w:rPr>
          <w:rFonts w:eastAsia="Times New Roman" w:cs="Times New Roman"/>
          <w:b/>
          <w:bCs/>
          <w:sz w:val="24"/>
          <w:szCs w:val="24"/>
          <w:lang w:eastAsia="ru-RU"/>
        </w:rPr>
        <w:t>О внесении изменений в постановление администрации городского округа Кинешма от 28.07.2016 №1301п «Об утверждении ведомственного перечня закупаемых управлением образования администрации городского округа Кинешма и подведомственными ему казенными и бюджетными учреждениями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ним»</w:t>
      </w:r>
      <w:proofErr w:type="gramEnd"/>
    </w:p>
    <w:p w:rsidR="00010B41" w:rsidRPr="00010B41" w:rsidRDefault="00010B41" w:rsidP="00010B4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010B41" w:rsidRPr="00010B41" w:rsidRDefault="00010B41" w:rsidP="00010B41">
      <w:pPr>
        <w:keepNext/>
        <w:keepLines/>
        <w:ind w:firstLine="567"/>
        <w:jc w:val="both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proofErr w:type="gramStart"/>
      <w:r w:rsidRPr="00010B41">
        <w:rPr>
          <w:rFonts w:eastAsia="Times New Roman" w:cs="Times New Roman"/>
          <w:bCs/>
          <w:sz w:val="24"/>
          <w:szCs w:val="24"/>
          <w:lang w:eastAsia="ru-RU"/>
        </w:rPr>
        <w:t xml:space="preserve">В соответствии с частью 5 статьи 19 Федерального </w:t>
      </w:r>
      <w:hyperlink r:id="rId10" w:history="1">
        <w:r w:rsidRPr="00010B41">
          <w:rPr>
            <w:rFonts w:eastAsia="Times New Roman" w:cs="Times New Roman"/>
            <w:bCs/>
            <w:sz w:val="24"/>
            <w:szCs w:val="24"/>
            <w:u w:val="single"/>
            <w:lang w:eastAsia="ru-RU"/>
          </w:rPr>
          <w:t>закона</w:t>
        </w:r>
      </w:hyperlink>
      <w:r w:rsidRPr="00010B41">
        <w:rPr>
          <w:rFonts w:ascii="Cambria" w:eastAsia="Times New Roman" w:hAnsi="Cambria" w:cs="Times New Roman"/>
          <w:b/>
          <w:bCs/>
          <w:color w:val="365F91"/>
          <w:sz w:val="24"/>
          <w:szCs w:val="24"/>
          <w:lang w:eastAsia="ru-RU"/>
        </w:rPr>
        <w:t xml:space="preserve"> </w:t>
      </w:r>
      <w:r w:rsidRPr="00010B41">
        <w:rPr>
          <w:rFonts w:eastAsia="Times New Roman" w:cs="Times New Roman"/>
          <w:bCs/>
          <w:sz w:val="24"/>
          <w:szCs w:val="24"/>
          <w:lang w:eastAsia="ru-RU"/>
        </w:rPr>
        <w:t>от 05.04.2013 № 44-ФЗ «О контрактной системе в сфере закупок товаров, работ, услуг для обеспечения государственных и муниципальных нужд», на основании постановления администрации городского округа Кинешма от 18.05.2016    № 833п</w:t>
      </w:r>
      <w:r w:rsidRPr="00010B41">
        <w:rPr>
          <w:rFonts w:eastAsia="Times New Roman" w:cs="Times New Roman"/>
          <w:bCs/>
          <w:color w:val="365F91"/>
          <w:sz w:val="24"/>
          <w:szCs w:val="24"/>
          <w:lang w:eastAsia="ru-RU"/>
        </w:rPr>
        <w:t xml:space="preserve"> </w:t>
      </w:r>
      <w:r w:rsidRPr="00010B41">
        <w:rPr>
          <w:rFonts w:eastAsia="Calibri" w:cs="Times New Roman"/>
          <w:bCs/>
          <w:color w:val="26282F"/>
          <w:sz w:val="24"/>
          <w:szCs w:val="24"/>
        </w:rPr>
        <w:t>«Об утверждении правил определения требований к отдельным видам товаров, работ, услуг (в том числе предельные цены товаров, работ, услуг), закупаемым для обеспечения муниципальных</w:t>
      </w:r>
      <w:proofErr w:type="gramEnd"/>
      <w:r w:rsidRPr="00010B41">
        <w:rPr>
          <w:rFonts w:eastAsia="Calibri" w:cs="Times New Roman"/>
          <w:bCs/>
          <w:color w:val="26282F"/>
          <w:sz w:val="24"/>
          <w:szCs w:val="24"/>
        </w:rPr>
        <w:t xml:space="preserve"> нужд городского округа Кинешма органами местного самоуправления городского округа Кинешма, отраслевыми (функциональными) органами администрации городского округа Кинешма и подведомственными указанным органам казенными и бюджетными учреждениями</w:t>
      </w:r>
      <w:r w:rsidRPr="00010B41">
        <w:rPr>
          <w:rFonts w:eastAsia="Calibri" w:cs="Times New Roman"/>
          <w:bCs/>
          <w:sz w:val="24"/>
          <w:szCs w:val="24"/>
        </w:rPr>
        <w:t>»</w:t>
      </w:r>
      <w:r w:rsidRPr="00010B41">
        <w:rPr>
          <w:rFonts w:eastAsia="Times New Roman" w:cs="Times New Roman"/>
          <w:bCs/>
          <w:sz w:val="24"/>
          <w:szCs w:val="24"/>
          <w:lang w:eastAsia="ru-RU"/>
        </w:rPr>
        <w:t>, руководствуясь статьями 41, 46, 56 Устава муниципального образования «Городской округ Кинешма», администрация городского округа Кинешма</w:t>
      </w:r>
    </w:p>
    <w:p w:rsidR="00010B41" w:rsidRPr="00010B41" w:rsidRDefault="00010B41" w:rsidP="00010B41">
      <w:pPr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ind w:firstLine="567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010B41">
        <w:rPr>
          <w:rFonts w:eastAsia="Times New Roman" w:cs="Times New Roman"/>
          <w:b/>
          <w:sz w:val="24"/>
          <w:szCs w:val="24"/>
          <w:lang w:eastAsia="ru-RU"/>
        </w:rPr>
        <w:t>постановляет:</w:t>
      </w:r>
    </w:p>
    <w:p w:rsidR="00010B41" w:rsidRPr="00010B41" w:rsidRDefault="00010B41" w:rsidP="00010B41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010B41" w:rsidRPr="00010B41" w:rsidRDefault="00010B41" w:rsidP="00010B41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10B41">
        <w:rPr>
          <w:rFonts w:eastAsia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010B41">
        <w:rPr>
          <w:rFonts w:eastAsia="Times New Roman" w:cs="Times New Roman"/>
          <w:sz w:val="24"/>
          <w:szCs w:val="24"/>
          <w:lang w:eastAsia="ru-RU"/>
        </w:rPr>
        <w:t>Внести изменения в постановление администрации городского округа Кинешма от 28.07.2016 №1301п «Об утверждении ведомственного перечня закупаемых управлением образования администрации городского округа Кинешма и подведомственными ему казенными и бюджетными учреждениями отдельных видов товаров, работ, услуг, их потребительские  свойства (в том числе качество) и иные характеристики (в том числе предельные цены товаров, работ, услуг) к ним», изложив приложение в новой редакции.</w:t>
      </w:r>
      <w:proofErr w:type="gramEnd"/>
    </w:p>
    <w:p w:rsidR="00010B41" w:rsidRPr="00010B41" w:rsidRDefault="00010B41" w:rsidP="00010B41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10B41">
        <w:rPr>
          <w:rFonts w:eastAsia="Times New Roman" w:cs="Times New Roman"/>
          <w:sz w:val="24"/>
          <w:szCs w:val="24"/>
          <w:lang w:eastAsia="ru-RU"/>
        </w:rPr>
        <w:t xml:space="preserve">2. </w:t>
      </w:r>
      <w:r w:rsidRPr="00010B41">
        <w:rPr>
          <w:rFonts w:eastAsia="Times New Roman" w:cs="Times New Roman"/>
          <w:bCs/>
          <w:sz w:val="24"/>
          <w:szCs w:val="24"/>
          <w:lang w:eastAsia="ru-RU"/>
        </w:rPr>
        <w:t xml:space="preserve">Настоящее постановление вступает в силу после официального опубликования </w:t>
      </w:r>
      <w:r w:rsidRPr="00010B41">
        <w:rPr>
          <w:rFonts w:eastAsia="Times New Roman" w:cs="Times New Roman"/>
          <w:sz w:val="24"/>
          <w:szCs w:val="24"/>
          <w:lang w:eastAsia="ru-RU"/>
        </w:rPr>
        <w:t>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010B41" w:rsidRPr="00010B41" w:rsidRDefault="00010B41" w:rsidP="00010B41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10B41">
        <w:rPr>
          <w:rFonts w:eastAsia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010B41">
        <w:rPr>
          <w:rFonts w:eastAsia="Times New Roman" w:cs="Times New Roman"/>
          <w:sz w:val="24"/>
          <w:szCs w:val="24"/>
          <w:lang w:eastAsia="ru-RU"/>
        </w:rPr>
        <w:t>Разместить</w:t>
      </w:r>
      <w:proofErr w:type="gramEnd"/>
      <w:r w:rsidRPr="00010B41">
        <w:rPr>
          <w:rFonts w:eastAsia="Times New Roman" w:cs="Times New Roman"/>
          <w:sz w:val="24"/>
          <w:szCs w:val="24"/>
          <w:lang w:eastAsia="ru-RU"/>
        </w:rPr>
        <w:t xml:space="preserve"> настоящее постановление в единой информационной системе в сфере закупок или до ввода в эксплуатацию на официальном сайте Российской Федерации в информационно-телекоммуникационной сети «Интернет» для размещения заказов на поставки товаров, выполнение работ, оказание услуг (</w:t>
      </w:r>
      <w:hyperlink r:id="rId11" w:history="1">
        <w:r w:rsidRPr="00010B41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10B41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10B41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zakupki</w:t>
        </w:r>
        <w:proofErr w:type="spellEnd"/>
        <w:r w:rsidRPr="00010B41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10B41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gov</w:t>
        </w:r>
        <w:proofErr w:type="spellEnd"/>
        <w:r w:rsidRPr="00010B41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10B41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010B41">
        <w:rPr>
          <w:rFonts w:eastAsia="Times New Roman" w:cs="Times New Roman"/>
          <w:sz w:val="24"/>
          <w:szCs w:val="24"/>
          <w:lang w:eastAsia="ru-RU"/>
        </w:rPr>
        <w:t>).</w:t>
      </w:r>
    </w:p>
    <w:p w:rsidR="00010B41" w:rsidRPr="00010B41" w:rsidRDefault="00010B41" w:rsidP="00010B41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10B41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010B41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10B41">
        <w:rPr>
          <w:rFonts w:eastAsia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начальника управления образования администрации городского округа Кинешма М.В. Сажину.</w:t>
      </w:r>
    </w:p>
    <w:p w:rsidR="00010B41" w:rsidRPr="00010B41" w:rsidRDefault="00010B41" w:rsidP="00010B41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rPr>
          <w:rFonts w:eastAsia="Times New Roman" w:cs="Times New Roman"/>
          <w:b/>
          <w:sz w:val="24"/>
          <w:szCs w:val="24"/>
          <w:lang w:eastAsia="ru-RU"/>
        </w:rPr>
      </w:pPr>
      <w:r w:rsidRPr="00010B41">
        <w:rPr>
          <w:rFonts w:eastAsia="Times New Roman" w:cs="Times New Roman"/>
          <w:b/>
          <w:sz w:val="24"/>
          <w:szCs w:val="24"/>
          <w:lang w:eastAsia="ru-RU"/>
        </w:rPr>
        <w:t xml:space="preserve">Глава </w:t>
      </w:r>
    </w:p>
    <w:p w:rsidR="00010B41" w:rsidRPr="00010B41" w:rsidRDefault="00010B41" w:rsidP="00010B41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010B41">
        <w:rPr>
          <w:rFonts w:eastAsia="Times New Roman" w:cs="Times New Roman"/>
          <w:b/>
          <w:sz w:val="24"/>
          <w:szCs w:val="24"/>
          <w:lang w:eastAsia="ru-RU"/>
        </w:rPr>
        <w:t>городского округа Кинешма                                                      В.Г. Ступин</w:t>
      </w:r>
    </w:p>
    <w:p w:rsidR="00010B41" w:rsidRPr="00010B41" w:rsidRDefault="00010B41" w:rsidP="00010B41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0B41" w:rsidRPr="00010B41" w:rsidRDefault="00010B41" w:rsidP="00010B41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D5997" w:rsidRPr="00CD5997" w:rsidRDefault="00CD5997" w:rsidP="00CD5997">
      <w:pPr>
        <w:rPr>
          <w:rFonts w:eastAsia="Times New Roman" w:cs="Times New Roman"/>
          <w:sz w:val="24"/>
          <w:szCs w:val="24"/>
          <w:lang w:eastAsia="ru-RU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Pr="00CD5997" w:rsidRDefault="00CD5997" w:rsidP="0029657F">
      <w:pPr>
        <w:tabs>
          <w:tab w:val="left" w:pos="-1134"/>
        </w:tabs>
        <w:jc w:val="right"/>
        <w:rPr>
          <w:b/>
          <w:sz w:val="24"/>
          <w:szCs w:val="24"/>
          <w:u w:val="single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  <w:r w:rsidRPr="00010B41">
        <w:rPr>
          <w:sz w:val="24"/>
          <w:szCs w:val="24"/>
        </w:rPr>
        <w:drawing>
          <wp:inline distT="0" distB="0" distL="0" distR="0" wp14:anchorId="3AE24557" wp14:editId="3E8C1D70">
            <wp:extent cx="6152515" cy="2781935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78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  <w:r w:rsidRPr="00010B41">
        <w:rPr>
          <w:sz w:val="24"/>
          <w:szCs w:val="24"/>
        </w:rPr>
        <w:drawing>
          <wp:inline distT="0" distB="0" distL="0" distR="0" wp14:anchorId="13B2D3FE" wp14:editId="38FCC9DF">
            <wp:extent cx="6152515" cy="2818130"/>
            <wp:effectExtent l="0" t="0" r="635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81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  <w:r w:rsidRPr="00010B41">
        <w:rPr>
          <w:sz w:val="24"/>
          <w:szCs w:val="24"/>
        </w:rPr>
        <w:drawing>
          <wp:inline distT="0" distB="0" distL="0" distR="0" wp14:anchorId="7A67A099" wp14:editId="3098BBE4">
            <wp:extent cx="6152515" cy="2845435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84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  <w:r w:rsidRPr="00010B41">
        <w:rPr>
          <w:sz w:val="24"/>
          <w:szCs w:val="24"/>
        </w:rPr>
        <w:drawing>
          <wp:inline distT="0" distB="0" distL="0" distR="0" wp14:anchorId="035BB762" wp14:editId="4359B818">
            <wp:extent cx="6152515" cy="2805430"/>
            <wp:effectExtent l="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80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  <w:r w:rsidRPr="00010B41">
        <w:rPr>
          <w:sz w:val="24"/>
          <w:szCs w:val="24"/>
        </w:rPr>
        <w:drawing>
          <wp:inline distT="0" distB="0" distL="0" distR="0" wp14:anchorId="11D6831B" wp14:editId="606EB011">
            <wp:extent cx="6152515" cy="2840355"/>
            <wp:effectExtent l="0" t="0" r="63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84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  <w:r w:rsidRPr="00010B41">
        <w:rPr>
          <w:sz w:val="24"/>
          <w:szCs w:val="24"/>
        </w:rPr>
        <w:lastRenderedPageBreak/>
        <w:drawing>
          <wp:inline distT="0" distB="0" distL="0" distR="0" wp14:anchorId="7CB8F25C" wp14:editId="481CE179">
            <wp:extent cx="6152515" cy="2849880"/>
            <wp:effectExtent l="0" t="0" r="635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84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0B41" w:rsidRDefault="00010B41" w:rsidP="0029657F">
      <w:pPr>
        <w:tabs>
          <w:tab w:val="left" w:pos="-1134"/>
        </w:tabs>
        <w:jc w:val="right"/>
        <w:rPr>
          <w:sz w:val="24"/>
          <w:szCs w:val="24"/>
        </w:rPr>
      </w:pPr>
      <w:r w:rsidRPr="00010B41">
        <w:rPr>
          <w:sz w:val="24"/>
          <w:szCs w:val="24"/>
        </w:rPr>
        <w:drawing>
          <wp:inline distT="0" distB="0" distL="0" distR="0" wp14:anchorId="5302F049" wp14:editId="644DCE9B">
            <wp:extent cx="6152515" cy="2932430"/>
            <wp:effectExtent l="0" t="0" r="635" b="127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93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  <w:r w:rsidRPr="00FB3888">
        <w:rPr>
          <w:sz w:val="24"/>
          <w:szCs w:val="24"/>
        </w:rPr>
        <w:drawing>
          <wp:inline distT="0" distB="0" distL="0" distR="0" wp14:anchorId="4A61E2C0" wp14:editId="43E6F0B1">
            <wp:extent cx="6152515" cy="2838450"/>
            <wp:effectExtent l="0" t="0" r="63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  <w:r w:rsidRPr="00FB3888">
        <w:rPr>
          <w:sz w:val="24"/>
          <w:szCs w:val="24"/>
        </w:rPr>
        <w:lastRenderedPageBreak/>
        <w:drawing>
          <wp:inline distT="0" distB="0" distL="0" distR="0" wp14:anchorId="1CE1F5F9" wp14:editId="1C3A400E">
            <wp:extent cx="6152515" cy="2861310"/>
            <wp:effectExtent l="0" t="0" r="63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86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  <w:r w:rsidRPr="00FB3888">
        <w:rPr>
          <w:sz w:val="24"/>
          <w:szCs w:val="24"/>
        </w:rPr>
        <w:drawing>
          <wp:inline distT="0" distB="0" distL="0" distR="0" wp14:anchorId="154AD562" wp14:editId="27DFBDBB">
            <wp:extent cx="6152515" cy="2879090"/>
            <wp:effectExtent l="0" t="0" r="63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87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  <w:r w:rsidRPr="00FB3888">
        <w:rPr>
          <w:sz w:val="24"/>
          <w:szCs w:val="24"/>
        </w:rPr>
        <w:drawing>
          <wp:inline distT="0" distB="0" distL="0" distR="0" wp14:anchorId="2E422FF0" wp14:editId="25AABF08">
            <wp:extent cx="6152515" cy="2851150"/>
            <wp:effectExtent l="0" t="0" r="635" b="635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85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  <w:r w:rsidRPr="00FB3888">
        <w:rPr>
          <w:sz w:val="24"/>
          <w:szCs w:val="24"/>
        </w:rPr>
        <w:lastRenderedPageBreak/>
        <w:drawing>
          <wp:inline distT="0" distB="0" distL="0" distR="0" wp14:anchorId="47FED617" wp14:editId="0F40E7D3">
            <wp:extent cx="6152515" cy="2313940"/>
            <wp:effectExtent l="0" t="0" r="63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31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B3888" w:rsidRDefault="00FB388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E6071" w:rsidRDefault="000E6071" w:rsidP="000E6071">
      <w:pPr>
        <w:spacing w:after="60"/>
        <w:ind w:firstLine="72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</w:t>
      </w:r>
      <w:r w:rsidRPr="00193AA5">
        <w:rPr>
          <w:rFonts w:cs="Times New Roman"/>
          <w:b/>
          <w:sz w:val="28"/>
          <w:szCs w:val="28"/>
        </w:rPr>
        <w:t>ОДЕРЖАНИЕ</w:t>
      </w:r>
    </w:p>
    <w:tbl>
      <w:tblPr>
        <w:tblW w:w="10645" w:type="dxa"/>
        <w:jc w:val="center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8"/>
        <w:gridCol w:w="817"/>
      </w:tblGrid>
      <w:tr w:rsidR="000E6071" w:rsidRPr="005B74BB" w:rsidTr="00D80235">
        <w:trPr>
          <w:trHeight w:val="244"/>
          <w:jc w:val="center"/>
        </w:trPr>
        <w:tc>
          <w:tcPr>
            <w:tcW w:w="9828" w:type="dxa"/>
            <w:vAlign w:val="center"/>
          </w:tcPr>
          <w:p w:rsidR="000E6071" w:rsidRPr="007A4319" w:rsidRDefault="000E6071" w:rsidP="00D80235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319">
              <w:rPr>
                <w:rFonts w:ascii="Times New Roman" w:hAnsi="Times New Roman"/>
                <w:b/>
                <w:sz w:val="28"/>
                <w:szCs w:val="28"/>
              </w:rPr>
              <w:t>Заголовок</w:t>
            </w:r>
          </w:p>
        </w:tc>
        <w:tc>
          <w:tcPr>
            <w:tcW w:w="817" w:type="dxa"/>
            <w:vAlign w:val="center"/>
          </w:tcPr>
          <w:p w:rsidR="000E6071" w:rsidRPr="007A4319" w:rsidRDefault="000E6071" w:rsidP="00D80235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319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3E12B8" w:rsidRPr="005B74BB" w:rsidTr="00D80235">
        <w:trPr>
          <w:trHeight w:val="249"/>
          <w:jc w:val="center"/>
        </w:trPr>
        <w:tc>
          <w:tcPr>
            <w:tcW w:w="10645" w:type="dxa"/>
            <w:gridSpan w:val="2"/>
            <w:vAlign w:val="center"/>
          </w:tcPr>
          <w:p w:rsidR="00FB3888" w:rsidRDefault="00FB3888" w:rsidP="00D80235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РЕШЕНИЕ ГОРОДСКОЙ ДУМЫ ГОРОДСКОГО ОКРУГА КИНЕШМА </w:t>
            </w:r>
          </w:p>
          <w:p w:rsidR="003E12B8" w:rsidRPr="003E12B8" w:rsidRDefault="00FB3888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СЕДЬМОГО СОЗЫВА</w:t>
            </w:r>
          </w:p>
        </w:tc>
      </w:tr>
      <w:tr w:rsidR="008861E3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FB3888" w:rsidRPr="00FB3888" w:rsidRDefault="00FB3888" w:rsidP="00FB3888">
            <w:pPr>
              <w:rPr>
                <w:b/>
                <w:sz w:val="24"/>
                <w:szCs w:val="28"/>
                <w:u w:val="single"/>
              </w:rPr>
            </w:pPr>
            <w:r>
              <w:rPr>
                <w:b/>
                <w:sz w:val="24"/>
                <w:szCs w:val="28"/>
                <w:u w:val="single"/>
              </w:rPr>
              <w:t>от 04.03.2022  №36/175</w:t>
            </w:r>
          </w:p>
          <w:p w:rsidR="00FB3888" w:rsidRPr="00FB3888" w:rsidRDefault="00FB3888" w:rsidP="00FB3888">
            <w:pPr>
              <w:rPr>
                <w:sz w:val="24"/>
                <w:szCs w:val="28"/>
              </w:rPr>
            </w:pPr>
            <w:r w:rsidRPr="00FB3888">
              <w:rPr>
                <w:sz w:val="24"/>
                <w:szCs w:val="28"/>
              </w:rPr>
              <w:t>О внесении изменений в Прогнозный план (программу) приватизации муниципального имущества городского округа Кинешма на 2022 год, утвержденный решением городской Думы городского округа Кинешма</w:t>
            </w:r>
          </w:p>
          <w:p w:rsidR="008861E3" w:rsidRPr="00CD5997" w:rsidRDefault="00FB3888" w:rsidP="00FB3888">
            <w:pPr>
              <w:rPr>
                <w:sz w:val="24"/>
                <w:szCs w:val="28"/>
              </w:rPr>
            </w:pPr>
            <w:r w:rsidRPr="00FB3888">
              <w:rPr>
                <w:sz w:val="24"/>
                <w:szCs w:val="28"/>
              </w:rPr>
              <w:t>от 27.10.2021  № 27/135</w:t>
            </w:r>
          </w:p>
        </w:tc>
        <w:tc>
          <w:tcPr>
            <w:tcW w:w="817" w:type="dxa"/>
            <w:vAlign w:val="center"/>
          </w:tcPr>
          <w:p w:rsidR="008861E3" w:rsidRDefault="00CD5997" w:rsidP="00FB3888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3888" w:rsidRPr="005B74BB" w:rsidTr="00DF3DEA">
        <w:trPr>
          <w:trHeight w:val="249"/>
          <w:jc w:val="center"/>
        </w:trPr>
        <w:tc>
          <w:tcPr>
            <w:tcW w:w="10645" w:type="dxa"/>
            <w:gridSpan w:val="2"/>
            <w:vAlign w:val="center"/>
          </w:tcPr>
          <w:p w:rsidR="00FB3888" w:rsidRDefault="00FB3888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2B8">
              <w:rPr>
                <w:rFonts w:ascii="Times New Roman" w:hAnsi="Times New Roman"/>
                <w:b/>
                <w:bCs/>
                <w:sz w:val="24"/>
                <w:szCs w:val="24"/>
              </w:rPr>
              <w:t>ПОСТАНОВЛЕНИЯ АДМИНИСТРАЦИИ Г.О. КИНЕШМА</w:t>
            </w:r>
          </w:p>
        </w:tc>
      </w:tr>
      <w:tr w:rsidR="008861E3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FB3888" w:rsidRPr="00FB3888" w:rsidRDefault="00FB3888" w:rsidP="00FB3888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 w:rsidRPr="00FB3888">
              <w:rPr>
                <w:b/>
                <w:sz w:val="24"/>
                <w:szCs w:val="28"/>
                <w:u w:val="single"/>
              </w:rPr>
              <w:t>от 04.03.2022 № 337-п</w:t>
            </w:r>
          </w:p>
          <w:p w:rsidR="008861E3" w:rsidRPr="00FB3888" w:rsidRDefault="00FB3888" w:rsidP="00FB3888">
            <w:pPr>
              <w:textAlignment w:val="baseline"/>
              <w:outlineLvl w:val="1"/>
              <w:rPr>
                <w:sz w:val="28"/>
                <w:szCs w:val="28"/>
              </w:rPr>
            </w:pPr>
            <w:proofErr w:type="gramStart"/>
            <w:r w:rsidRPr="00FB3888">
              <w:rPr>
                <w:sz w:val="24"/>
                <w:szCs w:val="28"/>
              </w:rPr>
              <w:t>О внесении изменений в постановление администрации городского округа Кинешма от 28.07.2016 №1301п «Об утверждении ведомственного перечня закупаемых управлением образования администрации городского округа Кинешма и подведомственными ему казенными и бюджетными учреждениями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ним»</w:t>
            </w:r>
            <w:proofErr w:type="gramEnd"/>
          </w:p>
        </w:tc>
        <w:tc>
          <w:tcPr>
            <w:tcW w:w="817" w:type="dxa"/>
            <w:vAlign w:val="center"/>
          </w:tcPr>
          <w:p w:rsidR="008861E3" w:rsidRDefault="00FB3888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0E6071" w:rsidRDefault="000E6071" w:rsidP="000E6071">
      <w:pPr>
        <w:ind w:right="-1"/>
        <w:rPr>
          <w:rFonts w:cs="Times New Roman"/>
          <w:sz w:val="24"/>
          <w:szCs w:val="24"/>
        </w:rPr>
      </w:pPr>
    </w:p>
    <w:p w:rsidR="000E6071" w:rsidRDefault="000E6071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3E12B8" w:rsidTr="003E12B8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Адрес редакции: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155800, Ивановская область, г. Кинешма,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ул. Фрунзе, д.4,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Администрация городского округа Кинешма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</w:rPr>
              <w:t>Тел</w:t>
            </w:r>
            <w:r>
              <w:rPr>
                <w:b/>
                <w:bCs/>
                <w:sz w:val="16"/>
                <w:szCs w:val="16"/>
                <w:lang w:val="en-US"/>
              </w:rPr>
              <w:t>.: 5-60-00,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Выходит в печать на основании ст.60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Устава муниципального образования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«Городской округ Кинешма»</w:t>
            </w:r>
          </w:p>
          <w:p w:rsidR="003E12B8" w:rsidRDefault="003E12B8">
            <w:pPr>
              <w:suppressAutoHyphens/>
              <w:ind w:left="142" w:firstLine="114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12B8" w:rsidRDefault="003E12B8" w:rsidP="00FB388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Тираж 7 </w:t>
            </w:r>
            <w:proofErr w:type="spellStart"/>
            <w:r>
              <w:rPr>
                <w:b/>
                <w:bCs/>
                <w:sz w:val="16"/>
                <w:szCs w:val="16"/>
              </w:rPr>
              <w:t>экз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FB3888">
              <w:rPr>
                <w:b/>
                <w:bCs/>
                <w:sz w:val="16"/>
                <w:szCs w:val="16"/>
              </w:rPr>
              <w:t>11</w:t>
            </w:r>
            <w:r w:rsidR="00871204">
              <w:rPr>
                <w:b/>
                <w:bCs/>
                <w:sz w:val="16"/>
                <w:szCs w:val="16"/>
              </w:rPr>
              <w:t>.</w:t>
            </w:r>
            <w:r w:rsidR="00FB3888">
              <w:rPr>
                <w:b/>
                <w:bCs/>
                <w:sz w:val="16"/>
                <w:szCs w:val="16"/>
              </w:rPr>
              <w:t>03</w:t>
            </w:r>
            <w:r>
              <w:rPr>
                <w:b/>
                <w:bCs/>
                <w:sz w:val="16"/>
                <w:szCs w:val="16"/>
              </w:rPr>
              <w:t>.20</w:t>
            </w:r>
            <w:r w:rsidR="00E22BE0">
              <w:rPr>
                <w:b/>
                <w:bCs/>
                <w:sz w:val="16"/>
                <w:szCs w:val="16"/>
              </w:rPr>
              <w:t>2</w:t>
            </w:r>
            <w:r w:rsidR="00FB3888">
              <w:rPr>
                <w:b/>
                <w:bCs/>
                <w:sz w:val="16"/>
                <w:szCs w:val="16"/>
              </w:rPr>
              <w:t>2</w:t>
            </w:r>
            <w:bookmarkStart w:id="0" w:name="_GoBack"/>
            <w:bookmarkEnd w:id="0"/>
            <w:r>
              <w:rPr>
                <w:b/>
                <w:bCs/>
                <w:sz w:val="16"/>
                <w:szCs w:val="16"/>
              </w:rPr>
              <w:t xml:space="preserve"> г.</w:t>
            </w:r>
          </w:p>
        </w:tc>
      </w:tr>
    </w:tbl>
    <w:p w:rsidR="003E12B8" w:rsidRDefault="003E12B8" w:rsidP="003E12B8">
      <w:pPr>
        <w:rPr>
          <w:b/>
          <w:color w:val="000000" w:themeColor="text1"/>
          <w:sz w:val="32"/>
          <w:szCs w:val="32"/>
        </w:rPr>
      </w:pPr>
    </w:p>
    <w:p w:rsidR="000E6071" w:rsidRPr="000E6071" w:rsidRDefault="000E6071">
      <w:pPr>
        <w:rPr>
          <w:b/>
          <w:color w:val="000000" w:themeColor="text1"/>
          <w:sz w:val="32"/>
          <w:szCs w:val="32"/>
        </w:rPr>
      </w:pPr>
    </w:p>
    <w:sectPr w:rsidR="000E6071" w:rsidRPr="000E6071" w:rsidSect="000E6071">
      <w:footerReference w:type="default" r:id="rId24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B41" w:rsidRDefault="00010B41" w:rsidP="008861E3">
      <w:r>
        <w:separator/>
      </w:r>
    </w:p>
  </w:endnote>
  <w:endnote w:type="continuationSeparator" w:id="0">
    <w:p w:rsidR="00010B41" w:rsidRDefault="00010B41" w:rsidP="00886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97337"/>
      <w:docPartObj>
        <w:docPartGallery w:val="Page Numbers (Bottom of Page)"/>
        <w:docPartUnique/>
      </w:docPartObj>
    </w:sdtPr>
    <w:sdtContent>
      <w:p w:rsidR="00010B41" w:rsidRDefault="00010B41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388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10B41" w:rsidRDefault="00010B41">
    <w:pPr>
      <w:pStyle w:val="af0"/>
    </w:pPr>
  </w:p>
  <w:p w:rsidR="00010B41" w:rsidRDefault="00010B41"/>
  <w:p w:rsidR="00010B41" w:rsidRDefault="00010B4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B41" w:rsidRDefault="00010B41" w:rsidP="008861E3">
      <w:r>
        <w:separator/>
      </w:r>
    </w:p>
  </w:footnote>
  <w:footnote w:type="continuationSeparator" w:id="0">
    <w:p w:rsidR="00010B41" w:rsidRDefault="00010B41" w:rsidP="00886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54E3"/>
    <w:multiLevelType w:val="multilevel"/>
    <w:tmpl w:val="85DCC2D2"/>
    <w:lvl w:ilvl="0">
      <w:start w:val="45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isLgl/>
      <w:lvlText w:val="%1.%2."/>
      <w:lvlJc w:val="left"/>
      <w:pPr>
        <w:ind w:left="2365" w:hanging="1230"/>
      </w:pPr>
    </w:lvl>
    <w:lvl w:ilvl="2">
      <w:start w:val="1"/>
      <w:numFmt w:val="decimal"/>
      <w:isLgl/>
      <w:lvlText w:val="%1.%2.%3."/>
      <w:lvlJc w:val="left"/>
      <w:pPr>
        <w:ind w:left="2365" w:hanging="1230"/>
      </w:pPr>
    </w:lvl>
    <w:lvl w:ilvl="3">
      <w:start w:val="1"/>
      <w:numFmt w:val="decimal"/>
      <w:isLgl/>
      <w:lvlText w:val="%1.%2.%3.%4."/>
      <w:lvlJc w:val="left"/>
      <w:pPr>
        <w:ind w:left="2365" w:hanging="1230"/>
      </w:pPr>
    </w:lvl>
    <w:lvl w:ilvl="4">
      <w:start w:val="1"/>
      <w:numFmt w:val="decimal"/>
      <w:isLgl/>
      <w:lvlText w:val="%1.%2.%3.%4.%5."/>
      <w:lvlJc w:val="left"/>
      <w:pPr>
        <w:ind w:left="2365" w:hanging="1230"/>
      </w:pPr>
    </w:lvl>
    <w:lvl w:ilvl="5">
      <w:start w:val="1"/>
      <w:numFmt w:val="decimal"/>
      <w:isLgl/>
      <w:lvlText w:val="%1.%2.%3.%4.%5.%6."/>
      <w:lvlJc w:val="left"/>
      <w:pPr>
        <w:ind w:left="2575" w:hanging="1440"/>
      </w:pPr>
    </w:lvl>
    <w:lvl w:ilvl="6">
      <w:start w:val="1"/>
      <w:numFmt w:val="decimal"/>
      <w:isLgl/>
      <w:lvlText w:val="%1.%2.%3.%4.%5.%6.%7."/>
      <w:lvlJc w:val="left"/>
      <w:pPr>
        <w:ind w:left="2935" w:hanging="1800"/>
      </w:p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</w:lvl>
  </w:abstractNum>
  <w:abstractNum w:abstractNumId="1">
    <w:nsid w:val="0F2A6E99"/>
    <w:multiLevelType w:val="hybridMultilevel"/>
    <w:tmpl w:val="9538EEA6"/>
    <w:lvl w:ilvl="0" w:tplc="AEE890CE">
      <w:start w:val="1"/>
      <w:numFmt w:val="upperRoman"/>
      <w:lvlText w:val="%1."/>
      <w:lvlJc w:val="right"/>
      <w:pPr>
        <w:ind w:left="284" w:firstLine="283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E055F7"/>
    <w:multiLevelType w:val="hybridMultilevel"/>
    <w:tmpl w:val="266667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98C6941E">
      <w:start w:val="56"/>
      <w:numFmt w:val="decimal"/>
      <w:lvlText w:val="%2."/>
      <w:lvlJc w:val="left"/>
      <w:pPr>
        <w:ind w:left="1455" w:hanging="37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93B59"/>
    <w:multiLevelType w:val="hybridMultilevel"/>
    <w:tmpl w:val="3DAC6378"/>
    <w:lvl w:ilvl="0" w:tplc="04190011">
      <w:start w:val="1"/>
      <w:numFmt w:val="decimal"/>
      <w:lvlText w:val="%1)"/>
      <w:lvlJc w:val="left"/>
      <w:pPr>
        <w:ind w:left="2445" w:hanging="360"/>
      </w:pPr>
    </w:lvl>
    <w:lvl w:ilvl="1" w:tplc="04190019">
      <w:start w:val="1"/>
      <w:numFmt w:val="lowerLetter"/>
      <w:lvlText w:val="%2."/>
      <w:lvlJc w:val="left"/>
      <w:pPr>
        <w:ind w:left="3165" w:hanging="360"/>
      </w:pPr>
    </w:lvl>
    <w:lvl w:ilvl="2" w:tplc="0419001B">
      <w:start w:val="1"/>
      <w:numFmt w:val="lowerRoman"/>
      <w:lvlText w:val="%3."/>
      <w:lvlJc w:val="right"/>
      <w:pPr>
        <w:ind w:left="3885" w:hanging="180"/>
      </w:pPr>
    </w:lvl>
    <w:lvl w:ilvl="3" w:tplc="0419000F">
      <w:start w:val="1"/>
      <w:numFmt w:val="decimal"/>
      <w:lvlText w:val="%4."/>
      <w:lvlJc w:val="left"/>
      <w:pPr>
        <w:ind w:left="4605" w:hanging="360"/>
      </w:pPr>
    </w:lvl>
    <w:lvl w:ilvl="4" w:tplc="04190019">
      <w:start w:val="1"/>
      <w:numFmt w:val="lowerLetter"/>
      <w:lvlText w:val="%5."/>
      <w:lvlJc w:val="left"/>
      <w:pPr>
        <w:ind w:left="5325" w:hanging="360"/>
      </w:pPr>
    </w:lvl>
    <w:lvl w:ilvl="5" w:tplc="0419001B">
      <w:start w:val="1"/>
      <w:numFmt w:val="lowerRoman"/>
      <w:lvlText w:val="%6."/>
      <w:lvlJc w:val="right"/>
      <w:pPr>
        <w:ind w:left="6045" w:hanging="180"/>
      </w:pPr>
    </w:lvl>
    <w:lvl w:ilvl="6" w:tplc="0419000F">
      <w:start w:val="1"/>
      <w:numFmt w:val="decimal"/>
      <w:lvlText w:val="%7."/>
      <w:lvlJc w:val="left"/>
      <w:pPr>
        <w:ind w:left="6765" w:hanging="360"/>
      </w:pPr>
    </w:lvl>
    <w:lvl w:ilvl="7" w:tplc="04190019">
      <w:start w:val="1"/>
      <w:numFmt w:val="lowerLetter"/>
      <w:lvlText w:val="%8."/>
      <w:lvlJc w:val="left"/>
      <w:pPr>
        <w:ind w:left="7485" w:hanging="360"/>
      </w:pPr>
    </w:lvl>
    <w:lvl w:ilvl="8" w:tplc="0419001B">
      <w:start w:val="1"/>
      <w:numFmt w:val="lowerRoman"/>
      <w:lvlText w:val="%9."/>
      <w:lvlJc w:val="right"/>
      <w:pPr>
        <w:ind w:left="8205" w:hanging="180"/>
      </w:pPr>
    </w:lvl>
  </w:abstractNum>
  <w:abstractNum w:abstractNumId="4">
    <w:nsid w:val="222349A8"/>
    <w:multiLevelType w:val="hybridMultilevel"/>
    <w:tmpl w:val="E45654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3274CAE"/>
    <w:multiLevelType w:val="hybridMultilevel"/>
    <w:tmpl w:val="E90C2C3C"/>
    <w:lvl w:ilvl="0" w:tplc="60DAF66C">
      <w:start w:val="25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3B466A"/>
    <w:multiLevelType w:val="multilevel"/>
    <w:tmpl w:val="BDFCE074"/>
    <w:lvl w:ilvl="0">
      <w:start w:val="27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isLgl/>
      <w:lvlText w:val="%1.%2."/>
      <w:lvlJc w:val="left"/>
      <w:pPr>
        <w:ind w:left="2365" w:hanging="1230"/>
      </w:pPr>
    </w:lvl>
    <w:lvl w:ilvl="2">
      <w:start w:val="1"/>
      <w:numFmt w:val="decimal"/>
      <w:isLgl/>
      <w:lvlText w:val="%1.%2.%3."/>
      <w:lvlJc w:val="left"/>
      <w:pPr>
        <w:ind w:left="2365" w:hanging="1230"/>
      </w:pPr>
    </w:lvl>
    <w:lvl w:ilvl="3">
      <w:start w:val="1"/>
      <w:numFmt w:val="decimal"/>
      <w:isLgl/>
      <w:lvlText w:val="%1.%2.%3.%4."/>
      <w:lvlJc w:val="left"/>
      <w:pPr>
        <w:ind w:left="2365" w:hanging="1230"/>
      </w:pPr>
    </w:lvl>
    <w:lvl w:ilvl="4">
      <w:start w:val="1"/>
      <w:numFmt w:val="decimal"/>
      <w:isLgl/>
      <w:lvlText w:val="%1.%2.%3.%4.%5."/>
      <w:lvlJc w:val="left"/>
      <w:pPr>
        <w:ind w:left="2365" w:hanging="1230"/>
      </w:pPr>
    </w:lvl>
    <w:lvl w:ilvl="5">
      <w:start w:val="1"/>
      <w:numFmt w:val="decimal"/>
      <w:isLgl/>
      <w:lvlText w:val="%1.%2.%3.%4.%5.%6."/>
      <w:lvlJc w:val="left"/>
      <w:pPr>
        <w:ind w:left="2575" w:hanging="1440"/>
      </w:pPr>
    </w:lvl>
    <w:lvl w:ilvl="6">
      <w:start w:val="1"/>
      <w:numFmt w:val="decimal"/>
      <w:isLgl/>
      <w:lvlText w:val="%1.%2.%3.%4.%5.%6.%7."/>
      <w:lvlJc w:val="left"/>
      <w:pPr>
        <w:ind w:left="2935" w:hanging="1800"/>
      </w:p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</w:lvl>
  </w:abstractNum>
  <w:abstractNum w:abstractNumId="7">
    <w:nsid w:val="24AF0031"/>
    <w:multiLevelType w:val="hybridMultilevel"/>
    <w:tmpl w:val="191E12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5450E43"/>
    <w:multiLevelType w:val="hybridMultilevel"/>
    <w:tmpl w:val="C7F82B2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7FA4E29"/>
    <w:multiLevelType w:val="multilevel"/>
    <w:tmpl w:val="BADADF4A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10">
    <w:nsid w:val="28A16C05"/>
    <w:multiLevelType w:val="hybridMultilevel"/>
    <w:tmpl w:val="B462A73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97236F1"/>
    <w:multiLevelType w:val="hybridMultilevel"/>
    <w:tmpl w:val="03E6EB9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EE71A6B"/>
    <w:multiLevelType w:val="multilevel"/>
    <w:tmpl w:val="183C1AB8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isLgl/>
      <w:lvlText w:val="%1.%2."/>
      <w:lvlJc w:val="left"/>
      <w:pPr>
        <w:ind w:left="2365" w:hanging="1230"/>
      </w:pPr>
    </w:lvl>
    <w:lvl w:ilvl="2">
      <w:start w:val="1"/>
      <w:numFmt w:val="decimal"/>
      <w:isLgl/>
      <w:lvlText w:val="%1.%2.%3."/>
      <w:lvlJc w:val="left"/>
      <w:pPr>
        <w:ind w:left="2365" w:hanging="1230"/>
      </w:pPr>
    </w:lvl>
    <w:lvl w:ilvl="3">
      <w:start w:val="1"/>
      <w:numFmt w:val="decimal"/>
      <w:isLgl/>
      <w:lvlText w:val="%1.%2.%3.%4."/>
      <w:lvlJc w:val="left"/>
      <w:pPr>
        <w:ind w:left="2365" w:hanging="1230"/>
      </w:pPr>
    </w:lvl>
    <w:lvl w:ilvl="4">
      <w:start w:val="1"/>
      <w:numFmt w:val="decimal"/>
      <w:isLgl/>
      <w:lvlText w:val="%1.%2.%3.%4.%5."/>
      <w:lvlJc w:val="left"/>
      <w:pPr>
        <w:ind w:left="2365" w:hanging="1230"/>
      </w:pPr>
    </w:lvl>
    <w:lvl w:ilvl="5">
      <w:start w:val="1"/>
      <w:numFmt w:val="decimal"/>
      <w:isLgl/>
      <w:lvlText w:val="%1.%2.%3.%4.%5.%6."/>
      <w:lvlJc w:val="left"/>
      <w:pPr>
        <w:ind w:left="2575" w:hanging="1440"/>
      </w:pPr>
    </w:lvl>
    <w:lvl w:ilvl="6">
      <w:start w:val="1"/>
      <w:numFmt w:val="decimal"/>
      <w:isLgl/>
      <w:lvlText w:val="%1.%2.%3.%4.%5.%6.%7."/>
      <w:lvlJc w:val="left"/>
      <w:pPr>
        <w:ind w:left="2935" w:hanging="1800"/>
      </w:p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</w:lvl>
  </w:abstractNum>
  <w:abstractNum w:abstractNumId="13">
    <w:nsid w:val="2F7F553E"/>
    <w:multiLevelType w:val="hybridMultilevel"/>
    <w:tmpl w:val="EB7A4CE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77E0FBD"/>
    <w:multiLevelType w:val="hybridMultilevel"/>
    <w:tmpl w:val="1062E8F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78527C7"/>
    <w:multiLevelType w:val="hybridMultilevel"/>
    <w:tmpl w:val="882EF5A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90B07D7"/>
    <w:multiLevelType w:val="hybridMultilevel"/>
    <w:tmpl w:val="0A2699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C3580E"/>
    <w:multiLevelType w:val="hybridMultilevel"/>
    <w:tmpl w:val="BCE42CF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5A2B5C9E"/>
    <w:multiLevelType w:val="hybridMultilevel"/>
    <w:tmpl w:val="AC7EFC5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C2A08DD"/>
    <w:multiLevelType w:val="hybridMultilevel"/>
    <w:tmpl w:val="526A132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E2B604C"/>
    <w:multiLevelType w:val="hybridMultilevel"/>
    <w:tmpl w:val="436CD6D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F5B0076"/>
    <w:multiLevelType w:val="hybridMultilevel"/>
    <w:tmpl w:val="B4EEC5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3227D7"/>
    <w:multiLevelType w:val="hybridMultilevel"/>
    <w:tmpl w:val="3490CA9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E0B4B5E"/>
    <w:multiLevelType w:val="hybridMultilevel"/>
    <w:tmpl w:val="572477B2"/>
    <w:lvl w:ilvl="0" w:tplc="7ED63B76">
      <w:start w:val="1"/>
      <w:numFmt w:val="decimal"/>
      <w:lvlText w:val="%1)"/>
      <w:lvlJc w:val="left"/>
      <w:pPr>
        <w:ind w:left="1482" w:hanging="915"/>
      </w:pPr>
    </w:lvl>
    <w:lvl w:ilvl="1" w:tplc="883ABA46">
      <w:start w:val="1"/>
      <w:numFmt w:val="decimal"/>
      <w:lvlText w:val="%2)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4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5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071"/>
    <w:rsid w:val="00010B41"/>
    <w:rsid w:val="0009186A"/>
    <w:rsid w:val="000B72DF"/>
    <w:rsid w:val="000E6071"/>
    <w:rsid w:val="00257D95"/>
    <w:rsid w:val="002759FE"/>
    <w:rsid w:val="0029657F"/>
    <w:rsid w:val="003B428A"/>
    <w:rsid w:val="003D63D3"/>
    <w:rsid w:val="003E12B8"/>
    <w:rsid w:val="004042EC"/>
    <w:rsid w:val="0040494D"/>
    <w:rsid w:val="005061C6"/>
    <w:rsid w:val="00507267"/>
    <w:rsid w:val="0054695F"/>
    <w:rsid w:val="00574E65"/>
    <w:rsid w:val="006049F9"/>
    <w:rsid w:val="00604C0B"/>
    <w:rsid w:val="00645552"/>
    <w:rsid w:val="006A5FCB"/>
    <w:rsid w:val="006B6F8D"/>
    <w:rsid w:val="006C6216"/>
    <w:rsid w:val="006D76BA"/>
    <w:rsid w:val="00711AF4"/>
    <w:rsid w:val="008158D1"/>
    <w:rsid w:val="00852E2B"/>
    <w:rsid w:val="00864B53"/>
    <w:rsid w:val="00871204"/>
    <w:rsid w:val="008861E3"/>
    <w:rsid w:val="00890E78"/>
    <w:rsid w:val="008D2A6D"/>
    <w:rsid w:val="0091065B"/>
    <w:rsid w:val="00972ED5"/>
    <w:rsid w:val="009D1BE0"/>
    <w:rsid w:val="00A615A0"/>
    <w:rsid w:val="00A669D7"/>
    <w:rsid w:val="00A879D7"/>
    <w:rsid w:val="00A92751"/>
    <w:rsid w:val="00AC2B0C"/>
    <w:rsid w:val="00B110A1"/>
    <w:rsid w:val="00B12A0F"/>
    <w:rsid w:val="00B87446"/>
    <w:rsid w:val="00BA0E65"/>
    <w:rsid w:val="00BC13F6"/>
    <w:rsid w:val="00C774DC"/>
    <w:rsid w:val="00CB7069"/>
    <w:rsid w:val="00CD5997"/>
    <w:rsid w:val="00D409C9"/>
    <w:rsid w:val="00D80235"/>
    <w:rsid w:val="00DA5270"/>
    <w:rsid w:val="00DB46B0"/>
    <w:rsid w:val="00DF7778"/>
    <w:rsid w:val="00E22BE0"/>
    <w:rsid w:val="00E34377"/>
    <w:rsid w:val="00ED7015"/>
    <w:rsid w:val="00EF61EF"/>
    <w:rsid w:val="00F051E8"/>
    <w:rsid w:val="00FB3888"/>
    <w:rsid w:val="00FF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A0"/>
  </w:style>
  <w:style w:type="paragraph" w:styleId="1">
    <w:name w:val="heading 1"/>
    <w:basedOn w:val="a"/>
    <w:next w:val="a"/>
    <w:link w:val="10"/>
    <w:uiPriority w:val="99"/>
    <w:qFormat/>
    <w:rsid w:val="00DB46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0E6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A0E65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071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E6071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E6071"/>
    <w:rPr>
      <w:rFonts w:ascii="Calibri" w:eastAsia="Calibri" w:hAnsi="Calibri" w:cs="Times New Roman"/>
    </w:rPr>
  </w:style>
  <w:style w:type="paragraph" w:customStyle="1" w:styleId="a7">
    <w:name w:val="Заголовок статьи"/>
    <w:basedOn w:val="a"/>
    <w:next w:val="a"/>
    <w:uiPriority w:val="99"/>
    <w:rsid w:val="000E607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rsid w:val="000E6071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B46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DB46B0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DB46B0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DB46B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Body Text 2"/>
    <w:basedOn w:val="a"/>
    <w:link w:val="20"/>
    <w:rsid w:val="006D76BA"/>
    <w:rPr>
      <w:rFonts w:eastAsia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D76BA"/>
    <w:rPr>
      <w:rFonts w:eastAsia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9657F"/>
    <w:pPr>
      <w:suppressAutoHyphens/>
      <w:spacing w:after="120"/>
    </w:pPr>
    <w:rPr>
      <w:rFonts w:eastAsia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rsid w:val="0029657F"/>
    <w:rPr>
      <w:rFonts w:eastAsia="Times New Roman" w:cs="Times New Roman"/>
      <w:sz w:val="28"/>
      <w:szCs w:val="28"/>
      <w:lang w:eastAsia="ar-SA"/>
    </w:rPr>
  </w:style>
  <w:style w:type="character" w:styleId="ad">
    <w:name w:val="Hyperlink"/>
    <w:rsid w:val="0029657F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8861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8861E3"/>
  </w:style>
  <w:style w:type="paragraph" w:styleId="af0">
    <w:name w:val="footer"/>
    <w:basedOn w:val="a"/>
    <w:link w:val="af1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861E3"/>
  </w:style>
  <w:style w:type="paragraph" w:customStyle="1" w:styleId="ConsPlusNormal">
    <w:name w:val="ConsPlusNormal"/>
    <w:rsid w:val="00B12A0F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12A0F"/>
    <w:pPr>
      <w:ind w:left="720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Таблицы (моноширинный)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1">
    <w:name w:val="s_1"/>
    <w:basedOn w:val="a"/>
    <w:rsid w:val="00A669D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A0E6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BA0E65"/>
    <w:rPr>
      <w:rFonts w:eastAsia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0E65"/>
  </w:style>
  <w:style w:type="paragraph" w:styleId="HTML">
    <w:name w:val="HTML Preformatted"/>
    <w:basedOn w:val="a"/>
    <w:link w:val="HTML0"/>
    <w:semiHidden/>
    <w:unhideWhenUsed/>
    <w:rsid w:val="00BA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A0E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Normal (Web)"/>
    <w:basedOn w:val="a"/>
    <w:semiHidden/>
    <w:unhideWhenUsed/>
    <w:rsid w:val="00BA0E65"/>
    <w:pP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BA0E65"/>
    <w:pPr>
      <w:jc w:val="center"/>
    </w:pPr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BA0E65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Pro-Gramma">
    <w:name w:val="Pro-Gramma Знак"/>
    <w:basedOn w:val="a0"/>
    <w:link w:val="Pro-Gramma0"/>
    <w:locked/>
    <w:rsid w:val="00BA0E65"/>
    <w:rPr>
      <w:rFonts w:ascii="Georgia" w:hAnsi="Georgia"/>
      <w:szCs w:val="24"/>
      <w:lang w:eastAsia="ar-SA"/>
    </w:rPr>
  </w:style>
  <w:style w:type="paragraph" w:customStyle="1" w:styleId="Pro-Gramma0">
    <w:name w:val="Pro-Gramma"/>
    <w:basedOn w:val="a"/>
    <w:link w:val="Pro-Gramma"/>
    <w:qFormat/>
    <w:rsid w:val="00BA0E65"/>
    <w:pPr>
      <w:suppressAutoHyphens/>
      <w:spacing w:before="120" w:line="288" w:lineRule="auto"/>
      <w:ind w:left="1134"/>
      <w:jc w:val="both"/>
    </w:pPr>
    <w:rPr>
      <w:rFonts w:ascii="Georgia" w:hAnsi="Georgia"/>
      <w:szCs w:val="24"/>
      <w:lang w:eastAsia="ar-SA"/>
    </w:rPr>
  </w:style>
  <w:style w:type="paragraph" w:customStyle="1" w:styleId="Pro-Tab">
    <w:name w:val="Pro-Tab"/>
    <w:basedOn w:val="Pro-Gramma0"/>
    <w:rsid w:val="00BA0E65"/>
    <w:pPr>
      <w:suppressAutoHyphens w:val="0"/>
      <w:spacing w:before="40" w:after="40" w:line="240" w:lineRule="auto"/>
      <w:ind w:left="0"/>
      <w:jc w:val="left"/>
    </w:pPr>
    <w:rPr>
      <w:rFonts w:ascii="Tahoma" w:hAnsi="Tahoma"/>
      <w:sz w:val="16"/>
      <w:szCs w:val="20"/>
      <w:lang w:val="x-none" w:eastAsia="x-none"/>
    </w:rPr>
  </w:style>
  <w:style w:type="paragraph" w:customStyle="1" w:styleId="Bottom">
    <w:name w:val="Bottom"/>
    <w:basedOn w:val="af0"/>
    <w:rsid w:val="00BA0E65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eastAsia="Times New Roman" w:hAnsi="Verdana" w:cs="Times New Roman"/>
      <w:color w:val="C41C16"/>
      <w:sz w:val="16"/>
      <w:szCs w:val="24"/>
      <w:lang w:eastAsia="ru-RU"/>
    </w:rPr>
  </w:style>
  <w:style w:type="paragraph" w:customStyle="1" w:styleId="Pro-TabName">
    <w:name w:val="Pro-Tab Name"/>
    <w:basedOn w:val="a"/>
    <w:rsid w:val="00BA0E65"/>
    <w:pPr>
      <w:keepNext/>
      <w:spacing w:before="240" w:after="120"/>
    </w:pPr>
    <w:rPr>
      <w:rFonts w:ascii="Tahoma" w:eastAsia="Times New Roman" w:hAnsi="Tahoma" w:cs="Times New Roman"/>
      <w:b/>
      <w:bCs/>
      <w:color w:val="C41C16"/>
      <w:sz w:val="16"/>
      <w:szCs w:val="20"/>
      <w:lang w:val="x-none" w:eastAsia="x-none"/>
    </w:rPr>
  </w:style>
  <w:style w:type="paragraph" w:customStyle="1" w:styleId="Pro-List1">
    <w:name w:val="Pro-List #1"/>
    <w:basedOn w:val="Pro-Gramma0"/>
    <w:rsid w:val="00BA0E65"/>
    <w:pPr>
      <w:tabs>
        <w:tab w:val="left" w:pos="1134"/>
      </w:tabs>
      <w:suppressAutoHyphens w:val="0"/>
      <w:spacing w:before="180"/>
      <w:ind w:hanging="567"/>
    </w:pPr>
    <w:rPr>
      <w:lang w:val="x-none" w:eastAsia="x-none"/>
    </w:rPr>
  </w:style>
  <w:style w:type="paragraph" w:customStyle="1" w:styleId="Default">
    <w:name w:val="Default"/>
    <w:rsid w:val="00BA0E65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2"/>
    <w:locked/>
    <w:rsid w:val="00BA0E65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BA0E65"/>
    <w:pPr>
      <w:widowControl w:val="0"/>
      <w:shd w:val="clear" w:color="auto" w:fill="FFFFFF"/>
      <w:ind w:firstLine="400"/>
    </w:pPr>
    <w:rPr>
      <w:sz w:val="26"/>
      <w:szCs w:val="26"/>
    </w:rPr>
  </w:style>
  <w:style w:type="character" w:customStyle="1" w:styleId="WW-Absatz-Standardschriftart11111111">
    <w:name w:val="WW-Absatz-Standardschriftart11111111"/>
    <w:rsid w:val="00BA0E65"/>
  </w:style>
  <w:style w:type="numbering" w:customStyle="1" w:styleId="21">
    <w:name w:val="Нет списка2"/>
    <w:next w:val="a2"/>
    <w:uiPriority w:val="99"/>
    <w:semiHidden/>
    <w:unhideWhenUsed/>
    <w:rsid w:val="00711AF4"/>
  </w:style>
  <w:style w:type="character" w:customStyle="1" w:styleId="13">
    <w:name w:val="Заголовок №1_"/>
    <w:basedOn w:val="a0"/>
    <w:link w:val="14"/>
    <w:locked/>
    <w:rsid w:val="00711AF4"/>
    <w:rPr>
      <w:rFonts w:eastAsia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711AF4"/>
    <w:pPr>
      <w:widowControl w:val="0"/>
      <w:shd w:val="clear" w:color="auto" w:fill="FFFFFF"/>
      <w:spacing w:after="360" w:line="0" w:lineRule="atLeast"/>
      <w:outlineLvl w:val="0"/>
    </w:pPr>
    <w:rPr>
      <w:rFonts w:eastAsia="Times New Roman" w:cs="Times New Roman"/>
      <w:b/>
      <w:bCs/>
      <w:spacing w:val="1"/>
      <w:sz w:val="26"/>
      <w:szCs w:val="26"/>
    </w:rPr>
  </w:style>
  <w:style w:type="character" w:customStyle="1" w:styleId="11pt">
    <w:name w:val="Основной текст + 11 pt"/>
    <w:aliases w:val="Интервал 0 pt"/>
    <w:basedOn w:val="a0"/>
    <w:rsid w:val="00711A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f9">
    <w:name w:val="Table Grid"/>
    <w:basedOn w:val="a1"/>
    <w:uiPriority w:val="59"/>
    <w:rsid w:val="00711AF4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A0"/>
  </w:style>
  <w:style w:type="paragraph" w:styleId="1">
    <w:name w:val="heading 1"/>
    <w:basedOn w:val="a"/>
    <w:next w:val="a"/>
    <w:link w:val="10"/>
    <w:uiPriority w:val="99"/>
    <w:qFormat/>
    <w:rsid w:val="00DB46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0E6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A0E65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071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E6071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E6071"/>
    <w:rPr>
      <w:rFonts w:ascii="Calibri" w:eastAsia="Calibri" w:hAnsi="Calibri" w:cs="Times New Roman"/>
    </w:rPr>
  </w:style>
  <w:style w:type="paragraph" w:customStyle="1" w:styleId="a7">
    <w:name w:val="Заголовок статьи"/>
    <w:basedOn w:val="a"/>
    <w:next w:val="a"/>
    <w:uiPriority w:val="99"/>
    <w:rsid w:val="000E607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rsid w:val="000E6071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B46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DB46B0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DB46B0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DB46B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Body Text 2"/>
    <w:basedOn w:val="a"/>
    <w:link w:val="20"/>
    <w:rsid w:val="006D76BA"/>
    <w:rPr>
      <w:rFonts w:eastAsia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D76BA"/>
    <w:rPr>
      <w:rFonts w:eastAsia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9657F"/>
    <w:pPr>
      <w:suppressAutoHyphens/>
      <w:spacing w:after="120"/>
    </w:pPr>
    <w:rPr>
      <w:rFonts w:eastAsia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rsid w:val="0029657F"/>
    <w:rPr>
      <w:rFonts w:eastAsia="Times New Roman" w:cs="Times New Roman"/>
      <w:sz w:val="28"/>
      <w:szCs w:val="28"/>
      <w:lang w:eastAsia="ar-SA"/>
    </w:rPr>
  </w:style>
  <w:style w:type="character" w:styleId="ad">
    <w:name w:val="Hyperlink"/>
    <w:rsid w:val="0029657F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8861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8861E3"/>
  </w:style>
  <w:style w:type="paragraph" w:styleId="af0">
    <w:name w:val="footer"/>
    <w:basedOn w:val="a"/>
    <w:link w:val="af1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861E3"/>
  </w:style>
  <w:style w:type="paragraph" w:customStyle="1" w:styleId="ConsPlusNormal">
    <w:name w:val="ConsPlusNormal"/>
    <w:rsid w:val="00B12A0F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12A0F"/>
    <w:pPr>
      <w:ind w:left="720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Таблицы (моноширинный)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1">
    <w:name w:val="s_1"/>
    <w:basedOn w:val="a"/>
    <w:rsid w:val="00A669D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A0E6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BA0E65"/>
    <w:rPr>
      <w:rFonts w:eastAsia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0E65"/>
  </w:style>
  <w:style w:type="paragraph" w:styleId="HTML">
    <w:name w:val="HTML Preformatted"/>
    <w:basedOn w:val="a"/>
    <w:link w:val="HTML0"/>
    <w:semiHidden/>
    <w:unhideWhenUsed/>
    <w:rsid w:val="00BA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A0E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Normal (Web)"/>
    <w:basedOn w:val="a"/>
    <w:semiHidden/>
    <w:unhideWhenUsed/>
    <w:rsid w:val="00BA0E65"/>
    <w:pP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BA0E65"/>
    <w:pPr>
      <w:jc w:val="center"/>
    </w:pPr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BA0E65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Pro-Gramma">
    <w:name w:val="Pro-Gramma Знак"/>
    <w:basedOn w:val="a0"/>
    <w:link w:val="Pro-Gramma0"/>
    <w:locked/>
    <w:rsid w:val="00BA0E65"/>
    <w:rPr>
      <w:rFonts w:ascii="Georgia" w:hAnsi="Georgia"/>
      <w:szCs w:val="24"/>
      <w:lang w:eastAsia="ar-SA"/>
    </w:rPr>
  </w:style>
  <w:style w:type="paragraph" w:customStyle="1" w:styleId="Pro-Gramma0">
    <w:name w:val="Pro-Gramma"/>
    <w:basedOn w:val="a"/>
    <w:link w:val="Pro-Gramma"/>
    <w:qFormat/>
    <w:rsid w:val="00BA0E65"/>
    <w:pPr>
      <w:suppressAutoHyphens/>
      <w:spacing w:before="120" w:line="288" w:lineRule="auto"/>
      <w:ind w:left="1134"/>
      <w:jc w:val="both"/>
    </w:pPr>
    <w:rPr>
      <w:rFonts w:ascii="Georgia" w:hAnsi="Georgia"/>
      <w:szCs w:val="24"/>
      <w:lang w:eastAsia="ar-SA"/>
    </w:rPr>
  </w:style>
  <w:style w:type="paragraph" w:customStyle="1" w:styleId="Pro-Tab">
    <w:name w:val="Pro-Tab"/>
    <w:basedOn w:val="Pro-Gramma0"/>
    <w:rsid w:val="00BA0E65"/>
    <w:pPr>
      <w:suppressAutoHyphens w:val="0"/>
      <w:spacing w:before="40" w:after="40" w:line="240" w:lineRule="auto"/>
      <w:ind w:left="0"/>
      <w:jc w:val="left"/>
    </w:pPr>
    <w:rPr>
      <w:rFonts w:ascii="Tahoma" w:hAnsi="Tahoma"/>
      <w:sz w:val="16"/>
      <w:szCs w:val="20"/>
      <w:lang w:val="x-none" w:eastAsia="x-none"/>
    </w:rPr>
  </w:style>
  <w:style w:type="paragraph" w:customStyle="1" w:styleId="Bottom">
    <w:name w:val="Bottom"/>
    <w:basedOn w:val="af0"/>
    <w:rsid w:val="00BA0E65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eastAsia="Times New Roman" w:hAnsi="Verdana" w:cs="Times New Roman"/>
      <w:color w:val="C41C16"/>
      <w:sz w:val="16"/>
      <w:szCs w:val="24"/>
      <w:lang w:eastAsia="ru-RU"/>
    </w:rPr>
  </w:style>
  <w:style w:type="paragraph" w:customStyle="1" w:styleId="Pro-TabName">
    <w:name w:val="Pro-Tab Name"/>
    <w:basedOn w:val="a"/>
    <w:rsid w:val="00BA0E65"/>
    <w:pPr>
      <w:keepNext/>
      <w:spacing w:before="240" w:after="120"/>
    </w:pPr>
    <w:rPr>
      <w:rFonts w:ascii="Tahoma" w:eastAsia="Times New Roman" w:hAnsi="Tahoma" w:cs="Times New Roman"/>
      <w:b/>
      <w:bCs/>
      <w:color w:val="C41C16"/>
      <w:sz w:val="16"/>
      <w:szCs w:val="20"/>
      <w:lang w:val="x-none" w:eastAsia="x-none"/>
    </w:rPr>
  </w:style>
  <w:style w:type="paragraph" w:customStyle="1" w:styleId="Pro-List1">
    <w:name w:val="Pro-List #1"/>
    <w:basedOn w:val="Pro-Gramma0"/>
    <w:rsid w:val="00BA0E65"/>
    <w:pPr>
      <w:tabs>
        <w:tab w:val="left" w:pos="1134"/>
      </w:tabs>
      <w:suppressAutoHyphens w:val="0"/>
      <w:spacing w:before="180"/>
      <w:ind w:hanging="567"/>
    </w:pPr>
    <w:rPr>
      <w:lang w:val="x-none" w:eastAsia="x-none"/>
    </w:rPr>
  </w:style>
  <w:style w:type="paragraph" w:customStyle="1" w:styleId="Default">
    <w:name w:val="Default"/>
    <w:rsid w:val="00BA0E65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2"/>
    <w:locked/>
    <w:rsid w:val="00BA0E65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BA0E65"/>
    <w:pPr>
      <w:widowControl w:val="0"/>
      <w:shd w:val="clear" w:color="auto" w:fill="FFFFFF"/>
      <w:ind w:firstLine="400"/>
    </w:pPr>
    <w:rPr>
      <w:sz w:val="26"/>
      <w:szCs w:val="26"/>
    </w:rPr>
  </w:style>
  <w:style w:type="character" w:customStyle="1" w:styleId="WW-Absatz-Standardschriftart11111111">
    <w:name w:val="WW-Absatz-Standardschriftart11111111"/>
    <w:rsid w:val="00BA0E65"/>
  </w:style>
  <w:style w:type="numbering" w:customStyle="1" w:styleId="21">
    <w:name w:val="Нет списка2"/>
    <w:next w:val="a2"/>
    <w:uiPriority w:val="99"/>
    <w:semiHidden/>
    <w:unhideWhenUsed/>
    <w:rsid w:val="00711AF4"/>
  </w:style>
  <w:style w:type="character" w:customStyle="1" w:styleId="13">
    <w:name w:val="Заголовок №1_"/>
    <w:basedOn w:val="a0"/>
    <w:link w:val="14"/>
    <w:locked/>
    <w:rsid w:val="00711AF4"/>
    <w:rPr>
      <w:rFonts w:eastAsia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711AF4"/>
    <w:pPr>
      <w:widowControl w:val="0"/>
      <w:shd w:val="clear" w:color="auto" w:fill="FFFFFF"/>
      <w:spacing w:after="360" w:line="0" w:lineRule="atLeast"/>
      <w:outlineLvl w:val="0"/>
    </w:pPr>
    <w:rPr>
      <w:rFonts w:eastAsia="Times New Roman" w:cs="Times New Roman"/>
      <w:b/>
      <w:bCs/>
      <w:spacing w:val="1"/>
      <w:sz w:val="26"/>
      <w:szCs w:val="26"/>
    </w:rPr>
  </w:style>
  <w:style w:type="character" w:customStyle="1" w:styleId="11pt">
    <w:name w:val="Основной текст + 11 pt"/>
    <w:aliases w:val="Интервал 0 pt"/>
    <w:basedOn w:val="a0"/>
    <w:rsid w:val="00711A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f9">
    <w:name w:val="Table Grid"/>
    <w:basedOn w:val="a1"/>
    <w:uiPriority w:val="59"/>
    <w:rsid w:val="00711AF4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10" Type="http://schemas.openxmlformats.org/officeDocument/2006/relationships/hyperlink" Target="consultantplus://offline/ref=E68411F1B44BED55CA1D6EBBE925D1774D715C1F76D2EDB7238921E7D1B89E9210081B08238CEBC5eFf0O" TargetMode="External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4D2B6-20D6-4421-9465-D6C397DDD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aikonnokova</cp:lastModifiedBy>
  <cp:revision>2</cp:revision>
  <dcterms:created xsi:type="dcterms:W3CDTF">2022-03-11T11:51:00Z</dcterms:created>
  <dcterms:modified xsi:type="dcterms:W3CDTF">2022-03-11T11:51:00Z</dcterms:modified>
</cp:coreProperties>
</file>