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15A0" w:rsidRDefault="000E6071">
      <w:pPr>
        <w:rPr>
          <w:b/>
          <w:color w:val="FFFFFF" w:themeColor="background1"/>
          <w:sz w:val="20"/>
          <w:szCs w:val="20"/>
        </w:rPr>
      </w:pPr>
      <w:r w:rsidRPr="000E6071">
        <w:rPr>
          <w:b/>
          <w:noProof/>
          <w:color w:val="FFFFFF" w:themeColor="background1"/>
          <w:sz w:val="20"/>
          <w:szCs w:val="20"/>
          <w:lang w:eastAsia="ru-RU"/>
        </w:rPr>
        <w:drawing>
          <wp:anchor distT="0" distB="0" distL="114300" distR="114300" simplePos="0" relativeHeight="251658240" behindDoc="1" locked="0" layoutInCell="1" allowOverlap="1">
            <wp:simplePos x="0" y="0"/>
            <wp:positionH relativeFrom="column">
              <wp:posOffset>21590</wp:posOffset>
            </wp:positionH>
            <wp:positionV relativeFrom="paragraph">
              <wp:posOffset>1905</wp:posOffset>
            </wp:positionV>
            <wp:extent cx="6477000" cy="1047750"/>
            <wp:effectExtent l="19050" t="0" r="0" b="0"/>
            <wp:wrapNone/>
            <wp:docPr id="1" name="Рисунок 0" descr="шапка б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апка бн.jpg"/>
                    <pic:cNvPicPr/>
                  </pic:nvPicPr>
                  <pic:blipFill>
                    <a:blip r:embed="rId9" cstate="print"/>
                    <a:stretch>
                      <a:fillRect/>
                    </a:stretch>
                  </pic:blipFill>
                  <pic:spPr>
                    <a:xfrm>
                      <a:off x="0" y="0"/>
                      <a:ext cx="6477000" cy="1047750"/>
                    </a:xfrm>
                    <a:prstGeom prst="rect">
                      <a:avLst/>
                    </a:prstGeom>
                  </pic:spPr>
                </pic:pic>
              </a:graphicData>
            </a:graphic>
          </wp:anchor>
        </w:drawing>
      </w:r>
      <w:r w:rsidR="00DA5270">
        <w:rPr>
          <w:b/>
          <w:color w:val="FFFFFF" w:themeColor="background1"/>
          <w:sz w:val="20"/>
          <w:szCs w:val="20"/>
        </w:rPr>
        <w:t xml:space="preserve">  </w:t>
      </w:r>
      <w:r w:rsidR="00CB5737">
        <w:rPr>
          <w:b/>
          <w:color w:val="FFFFFF" w:themeColor="background1"/>
          <w:sz w:val="20"/>
          <w:szCs w:val="20"/>
        </w:rPr>
        <w:t>20</w:t>
      </w:r>
      <w:r w:rsidR="00BA0E65">
        <w:rPr>
          <w:b/>
          <w:color w:val="FFFFFF" w:themeColor="background1"/>
          <w:sz w:val="20"/>
          <w:szCs w:val="20"/>
        </w:rPr>
        <w:t xml:space="preserve"> </w:t>
      </w:r>
      <w:r w:rsidR="00457253">
        <w:rPr>
          <w:b/>
          <w:color w:val="FFFFFF" w:themeColor="background1"/>
          <w:sz w:val="20"/>
          <w:szCs w:val="20"/>
        </w:rPr>
        <w:t>января</w:t>
      </w:r>
      <w:r w:rsidR="00574E65">
        <w:rPr>
          <w:b/>
          <w:color w:val="FFFFFF" w:themeColor="background1"/>
          <w:sz w:val="20"/>
          <w:szCs w:val="20"/>
        </w:rPr>
        <w:t xml:space="preserve"> 20</w:t>
      </w:r>
      <w:r w:rsidR="00E22BE0">
        <w:rPr>
          <w:b/>
          <w:color w:val="FFFFFF" w:themeColor="background1"/>
          <w:sz w:val="20"/>
          <w:szCs w:val="20"/>
        </w:rPr>
        <w:t>2</w:t>
      </w:r>
      <w:r w:rsidR="00457253">
        <w:rPr>
          <w:b/>
          <w:color w:val="FFFFFF" w:themeColor="background1"/>
          <w:sz w:val="20"/>
          <w:szCs w:val="20"/>
        </w:rPr>
        <w:t>1</w:t>
      </w:r>
      <w:r w:rsidR="00574E65">
        <w:rPr>
          <w:b/>
          <w:color w:val="FFFFFF" w:themeColor="background1"/>
          <w:sz w:val="20"/>
          <w:szCs w:val="20"/>
        </w:rPr>
        <w:t xml:space="preserve"> года</w:t>
      </w:r>
    </w:p>
    <w:p w:rsidR="000E6071" w:rsidRPr="004042EC" w:rsidRDefault="000E6071" w:rsidP="004042EC">
      <w:pPr>
        <w:spacing w:before="120"/>
        <w:rPr>
          <w:rFonts w:ascii="Arial" w:hAnsi="Arial" w:cs="Arial"/>
          <w:color w:val="000000" w:themeColor="text1"/>
          <w:sz w:val="56"/>
          <w:szCs w:val="56"/>
        </w:rPr>
      </w:pPr>
      <w:r>
        <w:rPr>
          <w:b/>
          <w:color w:val="000000" w:themeColor="text1"/>
          <w:sz w:val="40"/>
          <w:szCs w:val="40"/>
        </w:rPr>
        <w:t xml:space="preserve">                                               </w:t>
      </w:r>
      <w:r w:rsidR="000A42C5">
        <w:rPr>
          <w:b/>
          <w:color w:val="000000" w:themeColor="text1"/>
          <w:sz w:val="40"/>
          <w:szCs w:val="40"/>
        </w:rPr>
        <w:t xml:space="preserve">                         </w:t>
      </w:r>
      <w:r w:rsidR="00B110A1">
        <w:rPr>
          <w:rFonts w:ascii="Arial" w:hAnsi="Arial" w:cs="Arial"/>
          <w:color w:val="000000" w:themeColor="text1"/>
          <w:sz w:val="56"/>
          <w:szCs w:val="56"/>
        </w:rPr>
        <w:t xml:space="preserve">№ </w:t>
      </w:r>
      <w:r w:rsidR="00DF7778">
        <w:rPr>
          <w:rFonts w:ascii="Arial" w:hAnsi="Arial" w:cs="Arial"/>
          <w:color w:val="000000" w:themeColor="text1"/>
          <w:sz w:val="56"/>
          <w:szCs w:val="56"/>
        </w:rPr>
        <w:t>10</w:t>
      </w:r>
      <w:r w:rsidR="00457253">
        <w:rPr>
          <w:rFonts w:ascii="Arial" w:hAnsi="Arial" w:cs="Arial"/>
          <w:color w:val="000000" w:themeColor="text1"/>
          <w:sz w:val="56"/>
          <w:szCs w:val="56"/>
        </w:rPr>
        <w:t>80</w:t>
      </w:r>
    </w:p>
    <w:p w:rsidR="000E6071" w:rsidRPr="00B110A1" w:rsidRDefault="000E6071">
      <w:pPr>
        <w:rPr>
          <w:b/>
          <w:color w:val="000000" w:themeColor="text1"/>
          <w:sz w:val="36"/>
          <w:szCs w:val="40"/>
        </w:rPr>
      </w:pPr>
      <w:bookmarkStart w:id="0" w:name="_GoBack"/>
      <w:r>
        <w:rPr>
          <w:b/>
          <w:color w:val="000000" w:themeColor="text1"/>
          <w:sz w:val="40"/>
          <w:szCs w:val="40"/>
        </w:rPr>
        <w:t xml:space="preserve">                                         </w:t>
      </w:r>
      <w:r w:rsidR="00FA5347">
        <w:rPr>
          <w:b/>
          <w:color w:val="000000" w:themeColor="text1"/>
          <w:sz w:val="40"/>
          <w:szCs w:val="40"/>
        </w:rPr>
        <w:t xml:space="preserve">                           </w:t>
      </w:r>
      <w:r w:rsidR="00457253">
        <w:rPr>
          <w:b/>
          <w:color w:val="000000" w:themeColor="text1"/>
          <w:sz w:val="32"/>
          <w:szCs w:val="40"/>
        </w:rPr>
        <w:t>Январь</w:t>
      </w:r>
      <w:r w:rsidR="00BA0E65">
        <w:rPr>
          <w:b/>
          <w:color w:val="000000" w:themeColor="text1"/>
          <w:sz w:val="32"/>
          <w:szCs w:val="40"/>
        </w:rPr>
        <w:t xml:space="preserve"> </w:t>
      </w:r>
      <w:r w:rsidRPr="00B110A1">
        <w:rPr>
          <w:b/>
          <w:color w:val="000000" w:themeColor="text1"/>
          <w:sz w:val="32"/>
          <w:szCs w:val="32"/>
        </w:rPr>
        <w:t>20</w:t>
      </w:r>
      <w:r w:rsidR="00E22BE0">
        <w:rPr>
          <w:b/>
          <w:color w:val="000000" w:themeColor="text1"/>
          <w:sz w:val="32"/>
          <w:szCs w:val="32"/>
        </w:rPr>
        <w:t>2</w:t>
      </w:r>
      <w:r w:rsidR="00457253">
        <w:rPr>
          <w:b/>
          <w:color w:val="000000" w:themeColor="text1"/>
          <w:sz w:val="32"/>
          <w:szCs w:val="32"/>
        </w:rPr>
        <w:t>1</w:t>
      </w:r>
      <w:r w:rsidRPr="00B110A1">
        <w:rPr>
          <w:b/>
          <w:color w:val="000000" w:themeColor="text1"/>
          <w:sz w:val="32"/>
          <w:szCs w:val="32"/>
        </w:rPr>
        <w:t xml:space="preserve"> года</w:t>
      </w:r>
    </w:p>
    <w:bookmarkEnd w:id="0"/>
    <w:p w:rsidR="003E12B8" w:rsidRDefault="003E12B8" w:rsidP="003E12B8">
      <w:pPr>
        <w:ind w:left="-851" w:firstLine="1560"/>
        <w:jc w:val="center"/>
        <w:rPr>
          <w:b/>
          <w:color w:val="000000" w:themeColor="text1"/>
          <w:sz w:val="32"/>
          <w:szCs w:val="32"/>
        </w:rPr>
      </w:pPr>
    </w:p>
    <w:p w:rsidR="006049F9" w:rsidRPr="006049F9" w:rsidRDefault="006049F9" w:rsidP="006049F9">
      <w:pPr>
        <w:jc w:val="center"/>
        <w:rPr>
          <w:b/>
          <w:sz w:val="28"/>
        </w:rPr>
      </w:pPr>
      <w:r w:rsidRPr="006049F9">
        <w:rPr>
          <w:b/>
          <w:sz w:val="28"/>
        </w:rPr>
        <w:t>ПОСТАНОВЛЕНИЕ</w:t>
      </w:r>
    </w:p>
    <w:p w:rsidR="006049F9" w:rsidRPr="006049F9" w:rsidRDefault="00457253" w:rsidP="006049F9">
      <w:pPr>
        <w:jc w:val="center"/>
        <w:rPr>
          <w:b/>
          <w:sz w:val="28"/>
        </w:rPr>
      </w:pPr>
      <w:r>
        <w:rPr>
          <w:b/>
          <w:sz w:val="28"/>
        </w:rPr>
        <w:t>ГЛАВЫ</w:t>
      </w:r>
    </w:p>
    <w:p w:rsidR="006049F9" w:rsidRDefault="006049F9" w:rsidP="006049F9">
      <w:pPr>
        <w:jc w:val="center"/>
        <w:rPr>
          <w:b/>
          <w:sz w:val="28"/>
        </w:rPr>
      </w:pPr>
      <w:r w:rsidRPr="00BA0E65">
        <w:rPr>
          <w:b/>
          <w:sz w:val="28"/>
        </w:rPr>
        <w:t>ГОРОДСКОГО ОКРУГА КИНЕШМА</w:t>
      </w:r>
    </w:p>
    <w:p w:rsidR="00457253" w:rsidRPr="00CB0439" w:rsidRDefault="00457253" w:rsidP="006049F9">
      <w:pPr>
        <w:jc w:val="center"/>
        <w:rPr>
          <w:b/>
          <w:sz w:val="24"/>
          <w:szCs w:val="24"/>
        </w:rPr>
      </w:pPr>
    </w:p>
    <w:p w:rsidR="00CB0439" w:rsidRPr="00CB0439" w:rsidRDefault="00CB0439" w:rsidP="00CB0439">
      <w:pPr>
        <w:jc w:val="center"/>
        <w:rPr>
          <w:rFonts w:eastAsia="Times New Roman" w:cs="Times New Roman"/>
          <w:b/>
          <w:sz w:val="24"/>
          <w:szCs w:val="24"/>
          <w:lang w:eastAsia="ru-RU"/>
        </w:rPr>
      </w:pPr>
      <w:r w:rsidRPr="00CB0439">
        <w:rPr>
          <w:rFonts w:eastAsia="Times New Roman" w:cs="Times New Roman"/>
          <w:b/>
          <w:sz w:val="24"/>
          <w:szCs w:val="24"/>
          <w:lang w:eastAsia="ru-RU"/>
        </w:rPr>
        <w:t xml:space="preserve">от </w:t>
      </w:r>
      <w:r w:rsidRPr="00CB0439">
        <w:rPr>
          <w:rFonts w:eastAsia="Times New Roman" w:cs="Times New Roman"/>
          <w:b/>
          <w:sz w:val="24"/>
          <w:szCs w:val="24"/>
          <w:u w:val="single"/>
          <w:lang w:eastAsia="ru-RU"/>
        </w:rPr>
        <w:t>18.01.2021</w:t>
      </w:r>
      <w:r w:rsidRPr="00CB0439">
        <w:rPr>
          <w:rFonts w:eastAsia="Times New Roman" w:cs="Times New Roman"/>
          <w:b/>
          <w:sz w:val="24"/>
          <w:szCs w:val="24"/>
          <w:lang w:eastAsia="ru-RU"/>
        </w:rPr>
        <w:t xml:space="preserve"> № </w:t>
      </w:r>
      <w:r w:rsidRPr="00CB0439">
        <w:rPr>
          <w:rFonts w:eastAsia="Times New Roman" w:cs="Times New Roman"/>
          <w:b/>
          <w:sz w:val="24"/>
          <w:szCs w:val="24"/>
          <w:u w:val="single"/>
          <w:lang w:eastAsia="ru-RU"/>
        </w:rPr>
        <w:t>1-пг</w:t>
      </w:r>
    </w:p>
    <w:p w:rsidR="00CB0439" w:rsidRPr="00CB0439" w:rsidRDefault="00CB0439" w:rsidP="00CB0439">
      <w:pPr>
        <w:rPr>
          <w:rFonts w:eastAsia="Times New Roman" w:cs="Times New Roman"/>
          <w:sz w:val="24"/>
          <w:szCs w:val="24"/>
          <w:lang w:eastAsia="ru-RU"/>
        </w:rPr>
      </w:pPr>
    </w:p>
    <w:p w:rsidR="00CB0439" w:rsidRPr="00CB0439" w:rsidRDefault="00CB0439" w:rsidP="00CB0439">
      <w:pPr>
        <w:jc w:val="center"/>
        <w:rPr>
          <w:rFonts w:eastAsia="Times New Roman" w:cs="Times New Roman"/>
          <w:b/>
          <w:sz w:val="24"/>
          <w:szCs w:val="24"/>
          <w:lang w:eastAsia="ru-RU"/>
        </w:rPr>
      </w:pPr>
      <w:r w:rsidRPr="00CB0439">
        <w:rPr>
          <w:rFonts w:eastAsia="Times New Roman" w:cs="Times New Roman"/>
          <w:b/>
          <w:sz w:val="24"/>
          <w:szCs w:val="24"/>
          <w:lang w:eastAsia="ru-RU"/>
        </w:rPr>
        <w:t xml:space="preserve">О проведении общественных обсуждений </w:t>
      </w:r>
    </w:p>
    <w:p w:rsidR="00CB0439" w:rsidRPr="00CB0439" w:rsidRDefault="00CB0439" w:rsidP="00CB0439">
      <w:pPr>
        <w:rPr>
          <w:rFonts w:eastAsia="Times New Roman" w:cs="Times New Roman"/>
          <w:lang w:eastAsia="ru-RU"/>
        </w:rPr>
      </w:pPr>
    </w:p>
    <w:p w:rsidR="00CB0439" w:rsidRPr="00CB0439" w:rsidRDefault="00CB0439" w:rsidP="00CB0439">
      <w:pPr>
        <w:ind w:firstLine="709"/>
        <w:jc w:val="both"/>
        <w:rPr>
          <w:rFonts w:eastAsia="Times New Roman" w:cs="Times New Roman"/>
          <w:lang w:eastAsia="ru-RU"/>
        </w:rPr>
      </w:pPr>
      <w:r w:rsidRPr="00CB0439">
        <w:rPr>
          <w:rFonts w:eastAsia="Times New Roman" w:cs="Times New Roman"/>
          <w:lang w:eastAsia="ru-RU"/>
        </w:rPr>
        <w:t xml:space="preserve">В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руководствуясь статьями 41, 56 Устава муниципального образования «Городской округ Кинешма», </w:t>
      </w:r>
    </w:p>
    <w:p w:rsidR="00CB0439" w:rsidRPr="00CB0439" w:rsidRDefault="00CB0439" w:rsidP="00CB0439">
      <w:pPr>
        <w:ind w:firstLine="709"/>
        <w:jc w:val="both"/>
        <w:rPr>
          <w:rFonts w:eastAsia="Times New Roman" w:cs="Times New Roman"/>
          <w:b/>
          <w:lang w:eastAsia="ru-RU"/>
        </w:rPr>
      </w:pPr>
    </w:p>
    <w:p w:rsidR="00CB0439" w:rsidRPr="00CB0439" w:rsidRDefault="00CB0439" w:rsidP="00CB0439">
      <w:pPr>
        <w:ind w:firstLine="709"/>
        <w:jc w:val="both"/>
        <w:rPr>
          <w:rFonts w:eastAsia="Times New Roman" w:cs="Times New Roman"/>
          <w:b/>
          <w:lang w:eastAsia="ru-RU"/>
        </w:rPr>
      </w:pPr>
      <w:proofErr w:type="gramStart"/>
      <w:r w:rsidRPr="00CB0439">
        <w:rPr>
          <w:rFonts w:eastAsia="Times New Roman" w:cs="Times New Roman"/>
          <w:b/>
          <w:lang w:eastAsia="ru-RU"/>
        </w:rPr>
        <w:t>п</w:t>
      </w:r>
      <w:proofErr w:type="gramEnd"/>
      <w:r w:rsidRPr="00CB0439">
        <w:rPr>
          <w:rFonts w:eastAsia="Times New Roman" w:cs="Times New Roman"/>
          <w:b/>
          <w:lang w:eastAsia="ru-RU"/>
        </w:rPr>
        <w:t xml:space="preserve"> о с т а н о в л я ю:</w:t>
      </w:r>
    </w:p>
    <w:p w:rsidR="00CB0439" w:rsidRPr="00CB0439" w:rsidRDefault="00CB0439" w:rsidP="00CB0439">
      <w:pPr>
        <w:ind w:firstLine="709"/>
        <w:jc w:val="both"/>
        <w:rPr>
          <w:rFonts w:eastAsia="Times New Roman" w:cs="Times New Roman"/>
          <w:lang w:eastAsia="ru-RU"/>
        </w:rPr>
      </w:pPr>
    </w:p>
    <w:p w:rsidR="00CB0439" w:rsidRPr="00CB0439" w:rsidRDefault="00CB0439" w:rsidP="00CB0439">
      <w:pPr>
        <w:tabs>
          <w:tab w:val="left" w:pos="993"/>
        </w:tabs>
        <w:suppressAutoHyphens/>
        <w:ind w:firstLine="720"/>
        <w:jc w:val="both"/>
        <w:rPr>
          <w:rFonts w:eastAsia="Times New Roman" w:cs="Times New Roman"/>
          <w:lang w:eastAsia="ru-RU"/>
        </w:rPr>
      </w:pPr>
      <w:r w:rsidRPr="00CB0439">
        <w:rPr>
          <w:rFonts w:eastAsia="Times New Roman" w:cs="Times New Roman"/>
          <w:b/>
          <w:lang w:eastAsia="ru-RU"/>
        </w:rPr>
        <w:t>1.</w:t>
      </w:r>
      <w:r w:rsidRPr="00CB0439">
        <w:rPr>
          <w:rFonts w:eastAsia="Times New Roman" w:cs="Times New Roman"/>
          <w:lang w:eastAsia="ru-RU"/>
        </w:rPr>
        <w:t xml:space="preserve"> Комиссии по подготовке проекта правил землепользования и застройки:</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 xml:space="preserve">1.1. Провести общественные обсуждения: </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 xml:space="preserve">- предоставления разрешения на условно разрешенный вид использования земельного участка площадью 1917 </w:t>
      </w:r>
      <w:proofErr w:type="spellStart"/>
      <w:r w:rsidRPr="00CB0439">
        <w:rPr>
          <w:rFonts w:eastAsia="Times New Roman" w:cs="Times New Roman"/>
          <w:lang w:eastAsia="ru-RU"/>
        </w:rPr>
        <w:t>кв</w:t>
      </w:r>
      <w:proofErr w:type="gramStart"/>
      <w:r w:rsidRPr="00CB0439">
        <w:rPr>
          <w:rFonts w:eastAsia="Times New Roman" w:cs="Times New Roman"/>
          <w:lang w:eastAsia="ru-RU"/>
        </w:rPr>
        <w:t>.м</w:t>
      </w:r>
      <w:proofErr w:type="spellEnd"/>
      <w:proofErr w:type="gramEnd"/>
      <w:r w:rsidRPr="00CB0439">
        <w:rPr>
          <w:rFonts w:eastAsia="Times New Roman" w:cs="Times New Roman"/>
          <w:lang w:eastAsia="ru-RU"/>
        </w:rPr>
        <w:t xml:space="preserve"> с кадастровым номером 37:25:020318:100, расположенного по адресу: Ивановская область, г. Кинешма, ул. Карла Маркса, уч. 10, «</w:t>
      </w:r>
      <w:proofErr w:type="spellStart"/>
      <w:r w:rsidRPr="00CB0439">
        <w:rPr>
          <w:rFonts w:eastAsia="Times New Roman" w:cs="Times New Roman"/>
          <w:lang w:eastAsia="ru-RU"/>
        </w:rPr>
        <w:t>среднеэтажная</w:t>
      </w:r>
      <w:proofErr w:type="spellEnd"/>
      <w:r w:rsidRPr="00CB0439">
        <w:rPr>
          <w:rFonts w:eastAsia="Times New Roman" w:cs="Times New Roman"/>
          <w:lang w:eastAsia="ru-RU"/>
        </w:rPr>
        <w:t xml:space="preserve"> жилая застройка» (код вида 2,5);</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 xml:space="preserve">- утверждения Проекта планировки и межевания территории для размещения линейного объекта: «Проект внутриквартальных сетей водоснабжения в границах ул. </w:t>
      </w:r>
      <w:proofErr w:type="spellStart"/>
      <w:r w:rsidRPr="00CB0439">
        <w:rPr>
          <w:rFonts w:eastAsia="Times New Roman" w:cs="Times New Roman"/>
          <w:lang w:eastAsia="ru-RU"/>
        </w:rPr>
        <w:t>Устининская</w:t>
      </w:r>
      <w:proofErr w:type="spellEnd"/>
      <w:r w:rsidRPr="00CB0439">
        <w:rPr>
          <w:rFonts w:eastAsia="Times New Roman" w:cs="Times New Roman"/>
          <w:lang w:eastAsia="ru-RU"/>
        </w:rPr>
        <w:t>, 1-го Озерного переулка в г. Кинешма».</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1.2. Опубликовать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 оповещение о проведении общественных обсуждений (Приложение).</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1.3. Разместить на официальном сайте администрации городского округа Кинешма материалы по рассматриваемым вопросам.</w:t>
      </w:r>
    </w:p>
    <w:p w:rsidR="00CB0439" w:rsidRPr="00CB0439" w:rsidRDefault="00CB0439" w:rsidP="00CB0439">
      <w:pPr>
        <w:tabs>
          <w:tab w:val="left" w:pos="993"/>
        </w:tabs>
        <w:suppressAutoHyphens/>
        <w:ind w:firstLine="709"/>
        <w:jc w:val="both"/>
        <w:rPr>
          <w:rFonts w:eastAsia="Times New Roman" w:cs="Times New Roman"/>
          <w:lang w:eastAsia="ru-RU"/>
        </w:rPr>
      </w:pPr>
      <w:r w:rsidRPr="00CB0439">
        <w:rPr>
          <w:rFonts w:eastAsia="Times New Roman" w:cs="Times New Roman"/>
          <w:lang w:eastAsia="ru-RU"/>
        </w:rPr>
        <w:t>1.4. Организовать проведение экспозиции материалов по рассматриваемым вопросам.</w:t>
      </w:r>
    </w:p>
    <w:p w:rsidR="00CB0439" w:rsidRPr="00CB0439" w:rsidRDefault="00CB0439" w:rsidP="00CB0439">
      <w:pPr>
        <w:tabs>
          <w:tab w:val="left" w:pos="993"/>
          <w:tab w:val="left" w:pos="1276"/>
        </w:tabs>
        <w:suppressAutoHyphens/>
        <w:ind w:firstLine="709"/>
        <w:jc w:val="both"/>
        <w:rPr>
          <w:rFonts w:eastAsia="Times New Roman" w:cs="Times New Roman"/>
          <w:lang w:eastAsia="ru-RU"/>
        </w:rPr>
      </w:pPr>
      <w:r w:rsidRPr="00CB0439">
        <w:rPr>
          <w:rFonts w:eastAsia="Times New Roman" w:cs="Times New Roman"/>
          <w:lang w:eastAsia="ru-RU"/>
        </w:rPr>
        <w:t>1.5. По завершении общественных обсуждений опубликовать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 заключение о проведении общественных обсуждений.</w:t>
      </w:r>
    </w:p>
    <w:p w:rsidR="00CB0439" w:rsidRPr="00CB0439" w:rsidRDefault="00CB0439" w:rsidP="00CB0439">
      <w:pPr>
        <w:suppressAutoHyphens/>
        <w:ind w:firstLine="708"/>
        <w:jc w:val="both"/>
        <w:rPr>
          <w:rFonts w:eastAsia="Times New Roman" w:cs="Times New Roman"/>
          <w:lang w:eastAsia="ru-RU"/>
        </w:rPr>
      </w:pPr>
    </w:p>
    <w:p w:rsidR="00CB0439" w:rsidRPr="00CB0439" w:rsidRDefault="00CB0439" w:rsidP="00E42E34">
      <w:pPr>
        <w:numPr>
          <w:ilvl w:val="0"/>
          <w:numId w:val="1"/>
        </w:numPr>
        <w:tabs>
          <w:tab w:val="left" w:pos="0"/>
          <w:tab w:val="left" w:pos="993"/>
        </w:tabs>
        <w:suppressAutoHyphens/>
        <w:ind w:left="0" w:firstLine="709"/>
        <w:jc w:val="both"/>
        <w:rPr>
          <w:rFonts w:eastAsia="Times New Roman" w:cs="Times New Roman"/>
          <w:lang w:eastAsia="ru-RU"/>
        </w:rPr>
      </w:pPr>
      <w:proofErr w:type="gramStart"/>
      <w:r w:rsidRPr="00CB0439">
        <w:rPr>
          <w:rFonts w:eastAsia="Times New Roman" w:cs="Times New Roman"/>
          <w:bCs/>
          <w:lang w:eastAsia="ru-RU"/>
        </w:rPr>
        <w:t>Контроль за</w:t>
      </w:r>
      <w:proofErr w:type="gramEnd"/>
      <w:r w:rsidRPr="00CB0439">
        <w:rPr>
          <w:rFonts w:eastAsia="Times New Roman" w:cs="Times New Roman"/>
          <w:bCs/>
          <w:lang w:eastAsia="ru-RU"/>
        </w:rPr>
        <w:t xml:space="preserve"> исполнением настоящего Постановления возложить на комиссию по подготовке проекта </w:t>
      </w:r>
      <w:r w:rsidRPr="00CB0439">
        <w:rPr>
          <w:rFonts w:eastAsia="Times New Roman" w:cs="Times New Roman"/>
          <w:lang w:eastAsia="ru-RU"/>
        </w:rPr>
        <w:t xml:space="preserve">правил землепользования и застройки </w:t>
      </w:r>
      <w:r w:rsidRPr="00CB0439">
        <w:rPr>
          <w:rFonts w:eastAsia="Times New Roman" w:cs="Times New Roman"/>
          <w:bCs/>
          <w:lang w:eastAsia="ru-RU"/>
        </w:rPr>
        <w:t>и на заместителя главы администрации городского округа Кинешма А.Д. Юрышева.</w:t>
      </w:r>
    </w:p>
    <w:p w:rsidR="00CB0439" w:rsidRPr="00CB0439" w:rsidRDefault="00CB0439" w:rsidP="00CB0439">
      <w:pPr>
        <w:tabs>
          <w:tab w:val="left" w:pos="0"/>
          <w:tab w:val="left" w:pos="993"/>
        </w:tabs>
        <w:suppressAutoHyphens/>
        <w:jc w:val="both"/>
        <w:rPr>
          <w:rFonts w:eastAsia="Times New Roman" w:cs="Times New Roman"/>
          <w:bCs/>
          <w:lang w:eastAsia="ru-RU"/>
        </w:rPr>
      </w:pPr>
    </w:p>
    <w:p w:rsidR="00CB0439" w:rsidRPr="00CB0439" w:rsidRDefault="00CB0439" w:rsidP="00E42E34">
      <w:pPr>
        <w:numPr>
          <w:ilvl w:val="0"/>
          <w:numId w:val="1"/>
        </w:numPr>
        <w:tabs>
          <w:tab w:val="left" w:pos="0"/>
          <w:tab w:val="left" w:pos="709"/>
          <w:tab w:val="left" w:pos="1134"/>
        </w:tabs>
        <w:suppressAutoHyphens/>
        <w:ind w:left="0" w:firstLine="709"/>
        <w:jc w:val="both"/>
        <w:rPr>
          <w:rFonts w:eastAsia="Times New Roman" w:cs="Times New Roman"/>
          <w:lang w:eastAsia="ru-RU"/>
        </w:rPr>
      </w:pPr>
      <w:r w:rsidRPr="00CB0439">
        <w:rPr>
          <w:rFonts w:eastAsia="Times New Roman" w:cs="Times New Roman"/>
          <w:b/>
          <w:bCs/>
          <w:lang w:eastAsia="ru-RU"/>
        </w:rPr>
        <w:t xml:space="preserve"> </w:t>
      </w:r>
      <w:r w:rsidRPr="00CB0439">
        <w:rPr>
          <w:rFonts w:eastAsia="Times New Roman" w:cs="Times New Roman"/>
          <w:bCs/>
          <w:lang w:eastAsia="ru-RU"/>
        </w:rPr>
        <w:t xml:space="preserve">Опубликовать настоящее Постановление в официальном </w:t>
      </w:r>
      <w:r w:rsidRPr="00CB0439">
        <w:rPr>
          <w:rFonts w:eastAsia="Times New Roman" w:cs="Times New Roman"/>
          <w:lang w:eastAsia="ru-RU"/>
        </w:rPr>
        <w:t>источнике опубликования муниципальных правовых актов городского округа Кинешма «Вестник органов местного самоуправления городского округа Кинешма».</w:t>
      </w:r>
    </w:p>
    <w:p w:rsidR="00CB0439" w:rsidRPr="00CB0439" w:rsidRDefault="00CB0439" w:rsidP="00CB0439">
      <w:pPr>
        <w:jc w:val="both"/>
        <w:rPr>
          <w:rFonts w:eastAsia="Times New Roman" w:cs="Times New Roman"/>
          <w:b/>
          <w:lang w:eastAsia="ru-RU"/>
        </w:rPr>
      </w:pPr>
    </w:p>
    <w:p w:rsidR="00CB0439" w:rsidRPr="00CB0439" w:rsidRDefault="00CB0439" w:rsidP="00CB0439">
      <w:pPr>
        <w:jc w:val="both"/>
        <w:rPr>
          <w:rFonts w:eastAsia="Times New Roman" w:cs="Times New Roman"/>
          <w:b/>
          <w:lang w:eastAsia="ru-RU"/>
        </w:rPr>
      </w:pPr>
    </w:p>
    <w:p w:rsidR="00CB0439" w:rsidRPr="00CB0439" w:rsidRDefault="00CB0439" w:rsidP="00CB0439">
      <w:pPr>
        <w:jc w:val="both"/>
        <w:rPr>
          <w:rFonts w:eastAsia="Times New Roman" w:cs="Times New Roman"/>
          <w:b/>
          <w:lang w:eastAsia="ru-RU"/>
        </w:rPr>
      </w:pPr>
    </w:p>
    <w:p w:rsidR="00CB0439" w:rsidRPr="00CB0439" w:rsidRDefault="00CB0439" w:rsidP="00CB0439">
      <w:pPr>
        <w:jc w:val="both"/>
        <w:rPr>
          <w:rFonts w:eastAsia="Times New Roman" w:cs="Times New Roman"/>
          <w:b/>
          <w:lang w:eastAsia="ru-RU"/>
        </w:rPr>
      </w:pPr>
      <w:r w:rsidRPr="00CB0439">
        <w:rPr>
          <w:rFonts w:eastAsia="Times New Roman" w:cs="Times New Roman"/>
          <w:b/>
          <w:lang w:eastAsia="ru-RU"/>
        </w:rPr>
        <w:t xml:space="preserve">Глава  городского округа Кинешма                                                   </w:t>
      </w:r>
      <w:r>
        <w:rPr>
          <w:rFonts w:eastAsia="Times New Roman" w:cs="Times New Roman"/>
          <w:b/>
          <w:lang w:eastAsia="ru-RU"/>
        </w:rPr>
        <w:t xml:space="preserve"> </w:t>
      </w:r>
      <w:r w:rsidR="000A42C5">
        <w:rPr>
          <w:rFonts w:eastAsia="Times New Roman" w:cs="Times New Roman"/>
          <w:b/>
          <w:lang w:eastAsia="ru-RU"/>
        </w:rPr>
        <w:t xml:space="preserve">                          </w:t>
      </w:r>
      <w:r>
        <w:rPr>
          <w:rFonts w:eastAsia="Times New Roman" w:cs="Times New Roman"/>
          <w:b/>
          <w:lang w:eastAsia="ru-RU"/>
        </w:rPr>
        <w:t xml:space="preserve">  </w:t>
      </w:r>
      <w:r w:rsidRPr="00CB0439">
        <w:rPr>
          <w:rFonts w:eastAsia="Times New Roman" w:cs="Times New Roman"/>
          <w:b/>
          <w:lang w:eastAsia="ru-RU"/>
        </w:rPr>
        <w:t>В.Г. Ступин</w:t>
      </w:r>
    </w:p>
    <w:p w:rsidR="00CB0439" w:rsidRPr="00CB0439" w:rsidRDefault="00CB0439" w:rsidP="00CB0439">
      <w:pPr>
        <w:jc w:val="both"/>
        <w:rPr>
          <w:rFonts w:eastAsia="Times New Roman" w:cs="Times New Roman"/>
          <w:b/>
          <w:lang w:eastAsia="ru-RU"/>
        </w:rPr>
      </w:pPr>
    </w:p>
    <w:p w:rsidR="00CB0439" w:rsidRPr="00CB0439" w:rsidRDefault="00CB0439" w:rsidP="00CB0439">
      <w:pPr>
        <w:jc w:val="both"/>
        <w:rPr>
          <w:rFonts w:eastAsia="Times New Roman" w:cs="Times New Roman"/>
          <w:b/>
          <w:lang w:eastAsia="ru-RU"/>
        </w:rPr>
      </w:pPr>
    </w:p>
    <w:p w:rsidR="00CB0439" w:rsidRPr="00CB0439" w:rsidRDefault="00CB0439" w:rsidP="00CB0439">
      <w:pPr>
        <w:jc w:val="both"/>
        <w:rPr>
          <w:rFonts w:eastAsia="Times New Roman" w:cs="Times New Roman"/>
          <w:b/>
          <w:lang w:eastAsia="ru-RU"/>
        </w:rPr>
      </w:pPr>
    </w:p>
    <w:p w:rsidR="00CB0439" w:rsidRPr="00CB0439" w:rsidRDefault="00CB0439" w:rsidP="000A42C5">
      <w:pPr>
        <w:keepNext/>
        <w:jc w:val="right"/>
        <w:outlineLvl w:val="0"/>
        <w:rPr>
          <w:rFonts w:eastAsia="Times New Roman" w:cs="Times New Roman"/>
          <w:lang w:eastAsia="ru-RU"/>
        </w:rPr>
      </w:pPr>
      <w:r w:rsidRPr="00CB0439">
        <w:rPr>
          <w:rFonts w:eastAsia="Times New Roman" w:cs="Times New Roman"/>
          <w:lang w:eastAsia="ru-RU"/>
        </w:rPr>
        <w:br w:type="page"/>
      </w:r>
      <w:r w:rsidRPr="00CB0439">
        <w:rPr>
          <w:rFonts w:eastAsia="Times New Roman" w:cs="Times New Roman"/>
          <w:lang w:eastAsia="ru-RU"/>
        </w:rPr>
        <w:lastRenderedPageBreak/>
        <w:t xml:space="preserve">Приложение </w:t>
      </w:r>
    </w:p>
    <w:p w:rsidR="00CB0439" w:rsidRPr="00CB0439" w:rsidRDefault="00CB0439" w:rsidP="00CB0439">
      <w:pPr>
        <w:keepNext/>
        <w:jc w:val="right"/>
        <w:outlineLvl w:val="0"/>
        <w:rPr>
          <w:rFonts w:eastAsia="Times New Roman" w:cs="Times New Roman"/>
          <w:lang w:eastAsia="ru-RU"/>
        </w:rPr>
      </w:pPr>
      <w:r w:rsidRPr="00CB0439">
        <w:rPr>
          <w:rFonts w:eastAsia="Times New Roman" w:cs="Times New Roman"/>
          <w:lang w:eastAsia="ru-RU"/>
        </w:rPr>
        <w:t xml:space="preserve">                                                               к постановлению главы</w:t>
      </w:r>
    </w:p>
    <w:p w:rsidR="00CB0439" w:rsidRPr="00CB0439" w:rsidRDefault="00CB0439" w:rsidP="00CB0439">
      <w:pPr>
        <w:keepNext/>
        <w:jc w:val="right"/>
        <w:outlineLvl w:val="0"/>
        <w:rPr>
          <w:rFonts w:eastAsia="Times New Roman" w:cs="Times New Roman"/>
          <w:lang w:eastAsia="ru-RU"/>
        </w:rPr>
      </w:pPr>
      <w:r w:rsidRPr="00CB0439">
        <w:rPr>
          <w:rFonts w:eastAsia="Times New Roman" w:cs="Times New Roman"/>
          <w:lang w:eastAsia="ru-RU"/>
        </w:rPr>
        <w:t xml:space="preserve">                                                               городского округа Кинешма</w:t>
      </w:r>
    </w:p>
    <w:p w:rsidR="00CB0439" w:rsidRPr="00CB0439" w:rsidRDefault="00CB0439" w:rsidP="00CB0439">
      <w:pPr>
        <w:keepNext/>
        <w:jc w:val="right"/>
        <w:outlineLvl w:val="0"/>
        <w:rPr>
          <w:rFonts w:eastAsia="Times New Roman" w:cs="Times New Roman"/>
          <w:b/>
          <w:lang w:eastAsia="ru-RU"/>
        </w:rPr>
      </w:pPr>
      <w:r w:rsidRPr="00CB0439">
        <w:rPr>
          <w:rFonts w:eastAsia="Times New Roman" w:cs="Times New Roman"/>
          <w:lang w:eastAsia="ru-RU"/>
        </w:rPr>
        <w:t xml:space="preserve">                                                               от 18.01.2021 № 1-пг</w:t>
      </w:r>
    </w:p>
    <w:p w:rsidR="00CB0439" w:rsidRPr="00CB0439" w:rsidRDefault="00CB0439" w:rsidP="00CB0439">
      <w:pPr>
        <w:keepNext/>
        <w:jc w:val="center"/>
        <w:outlineLvl w:val="0"/>
        <w:rPr>
          <w:rFonts w:eastAsia="Times New Roman" w:cs="Times New Roman"/>
          <w:b/>
          <w:lang w:eastAsia="ru-RU"/>
        </w:rPr>
      </w:pPr>
    </w:p>
    <w:p w:rsidR="00CB0439" w:rsidRPr="00CB0439" w:rsidRDefault="00CB0439" w:rsidP="00CB0439">
      <w:pPr>
        <w:ind w:firstLine="720"/>
        <w:jc w:val="center"/>
        <w:rPr>
          <w:rFonts w:eastAsia="Times New Roman" w:cs="Times New Roman"/>
          <w:b/>
          <w:sz w:val="24"/>
          <w:lang w:eastAsia="ru-RU"/>
        </w:rPr>
      </w:pPr>
      <w:bookmarkStart w:id="1" w:name="sub_10"/>
      <w:r w:rsidRPr="00CB0439">
        <w:rPr>
          <w:rFonts w:eastAsia="Times New Roman" w:cs="Times New Roman"/>
          <w:b/>
          <w:sz w:val="24"/>
          <w:lang w:eastAsia="ru-RU"/>
        </w:rPr>
        <w:t>Оповещение о проведении общественных обсуждений по проекту Правил землепользования и застройки муниципального образования «Городской округ Кинешма»</w:t>
      </w:r>
    </w:p>
    <w:p w:rsidR="00CB0439" w:rsidRPr="00CB0439" w:rsidRDefault="00CB0439" w:rsidP="00CB0439">
      <w:pPr>
        <w:tabs>
          <w:tab w:val="left" w:pos="993"/>
        </w:tabs>
        <w:ind w:firstLine="720"/>
        <w:jc w:val="both"/>
        <w:rPr>
          <w:rFonts w:eastAsia="Times New Roman" w:cs="Times New Roman"/>
          <w:lang w:eastAsia="ru-RU"/>
        </w:rPr>
      </w:pPr>
    </w:p>
    <w:bookmarkEnd w:id="1"/>
    <w:p w:rsidR="00CB0439" w:rsidRPr="00CB0439" w:rsidRDefault="00CB0439" w:rsidP="00E42E34">
      <w:pPr>
        <w:numPr>
          <w:ilvl w:val="0"/>
          <w:numId w:val="2"/>
        </w:numPr>
        <w:tabs>
          <w:tab w:val="left" w:pos="1276"/>
        </w:tabs>
        <w:ind w:left="0" w:firstLine="851"/>
        <w:jc w:val="both"/>
        <w:rPr>
          <w:rFonts w:eastAsia="Times New Roman" w:cs="Times New Roman"/>
          <w:lang w:eastAsia="ru-RU"/>
        </w:rPr>
      </w:pPr>
      <w:r w:rsidRPr="00CB0439">
        <w:rPr>
          <w:rFonts w:eastAsia="Times New Roman" w:cs="Times New Roman"/>
          <w:lang w:eastAsia="ru-RU"/>
        </w:rPr>
        <w:t xml:space="preserve">Предмет обсуждения </w:t>
      </w:r>
    </w:p>
    <w:p w:rsidR="00CB0439" w:rsidRPr="00CB0439" w:rsidRDefault="00CB0439" w:rsidP="00CB0439">
      <w:pPr>
        <w:tabs>
          <w:tab w:val="left" w:pos="1276"/>
        </w:tabs>
        <w:ind w:firstLine="709"/>
        <w:jc w:val="both"/>
        <w:rPr>
          <w:rFonts w:eastAsia="Times New Roman" w:cs="Times New Roman"/>
          <w:lang w:eastAsia="ru-RU"/>
        </w:rPr>
      </w:pPr>
      <w:r w:rsidRPr="00CB0439">
        <w:rPr>
          <w:rFonts w:eastAsia="Times New Roman" w:cs="Times New Roman"/>
          <w:lang w:eastAsia="ru-RU"/>
        </w:rPr>
        <w:t xml:space="preserve">- предоставление разрешения на условно разрешенный вид использования земельного участка площадью 1917 </w:t>
      </w:r>
      <w:proofErr w:type="spellStart"/>
      <w:r w:rsidRPr="00CB0439">
        <w:rPr>
          <w:rFonts w:eastAsia="Times New Roman" w:cs="Times New Roman"/>
          <w:lang w:eastAsia="ru-RU"/>
        </w:rPr>
        <w:t>кв</w:t>
      </w:r>
      <w:proofErr w:type="gramStart"/>
      <w:r w:rsidRPr="00CB0439">
        <w:rPr>
          <w:rFonts w:eastAsia="Times New Roman" w:cs="Times New Roman"/>
          <w:lang w:eastAsia="ru-RU"/>
        </w:rPr>
        <w:t>.м</w:t>
      </w:r>
      <w:proofErr w:type="spellEnd"/>
      <w:proofErr w:type="gramEnd"/>
      <w:r w:rsidRPr="00CB0439">
        <w:rPr>
          <w:rFonts w:eastAsia="Times New Roman" w:cs="Times New Roman"/>
          <w:lang w:eastAsia="ru-RU"/>
        </w:rPr>
        <w:t xml:space="preserve"> с кадастровым номером 37:25:020318:100, расположенного по адресу: Ивановская область, г. Кинешма, ул. Карла Маркса, уч. 10, «</w:t>
      </w:r>
      <w:proofErr w:type="spellStart"/>
      <w:r w:rsidRPr="00CB0439">
        <w:rPr>
          <w:rFonts w:eastAsia="Times New Roman" w:cs="Times New Roman"/>
          <w:lang w:eastAsia="ru-RU"/>
        </w:rPr>
        <w:t>среднеэтажная</w:t>
      </w:r>
      <w:proofErr w:type="spellEnd"/>
      <w:r w:rsidRPr="00CB0439">
        <w:rPr>
          <w:rFonts w:eastAsia="Times New Roman" w:cs="Times New Roman"/>
          <w:lang w:eastAsia="ru-RU"/>
        </w:rPr>
        <w:t xml:space="preserve"> жилая застройка» (код вида 2,5);</w:t>
      </w:r>
    </w:p>
    <w:p w:rsidR="00CB0439" w:rsidRPr="00CB0439" w:rsidRDefault="00CB0439" w:rsidP="00CB0439">
      <w:pPr>
        <w:tabs>
          <w:tab w:val="left" w:pos="1276"/>
        </w:tabs>
        <w:ind w:firstLine="709"/>
        <w:jc w:val="both"/>
        <w:rPr>
          <w:rFonts w:eastAsia="Times New Roman" w:cs="Times New Roman"/>
          <w:lang w:eastAsia="ru-RU"/>
        </w:rPr>
      </w:pPr>
      <w:r w:rsidRPr="00CB0439">
        <w:rPr>
          <w:rFonts w:eastAsia="Times New Roman" w:cs="Times New Roman"/>
          <w:lang w:eastAsia="ru-RU"/>
        </w:rPr>
        <w:t xml:space="preserve">- утверждение Проекта планировки и межевания территории для размещения линейного объекта: «Проект внутриквартальных сетей водоснабжения в границах ул. </w:t>
      </w:r>
      <w:proofErr w:type="spellStart"/>
      <w:r w:rsidRPr="00CB0439">
        <w:rPr>
          <w:rFonts w:eastAsia="Times New Roman" w:cs="Times New Roman"/>
          <w:lang w:eastAsia="ru-RU"/>
        </w:rPr>
        <w:t>Устининская</w:t>
      </w:r>
      <w:proofErr w:type="spellEnd"/>
      <w:r w:rsidRPr="00CB0439">
        <w:rPr>
          <w:rFonts w:eastAsia="Times New Roman" w:cs="Times New Roman"/>
          <w:lang w:eastAsia="ru-RU"/>
        </w:rPr>
        <w:t>, 1-го Озерного переулка в г. Кинешма».</w:t>
      </w:r>
    </w:p>
    <w:p w:rsidR="00CB0439" w:rsidRPr="00CB0439" w:rsidRDefault="00CB0439" w:rsidP="00E42E34">
      <w:pPr>
        <w:numPr>
          <w:ilvl w:val="0"/>
          <w:numId w:val="2"/>
        </w:numPr>
        <w:tabs>
          <w:tab w:val="left" w:pos="1276"/>
        </w:tabs>
        <w:ind w:left="0" w:firstLine="851"/>
        <w:jc w:val="both"/>
        <w:rPr>
          <w:rFonts w:eastAsia="Times New Roman" w:cs="Times New Roman"/>
          <w:lang w:eastAsia="ru-RU"/>
        </w:rPr>
      </w:pPr>
      <w:r w:rsidRPr="00CB0439">
        <w:rPr>
          <w:rFonts w:eastAsia="Times New Roman" w:cs="Times New Roman"/>
          <w:lang w:eastAsia="ru-RU"/>
        </w:rPr>
        <w:t xml:space="preserve">Срок проведения общественных обсуждений устанавливается с </w:t>
      </w:r>
      <w:r w:rsidRPr="00CB0439">
        <w:rPr>
          <w:rFonts w:eastAsia="Times New Roman" w:cs="Times New Roman"/>
          <w:b/>
          <w:lang w:eastAsia="ru-RU"/>
        </w:rPr>
        <w:t>19.01.2021 по 19.02.2021</w:t>
      </w:r>
      <w:r w:rsidRPr="00CB0439">
        <w:rPr>
          <w:rFonts w:eastAsia="Times New Roman" w:cs="Times New Roman"/>
          <w:lang w:eastAsia="ru-RU"/>
        </w:rPr>
        <w:t xml:space="preserve">. </w:t>
      </w:r>
      <w:proofErr w:type="gramStart"/>
      <w:r w:rsidRPr="00CB0439">
        <w:rPr>
          <w:rFonts w:eastAsia="Times New Roman" w:cs="Times New Roman"/>
          <w:lang w:eastAsia="ru-RU"/>
        </w:rPr>
        <w:t xml:space="preserve">Участниками общественных обсуждений являются граждане, постоянно проживающие на территориях, в отношении которых подготовлены данные проекты (земельные участки с кадастровыми номерами: 37:25:020318:10, 37:25:020318:6, 37:25:020318:21, 37:25:020318:23, земельные участки, расположенные по адресам: г. Кинешма, ул. </w:t>
      </w:r>
      <w:proofErr w:type="spellStart"/>
      <w:r w:rsidRPr="00CB0439">
        <w:rPr>
          <w:rFonts w:eastAsia="Times New Roman" w:cs="Times New Roman"/>
          <w:lang w:eastAsia="ru-RU"/>
        </w:rPr>
        <w:t>Устининская</w:t>
      </w:r>
      <w:proofErr w:type="spellEnd"/>
      <w:r w:rsidRPr="00CB0439">
        <w:rPr>
          <w:rFonts w:eastAsia="Times New Roman" w:cs="Times New Roman"/>
          <w:lang w:eastAsia="ru-RU"/>
        </w:rPr>
        <w:t>, 1-ый Озерный пер.), правообладатели находящихся в границах этих земельных участков объектов капитального строительства, а также</w:t>
      </w:r>
      <w:proofErr w:type="gramEnd"/>
      <w:r w:rsidRPr="00CB0439">
        <w:rPr>
          <w:rFonts w:eastAsia="Times New Roman" w:cs="Times New Roman"/>
          <w:lang w:eastAsia="ru-RU"/>
        </w:rPr>
        <w:t xml:space="preserve"> правообладатели помещений, являющихся частью указанных объектов капитального строительства. </w:t>
      </w:r>
    </w:p>
    <w:p w:rsidR="00CB0439" w:rsidRPr="00CB0439" w:rsidRDefault="00CB0439" w:rsidP="00E42E34">
      <w:pPr>
        <w:numPr>
          <w:ilvl w:val="0"/>
          <w:numId w:val="2"/>
        </w:numPr>
        <w:tabs>
          <w:tab w:val="left" w:pos="1276"/>
        </w:tabs>
        <w:ind w:left="0" w:firstLine="851"/>
        <w:jc w:val="both"/>
        <w:rPr>
          <w:rFonts w:eastAsia="Times New Roman" w:cs="Times New Roman"/>
          <w:lang w:eastAsia="ru-RU"/>
        </w:rPr>
      </w:pPr>
      <w:r w:rsidRPr="00CB0439">
        <w:rPr>
          <w:rFonts w:eastAsia="Times New Roman" w:cs="Times New Roman"/>
          <w:lang w:eastAsia="ru-RU"/>
        </w:rPr>
        <w:t xml:space="preserve">Экспозиция материалов по предмету обсуждения проводится в отделе архитектуры и градостроительства администрации городского округа Кинешма по адресу: Ивановская обл., г. Кинешма, ул. им. Фрунзе, д. 4, </w:t>
      </w:r>
      <w:proofErr w:type="spellStart"/>
      <w:r w:rsidRPr="00CB0439">
        <w:rPr>
          <w:rFonts w:eastAsia="Times New Roman" w:cs="Times New Roman"/>
          <w:lang w:eastAsia="ru-RU"/>
        </w:rPr>
        <w:t>каб</w:t>
      </w:r>
      <w:proofErr w:type="spellEnd"/>
      <w:r w:rsidRPr="00CB0439">
        <w:rPr>
          <w:rFonts w:eastAsia="Times New Roman" w:cs="Times New Roman"/>
          <w:lang w:eastAsia="ru-RU"/>
        </w:rPr>
        <w:t xml:space="preserve">. 18. Посещение экспозиции возможно </w:t>
      </w:r>
      <w:r w:rsidRPr="00CB0439">
        <w:rPr>
          <w:rFonts w:eastAsia="Times New Roman" w:cs="Times New Roman"/>
          <w:b/>
          <w:lang w:eastAsia="ru-RU"/>
        </w:rPr>
        <w:t>с 19.01.2021 по 12.02.2021</w:t>
      </w:r>
      <w:r w:rsidRPr="00CB0439">
        <w:rPr>
          <w:rFonts w:eastAsia="Times New Roman" w:cs="Times New Roman"/>
          <w:lang w:eastAsia="ru-RU"/>
        </w:rPr>
        <w:t xml:space="preserve">, часы посещения с 10-00 до 12-00 и с 14-00 </w:t>
      </w:r>
      <w:proofErr w:type="gramStart"/>
      <w:r w:rsidRPr="00CB0439">
        <w:rPr>
          <w:rFonts w:eastAsia="Times New Roman" w:cs="Times New Roman"/>
          <w:lang w:eastAsia="ru-RU"/>
        </w:rPr>
        <w:t>до</w:t>
      </w:r>
      <w:proofErr w:type="gramEnd"/>
      <w:r w:rsidRPr="00CB0439">
        <w:rPr>
          <w:rFonts w:eastAsia="Times New Roman" w:cs="Times New Roman"/>
          <w:lang w:eastAsia="ru-RU"/>
        </w:rPr>
        <w:t xml:space="preserve"> 16-00.</w:t>
      </w:r>
    </w:p>
    <w:p w:rsidR="00CB0439" w:rsidRPr="00CB0439" w:rsidRDefault="00CB0439" w:rsidP="00E42E34">
      <w:pPr>
        <w:numPr>
          <w:ilvl w:val="0"/>
          <w:numId w:val="2"/>
        </w:numPr>
        <w:tabs>
          <w:tab w:val="left" w:pos="1276"/>
        </w:tabs>
        <w:ind w:left="0" w:firstLine="851"/>
        <w:jc w:val="both"/>
        <w:rPr>
          <w:rFonts w:eastAsia="Times New Roman" w:cs="Times New Roman"/>
          <w:lang w:eastAsia="ru-RU"/>
        </w:rPr>
      </w:pPr>
      <w:r w:rsidRPr="00CB0439">
        <w:rPr>
          <w:rFonts w:eastAsia="Times New Roman" w:cs="Times New Roman"/>
          <w:lang w:eastAsia="ru-RU"/>
        </w:rPr>
        <w:t>Предложения и замечания могут вноситься участниками общественных обсуждений с 19.01.2021 по 12.02.2021:</w:t>
      </w:r>
    </w:p>
    <w:p w:rsidR="00CB0439" w:rsidRPr="00CB0439" w:rsidRDefault="00CB0439" w:rsidP="00CB0439">
      <w:pPr>
        <w:tabs>
          <w:tab w:val="left" w:pos="993"/>
        </w:tabs>
        <w:autoSpaceDE w:val="0"/>
        <w:autoSpaceDN w:val="0"/>
        <w:adjustRightInd w:val="0"/>
        <w:ind w:firstLine="709"/>
        <w:jc w:val="both"/>
        <w:rPr>
          <w:rFonts w:eastAsia="Times New Roman" w:cs="Times New Roman"/>
          <w:lang w:eastAsia="ru-RU"/>
        </w:rPr>
      </w:pPr>
      <w:bookmarkStart w:id="2" w:name="sub_501101"/>
      <w:r w:rsidRPr="00CB0439">
        <w:rPr>
          <w:rFonts w:eastAsia="Times New Roman" w:cs="Times New Roman"/>
          <w:lang w:eastAsia="ru-RU"/>
        </w:rPr>
        <w:t xml:space="preserve">1) </w:t>
      </w:r>
      <w:bookmarkStart w:id="3" w:name="sub_501102"/>
      <w:bookmarkEnd w:id="2"/>
      <w:r w:rsidRPr="00CB0439">
        <w:rPr>
          <w:rFonts w:eastAsia="Times New Roman" w:cs="Times New Roman"/>
          <w:lang w:eastAsia="ru-RU"/>
        </w:rPr>
        <w:t>посредством официального сайта (http://www.admkineshma.ru в разделе «Деятельность\Градостроительство\Проведение общественных обсуждений»);</w:t>
      </w:r>
    </w:p>
    <w:p w:rsidR="00CB0439" w:rsidRPr="00CB0439" w:rsidRDefault="00CB0439" w:rsidP="00CB0439">
      <w:pPr>
        <w:tabs>
          <w:tab w:val="left" w:pos="993"/>
        </w:tabs>
        <w:autoSpaceDE w:val="0"/>
        <w:autoSpaceDN w:val="0"/>
        <w:adjustRightInd w:val="0"/>
        <w:ind w:firstLine="709"/>
        <w:jc w:val="both"/>
        <w:rPr>
          <w:rFonts w:eastAsia="Times New Roman" w:cs="Times New Roman"/>
          <w:lang w:eastAsia="ru-RU"/>
        </w:rPr>
      </w:pPr>
      <w:bookmarkStart w:id="4" w:name="sub_501103"/>
      <w:bookmarkEnd w:id="3"/>
      <w:r w:rsidRPr="00CB0439">
        <w:rPr>
          <w:rFonts w:eastAsia="Times New Roman" w:cs="Times New Roman"/>
          <w:lang w:eastAsia="ru-RU"/>
        </w:rPr>
        <w:t xml:space="preserve">2) в письменной форме в адрес организатора общественных обсуждений (Ивановская обл., г. Кинешма, ул. им. Фрунзе, д. 4, </w:t>
      </w:r>
      <w:proofErr w:type="spellStart"/>
      <w:r w:rsidRPr="00CB0439">
        <w:rPr>
          <w:rFonts w:eastAsia="Times New Roman" w:cs="Times New Roman"/>
          <w:lang w:eastAsia="ru-RU"/>
        </w:rPr>
        <w:t>каб</w:t>
      </w:r>
      <w:proofErr w:type="spellEnd"/>
      <w:r w:rsidRPr="00CB0439">
        <w:rPr>
          <w:rFonts w:eastAsia="Times New Roman" w:cs="Times New Roman"/>
          <w:lang w:eastAsia="ru-RU"/>
        </w:rPr>
        <w:t>. 18);</w:t>
      </w:r>
    </w:p>
    <w:bookmarkEnd w:id="4"/>
    <w:p w:rsidR="00CB0439" w:rsidRPr="00CB0439" w:rsidRDefault="00CB0439" w:rsidP="00CB0439">
      <w:pPr>
        <w:tabs>
          <w:tab w:val="left" w:pos="1276"/>
        </w:tabs>
        <w:ind w:firstLine="709"/>
        <w:jc w:val="both"/>
        <w:rPr>
          <w:rFonts w:eastAsia="Times New Roman" w:cs="Times New Roman"/>
          <w:lang w:eastAsia="ru-RU"/>
        </w:rPr>
      </w:pPr>
      <w:r w:rsidRPr="00CB0439">
        <w:rPr>
          <w:rFonts w:eastAsia="Times New Roman" w:cs="Times New Roman"/>
          <w:lang w:eastAsia="ru-RU"/>
        </w:rPr>
        <w:t xml:space="preserve">3) посредством записи в книге (журнале) учета посетителей экспозиции проекта (Ивановская обл., г. Кинешма, ул. им. Фрунзе, д. 4, </w:t>
      </w:r>
      <w:proofErr w:type="spellStart"/>
      <w:r w:rsidRPr="00CB0439">
        <w:rPr>
          <w:rFonts w:eastAsia="Times New Roman" w:cs="Times New Roman"/>
          <w:lang w:eastAsia="ru-RU"/>
        </w:rPr>
        <w:t>каб</w:t>
      </w:r>
      <w:proofErr w:type="spellEnd"/>
      <w:r w:rsidRPr="00CB0439">
        <w:rPr>
          <w:rFonts w:eastAsia="Times New Roman" w:cs="Times New Roman"/>
          <w:lang w:eastAsia="ru-RU"/>
        </w:rPr>
        <w:t>. 18).</w:t>
      </w:r>
    </w:p>
    <w:p w:rsidR="00CB0439" w:rsidRPr="00CB0439" w:rsidRDefault="00CB0439" w:rsidP="00CB0439">
      <w:pPr>
        <w:tabs>
          <w:tab w:val="left" w:pos="1276"/>
        </w:tabs>
        <w:ind w:firstLine="709"/>
        <w:jc w:val="both"/>
        <w:rPr>
          <w:rFonts w:eastAsia="Times New Roman" w:cs="Times New Roman"/>
          <w:lang w:eastAsia="ru-RU"/>
        </w:rPr>
      </w:pPr>
      <w:proofErr w:type="gramStart"/>
      <w:r w:rsidRPr="00CB0439">
        <w:rPr>
          <w:rFonts w:eastAsia="Times New Roman" w:cs="Times New Roman"/>
          <w:lang w:eastAsia="ru-RU"/>
        </w:rPr>
        <w:t>Участники общественных обсуждений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w:t>
      </w:r>
      <w:proofErr w:type="gramEnd"/>
    </w:p>
    <w:p w:rsidR="00457253" w:rsidRPr="00CB0439" w:rsidRDefault="00CB0439" w:rsidP="00CB0439">
      <w:pPr>
        <w:jc w:val="center"/>
        <w:rPr>
          <w:b/>
        </w:rPr>
      </w:pPr>
      <w:r w:rsidRPr="00CB0439">
        <w:rPr>
          <w:rFonts w:eastAsia="Times New Roman" w:cs="Times New Roman"/>
          <w:lang w:eastAsia="ru-RU"/>
        </w:rPr>
        <w:t>Материалы проекта, а также поступившие предложения и замечания  размещаются на официальном сайте администрации городского округа Кинешма (http://www.admkineshma.ru/) в разделе Деятельность/ Градостроительство/Документы территориального планирования, а также в Федеральной государственной  информационной системе территориального планирования (</w:t>
      </w:r>
      <w:r w:rsidRPr="00CB0439">
        <w:rPr>
          <w:rFonts w:eastAsia="Times New Roman" w:cs="Times New Roman"/>
          <w:lang w:val="en-US" w:eastAsia="ru-RU"/>
        </w:rPr>
        <w:t>http</w:t>
      </w:r>
      <w:r w:rsidRPr="00CB0439">
        <w:rPr>
          <w:rFonts w:eastAsia="Times New Roman" w:cs="Times New Roman"/>
          <w:lang w:eastAsia="ru-RU"/>
        </w:rPr>
        <w:t xml:space="preserve">:// </w:t>
      </w:r>
      <w:proofErr w:type="spellStart"/>
      <w:r w:rsidRPr="00CB0439">
        <w:rPr>
          <w:rFonts w:eastAsia="Times New Roman" w:cs="Times New Roman"/>
          <w:lang w:val="en-US" w:eastAsia="ru-RU"/>
        </w:rPr>
        <w:t>fgistp</w:t>
      </w:r>
      <w:proofErr w:type="spellEnd"/>
      <w:r w:rsidRPr="00CB0439">
        <w:rPr>
          <w:rFonts w:eastAsia="Times New Roman" w:cs="Times New Roman"/>
          <w:lang w:eastAsia="ru-RU"/>
        </w:rPr>
        <w:t>.</w:t>
      </w:r>
      <w:r w:rsidRPr="00CB0439">
        <w:rPr>
          <w:rFonts w:eastAsia="Times New Roman" w:cs="Times New Roman"/>
          <w:lang w:val="en-US" w:eastAsia="ru-RU"/>
        </w:rPr>
        <w:t>economy</w:t>
      </w:r>
      <w:r w:rsidRPr="00CB0439">
        <w:rPr>
          <w:rFonts w:eastAsia="Times New Roman" w:cs="Times New Roman"/>
          <w:lang w:eastAsia="ru-RU"/>
        </w:rPr>
        <w:t>.</w:t>
      </w:r>
      <w:proofErr w:type="spellStart"/>
      <w:r w:rsidRPr="00CB0439">
        <w:rPr>
          <w:rFonts w:eastAsia="Times New Roman" w:cs="Times New Roman"/>
          <w:lang w:val="en-US" w:eastAsia="ru-RU"/>
        </w:rPr>
        <w:t>gov</w:t>
      </w:r>
      <w:proofErr w:type="spellEnd"/>
      <w:r w:rsidRPr="00CB0439">
        <w:rPr>
          <w:rFonts w:eastAsia="Times New Roman" w:cs="Times New Roman"/>
          <w:lang w:eastAsia="ru-RU"/>
        </w:rPr>
        <w:t>.</w:t>
      </w:r>
      <w:proofErr w:type="spellStart"/>
      <w:r w:rsidRPr="00CB0439">
        <w:rPr>
          <w:rFonts w:eastAsia="Times New Roman" w:cs="Times New Roman"/>
          <w:lang w:val="en-US" w:eastAsia="ru-RU"/>
        </w:rPr>
        <w:t>ru</w:t>
      </w:r>
      <w:proofErr w:type="spellEnd"/>
      <w:r w:rsidRPr="00CB0439">
        <w:rPr>
          <w:rFonts w:eastAsia="Times New Roman" w:cs="Times New Roman"/>
          <w:lang w:eastAsia="ru-RU"/>
        </w:rPr>
        <w:t>).</w:t>
      </w:r>
    </w:p>
    <w:p w:rsidR="00457253" w:rsidRPr="00CB0439" w:rsidRDefault="00457253" w:rsidP="00CB043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Default="00457253" w:rsidP="000A42C5">
      <w:pPr>
        <w:rPr>
          <w:b/>
          <w:sz w:val="28"/>
        </w:rPr>
      </w:pPr>
    </w:p>
    <w:p w:rsidR="00457253" w:rsidRDefault="00457253" w:rsidP="006049F9">
      <w:pPr>
        <w:jc w:val="center"/>
        <w:rPr>
          <w:b/>
          <w:sz w:val="28"/>
        </w:rPr>
      </w:pPr>
    </w:p>
    <w:p w:rsidR="00CB0439" w:rsidRPr="006049F9" w:rsidRDefault="00CB0439" w:rsidP="00CB0439">
      <w:pPr>
        <w:jc w:val="center"/>
        <w:rPr>
          <w:b/>
          <w:sz w:val="28"/>
        </w:rPr>
      </w:pPr>
      <w:r w:rsidRPr="006049F9">
        <w:rPr>
          <w:b/>
          <w:sz w:val="28"/>
        </w:rPr>
        <w:lastRenderedPageBreak/>
        <w:t>ПОСТАНОВЛЕНИЕ</w:t>
      </w:r>
    </w:p>
    <w:p w:rsidR="00CB0439" w:rsidRPr="006049F9" w:rsidRDefault="00CB0439" w:rsidP="00CB0439">
      <w:pPr>
        <w:jc w:val="center"/>
        <w:rPr>
          <w:b/>
          <w:sz w:val="28"/>
        </w:rPr>
      </w:pPr>
      <w:r>
        <w:rPr>
          <w:b/>
          <w:sz w:val="28"/>
        </w:rPr>
        <w:t>ГЛАВЫ</w:t>
      </w:r>
    </w:p>
    <w:p w:rsidR="00CB0439" w:rsidRDefault="00CB0439" w:rsidP="00CB0439">
      <w:pPr>
        <w:jc w:val="center"/>
        <w:rPr>
          <w:b/>
          <w:sz w:val="28"/>
        </w:rPr>
      </w:pPr>
      <w:r w:rsidRPr="00BA0E65">
        <w:rPr>
          <w:b/>
          <w:sz w:val="28"/>
        </w:rPr>
        <w:t>ГОРОДСКОГО ОКРУГА КИНЕШМА</w:t>
      </w:r>
    </w:p>
    <w:p w:rsidR="00457253" w:rsidRDefault="00457253" w:rsidP="006049F9">
      <w:pPr>
        <w:jc w:val="center"/>
        <w:rPr>
          <w:b/>
          <w:sz w:val="28"/>
        </w:rPr>
      </w:pPr>
    </w:p>
    <w:p w:rsidR="00CB0439" w:rsidRPr="00CB0439" w:rsidRDefault="00CB0439" w:rsidP="00CB0439">
      <w:pPr>
        <w:jc w:val="center"/>
        <w:rPr>
          <w:rFonts w:eastAsia="Times New Roman" w:cs="Times New Roman"/>
          <w:b/>
          <w:sz w:val="24"/>
          <w:u w:val="single"/>
          <w:lang w:eastAsia="ru-RU"/>
        </w:rPr>
      </w:pPr>
      <w:r w:rsidRPr="00CB0439">
        <w:rPr>
          <w:rFonts w:eastAsia="Times New Roman" w:cs="Times New Roman"/>
          <w:b/>
          <w:sz w:val="24"/>
          <w:lang w:eastAsia="ru-RU"/>
        </w:rPr>
        <w:t xml:space="preserve">от </w:t>
      </w:r>
      <w:r w:rsidRPr="00CB0439">
        <w:rPr>
          <w:rFonts w:eastAsia="Times New Roman" w:cs="Times New Roman"/>
          <w:b/>
          <w:sz w:val="24"/>
          <w:u w:val="single"/>
          <w:lang w:eastAsia="ru-RU"/>
        </w:rPr>
        <w:t xml:space="preserve">18.01.2021 </w:t>
      </w:r>
      <w:r w:rsidRPr="00CB0439">
        <w:rPr>
          <w:rFonts w:eastAsia="Times New Roman" w:cs="Times New Roman"/>
          <w:b/>
          <w:sz w:val="24"/>
          <w:lang w:eastAsia="ru-RU"/>
        </w:rPr>
        <w:t xml:space="preserve">№ </w:t>
      </w:r>
      <w:r w:rsidRPr="00CB0439">
        <w:rPr>
          <w:rFonts w:eastAsia="Times New Roman" w:cs="Times New Roman"/>
          <w:b/>
          <w:sz w:val="24"/>
          <w:u w:val="single"/>
          <w:lang w:eastAsia="ru-RU"/>
        </w:rPr>
        <w:t>2-пг</w:t>
      </w:r>
    </w:p>
    <w:p w:rsidR="00CB0439" w:rsidRPr="00CB0439" w:rsidRDefault="00CB0439" w:rsidP="00CB0439">
      <w:pPr>
        <w:jc w:val="center"/>
        <w:rPr>
          <w:rFonts w:eastAsia="Times New Roman" w:cs="Times New Roman"/>
          <w:b/>
          <w:sz w:val="24"/>
          <w:lang w:eastAsia="ru-RU"/>
        </w:rPr>
      </w:pPr>
    </w:p>
    <w:p w:rsidR="00CB0439" w:rsidRPr="00CB0439" w:rsidRDefault="00CB0439" w:rsidP="00CB0439">
      <w:pPr>
        <w:suppressAutoHyphens/>
        <w:jc w:val="center"/>
        <w:rPr>
          <w:rFonts w:eastAsia="Times New Roman" w:cs="Times New Roman"/>
          <w:b/>
          <w:sz w:val="24"/>
          <w:lang w:eastAsia="ru-RU"/>
        </w:rPr>
      </w:pPr>
      <w:r w:rsidRPr="00CB0439">
        <w:rPr>
          <w:rFonts w:eastAsia="Times New Roman" w:cs="Times New Roman"/>
          <w:b/>
          <w:sz w:val="24"/>
          <w:lang w:eastAsia="ru-RU"/>
        </w:rPr>
        <w:t xml:space="preserve">Об утверждении проекта планировки и межевания территории </w:t>
      </w:r>
    </w:p>
    <w:p w:rsidR="00CB0439" w:rsidRPr="00CB0439" w:rsidRDefault="00CB0439" w:rsidP="00CB0439">
      <w:pPr>
        <w:suppressAutoHyphens/>
        <w:jc w:val="center"/>
        <w:rPr>
          <w:rFonts w:eastAsia="Times New Roman" w:cs="Times New Roman"/>
          <w:b/>
          <w:lang w:eastAsia="ru-RU"/>
        </w:rPr>
      </w:pPr>
    </w:p>
    <w:p w:rsidR="00CB0439" w:rsidRPr="00CB0439" w:rsidRDefault="00CB0439" w:rsidP="00CB0439">
      <w:pPr>
        <w:suppressAutoHyphens/>
        <w:ind w:firstLine="709"/>
        <w:jc w:val="both"/>
        <w:rPr>
          <w:rFonts w:eastAsia="Times New Roman" w:cs="Times New Roman"/>
          <w:lang w:eastAsia="ru-RU"/>
        </w:rPr>
      </w:pPr>
      <w:r w:rsidRPr="00CB0439">
        <w:rPr>
          <w:rFonts w:eastAsia="Times New Roman" w:cs="Times New Roman"/>
          <w:lang w:eastAsia="ru-RU"/>
        </w:rPr>
        <w:t>В соответствии со статьей 46 Градостроительного кодекса Российской Федерации, Федеральным законом от 06.10.2003 № 131-ФЗ «Об общих принципах организации местного самоуправления в Российской Федерации», руководствуясь статьями 41, 56, Устава муниципального образования «Городской округ Кинешма», заключением о результатах общественных обсуждений от 14.01.2021 №1</w:t>
      </w:r>
    </w:p>
    <w:p w:rsidR="00CB0439" w:rsidRPr="00CB0439" w:rsidRDefault="00CB0439" w:rsidP="00CB0439">
      <w:pPr>
        <w:ind w:firstLine="709"/>
        <w:jc w:val="both"/>
        <w:rPr>
          <w:rFonts w:eastAsia="Times New Roman" w:cs="Times New Roman"/>
          <w:spacing w:val="-6"/>
          <w:lang w:eastAsia="ru-RU"/>
        </w:rPr>
      </w:pPr>
    </w:p>
    <w:p w:rsidR="00CB0439" w:rsidRPr="00CB0439" w:rsidRDefault="00CB0439" w:rsidP="00CB0439">
      <w:pPr>
        <w:ind w:firstLine="709"/>
        <w:jc w:val="both"/>
        <w:rPr>
          <w:rFonts w:eastAsia="Times New Roman" w:cs="Times New Roman"/>
          <w:b/>
          <w:spacing w:val="-6"/>
          <w:lang w:eastAsia="ru-RU"/>
        </w:rPr>
      </w:pPr>
      <w:proofErr w:type="gramStart"/>
      <w:r w:rsidRPr="00CB0439">
        <w:rPr>
          <w:rFonts w:eastAsia="Times New Roman" w:cs="Times New Roman"/>
          <w:b/>
          <w:spacing w:val="-6"/>
          <w:lang w:eastAsia="ru-RU"/>
        </w:rPr>
        <w:t>п</w:t>
      </w:r>
      <w:proofErr w:type="gramEnd"/>
      <w:r w:rsidRPr="00CB0439">
        <w:rPr>
          <w:rFonts w:eastAsia="Times New Roman" w:cs="Times New Roman"/>
          <w:b/>
          <w:spacing w:val="-6"/>
          <w:lang w:eastAsia="ru-RU"/>
        </w:rPr>
        <w:t xml:space="preserve"> о с т а н о в л я ю:</w:t>
      </w:r>
    </w:p>
    <w:p w:rsidR="00CB0439" w:rsidRPr="00CB0439" w:rsidRDefault="00CB0439" w:rsidP="00CB0439">
      <w:pPr>
        <w:ind w:firstLine="709"/>
        <w:jc w:val="both"/>
        <w:rPr>
          <w:rFonts w:eastAsia="Times New Roman" w:cs="Times New Roman"/>
          <w:b/>
          <w:spacing w:val="-6"/>
          <w:lang w:eastAsia="ru-RU"/>
        </w:rPr>
      </w:pPr>
    </w:p>
    <w:p w:rsidR="00CB0439" w:rsidRPr="00CB0439" w:rsidRDefault="00CB0439" w:rsidP="00E42E34">
      <w:pPr>
        <w:widowControl w:val="0"/>
        <w:numPr>
          <w:ilvl w:val="0"/>
          <w:numId w:val="3"/>
        </w:numPr>
        <w:tabs>
          <w:tab w:val="left" w:pos="0"/>
          <w:tab w:val="left" w:pos="1134"/>
        </w:tabs>
        <w:suppressAutoHyphens/>
        <w:autoSpaceDE w:val="0"/>
        <w:autoSpaceDN w:val="0"/>
        <w:adjustRightInd w:val="0"/>
        <w:ind w:left="0" w:firstLine="709"/>
        <w:contextualSpacing/>
        <w:jc w:val="both"/>
        <w:rPr>
          <w:rFonts w:eastAsia="Times New Roman" w:cs="Times New Roman"/>
          <w:bCs/>
          <w:lang w:eastAsia="ru-RU"/>
        </w:rPr>
      </w:pPr>
      <w:proofErr w:type="gramStart"/>
      <w:r w:rsidRPr="00CB0439">
        <w:rPr>
          <w:rFonts w:eastAsia="Times New Roman" w:cs="Times New Roman"/>
          <w:spacing w:val="-6"/>
          <w:lang w:eastAsia="ru-RU"/>
        </w:rPr>
        <w:t xml:space="preserve">Утвердить проект планировки и межевания территории для размещения линейных объектов «Разработка проектно-сметной документации на устройство сетей уличного освещения по объектам: ул. Пригородная, ул. 50-летия Комсомола (от д.№1 до д.№15), 2-й Комсомольский переулок, ул. Пушкина, ул. Сурикова, ул. Дмитрова (МБДОУ д/с №48), ул. Войкова, пос. </w:t>
      </w:r>
      <w:proofErr w:type="spellStart"/>
      <w:r w:rsidRPr="00CB0439">
        <w:rPr>
          <w:rFonts w:eastAsia="Times New Roman" w:cs="Times New Roman"/>
          <w:spacing w:val="-6"/>
          <w:lang w:eastAsia="ru-RU"/>
        </w:rPr>
        <w:t>Красноволжец</w:t>
      </w:r>
      <w:proofErr w:type="spellEnd"/>
      <w:r w:rsidRPr="00CB0439">
        <w:rPr>
          <w:rFonts w:eastAsia="Times New Roman" w:cs="Times New Roman"/>
          <w:spacing w:val="-6"/>
          <w:lang w:eastAsia="ru-RU"/>
        </w:rPr>
        <w:t xml:space="preserve"> (от д.17 до д.20), ул. </w:t>
      </w:r>
      <w:proofErr w:type="spellStart"/>
      <w:r w:rsidRPr="00CB0439">
        <w:rPr>
          <w:rFonts w:eastAsia="Times New Roman" w:cs="Times New Roman"/>
          <w:spacing w:val="-6"/>
          <w:lang w:eastAsia="ru-RU"/>
        </w:rPr>
        <w:t>Аккуратова</w:t>
      </w:r>
      <w:proofErr w:type="spellEnd"/>
      <w:r w:rsidRPr="00CB0439">
        <w:rPr>
          <w:rFonts w:eastAsia="Times New Roman" w:cs="Times New Roman"/>
          <w:spacing w:val="-6"/>
          <w:lang w:eastAsia="ru-RU"/>
        </w:rPr>
        <w:t xml:space="preserve"> (от д.№50 до</w:t>
      </w:r>
      <w:proofErr w:type="gramEnd"/>
      <w:r w:rsidRPr="00CB0439">
        <w:rPr>
          <w:rFonts w:eastAsia="Times New Roman" w:cs="Times New Roman"/>
          <w:spacing w:val="-6"/>
          <w:lang w:eastAsia="ru-RU"/>
        </w:rPr>
        <w:t xml:space="preserve"> д.№58), ул. им. Павлова (от д.№5 до д.№15) в г. Кинешма Ивановской области».</w:t>
      </w:r>
    </w:p>
    <w:p w:rsidR="00CB0439" w:rsidRPr="00CB0439" w:rsidRDefault="00CB0439" w:rsidP="00CB0439">
      <w:pPr>
        <w:widowControl w:val="0"/>
        <w:tabs>
          <w:tab w:val="left" w:pos="0"/>
          <w:tab w:val="left" w:pos="993"/>
        </w:tabs>
        <w:suppressAutoHyphens/>
        <w:autoSpaceDE w:val="0"/>
        <w:autoSpaceDN w:val="0"/>
        <w:adjustRightInd w:val="0"/>
        <w:ind w:firstLine="709"/>
        <w:contextualSpacing/>
        <w:jc w:val="both"/>
        <w:rPr>
          <w:rFonts w:eastAsia="Times New Roman" w:cs="Times New Roman"/>
          <w:bCs/>
          <w:lang w:eastAsia="ru-RU"/>
        </w:rPr>
      </w:pPr>
      <w:r w:rsidRPr="00CB0439">
        <w:rPr>
          <w:rFonts w:eastAsia="Times New Roman" w:cs="Times New Roman"/>
          <w:b/>
          <w:bCs/>
          <w:lang w:eastAsia="ru-RU"/>
        </w:rPr>
        <w:t>2</w:t>
      </w:r>
      <w:r w:rsidRPr="00CB0439">
        <w:rPr>
          <w:rFonts w:eastAsia="Times New Roman" w:cs="Times New Roman"/>
          <w:bCs/>
          <w:lang w:eastAsia="ru-RU"/>
        </w:rPr>
        <w:t>. Опубликовать настоящее постановление в официальном источнике опубликования муниципальных правовых актов городского округа Кинешма «Вестнике органов местного самоуправления».</w:t>
      </w:r>
    </w:p>
    <w:p w:rsidR="00CB0439" w:rsidRPr="00CB0439" w:rsidRDefault="00CB0439" w:rsidP="00CB0439">
      <w:pPr>
        <w:widowControl w:val="0"/>
        <w:tabs>
          <w:tab w:val="left" w:pos="0"/>
          <w:tab w:val="left" w:pos="993"/>
        </w:tabs>
        <w:suppressAutoHyphens/>
        <w:autoSpaceDE w:val="0"/>
        <w:autoSpaceDN w:val="0"/>
        <w:adjustRightInd w:val="0"/>
        <w:ind w:firstLine="709"/>
        <w:jc w:val="both"/>
        <w:rPr>
          <w:rFonts w:eastAsia="Times New Roman" w:cs="Times New Roman"/>
          <w:bCs/>
          <w:lang w:eastAsia="ru-RU"/>
        </w:rPr>
      </w:pPr>
      <w:r w:rsidRPr="00CB0439">
        <w:rPr>
          <w:rFonts w:eastAsia="Times New Roman" w:cs="Times New Roman"/>
          <w:b/>
          <w:bCs/>
          <w:lang w:eastAsia="ru-RU"/>
        </w:rPr>
        <w:t>3.</w:t>
      </w:r>
      <w:r w:rsidRPr="00CB0439">
        <w:rPr>
          <w:rFonts w:eastAsia="Times New Roman" w:cs="Times New Roman"/>
          <w:bCs/>
          <w:lang w:eastAsia="ru-RU"/>
        </w:rPr>
        <w:t xml:space="preserve"> Настоящее постановление вступает в силу с момента его официального опубликования в официальном источнике опубликования муниципальных правовых актов городского округа Кинешма «Вестник органов местного самоуправления».</w:t>
      </w:r>
    </w:p>
    <w:p w:rsidR="00CB0439" w:rsidRPr="00CB0439" w:rsidRDefault="00CB0439" w:rsidP="00CB0439">
      <w:pPr>
        <w:widowControl w:val="0"/>
        <w:tabs>
          <w:tab w:val="left" w:pos="0"/>
          <w:tab w:val="left" w:pos="993"/>
        </w:tabs>
        <w:suppressAutoHyphens/>
        <w:autoSpaceDE w:val="0"/>
        <w:autoSpaceDN w:val="0"/>
        <w:adjustRightInd w:val="0"/>
        <w:ind w:firstLine="709"/>
        <w:jc w:val="both"/>
        <w:rPr>
          <w:rFonts w:eastAsia="Times New Roman" w:cs="Times New Roman"/>
          <w:b/>
          <w:bCs/>
          <w:lang w:eastAsia="ru-RU"/>
        </w:rPr>
      </w:pPr>
      <w:r w:rsidRPr="00CB0439">
        <w:rPr>
          <w:rFonts w:eastAsia="Times New Roman" w:cs="Times New Roman"/>
          <w:b/>
          <w:bCs/>
          <w:lang w:eastAsia="ru-RU"/>
        </w:rPr>
        <w:t>4</w:t>
      </w:r>
      <w:r w:rsidRPr="00CB0439">
        <w:rPr>
          <w:rFonts w:eastAsia="Times New Roman" w:cs="Times New Roman"/>
          <w:bCs/>
          <w:lang w:eastAsia="ru-RU"/>
        </w:rPr>
        <w:t xml:space="preserve">. </w:t>
      </w:r>
      <w:proofErr w:type="gramStart"/>
      <w:r w:rsidRPr="00CB0439">
        <w:rPr>
          <w:rFonts w:eastAsia="Times New Roman" w:cs="Times New Roman"/>
          <w:bCs/>
          <w:lang w:eastAsia="ru-RU"/>
        </w:rPr>
        <w:t>Контроль за</w:t>
      </w:r>
      <w:proofErr w:type="gramEnd"/>
      <w:r w:rsidRPr="00CB0439">
        <w:rPr>
          <w:rFonts w:eastAsia="Times New Roman" w:cs="Times New Roman"/>
          <w:bCs/>
          <w:lang w:eastAsia="ru-RU"/>
        </w:rPr>
        <w:t xml:space="preserve"> исполнением настоящего постановления возложить на комиссию по подготовке проекта правил землепользования и застройки муниципального образования «Городской округ Кинешма» и на заместителя главы администрации городского округа Кинешма А.Д. Юрышева.</w:t>
      </w:r>
    </w:p>
    <w:p w:rsidR="00CB0439" w:rsidRPr="00CB0439" w:rsidRDefault="00CB0439" w:rsidP="00CB0439">
      <w:pPr>
        <w:ind w:firstLine="709"/>
        <w:jc w:val="both"/>
        <w:rPr>
          <w:rFonts w:eastAsia="Times New Roman" w:cs="Times New Roman"/>
          <w:b/>
          <w:spacing w:val="-6"/>
          <w:lang w:eastAsia="ru-RU"/>
        </w:rPr>
      </w:pPr>
    </w:p>
    <w:p w:rsidR="00CB0439" w:rsidRPr="00CB0439" w:rsidRDefault="00CB0439" w:rsidP="00CB0439">
      <w:pPr>
        <w:ind w:firstLine="709"/>
        <w:jc w:val="both"/>
        <w:rPr>
          <w:rFonts w:eastAsia="Times New Roman" w:cs="Times New Roman"/>
          <w:b/>
          <w:spacing w:val="-6"/>
          <w:lang w:eastAsia="ru-RU"/>
        </w:rPr>
      </w:pPr>
    </w:p>
    <w:p w:rsidR="00CB0439" w:rsidRPr="00CB0439" w:rsidRDefault="00CB0439" w:rsidP="00CB0439">
      <w:pPr>
        <w:jc w:val="both"/>
        <w:rPr>
          <w:rFonts w:eastAsia="Times New Roman" w:cs="Times New Roman"/>
          <w:b/>
          <w:lang w:eastAsia="ru-RU"/>
        </w:rPr>
      </w:pPr>
      <w:r w:rsidRPr="00CB0439">
        <w:rPr>
          <w:rFonts w:eastAsia="Times New Roman" w:cs="Times New Roman"/>
          <w:b/>
          <w:lang w:eastAsia="ru-RU"/>
        </w:rPr>
        <w:t xml:space="preserve">Глава городского округа Кинешма                                                </w:t>
      </w:r>
      <w:r>
        <w:rPr>
          <w:rFonts w:eastAsia="Times New Roman" w:cs="Times New Roman"/>
          <w:b/>
          <w:lang w:eastAsia="ru-RU"/>
        </w:rPr>
        <w:t xml:space="preserve">            </w:t>
      </w:r>
      <w:r w:rsidR="000A42C5">
        <w:rPr>
          <w:rFonts w:eastAsia="Times New Roman" w:cs="Times New Roman"/>
          <w:b/>
          <w:lang w:eastAsia="ru-RU"/>
        </w:rPr>
        <w:t xml:space="preserve">                </w:t>
      </w:r>
      <w:r>
        <w:rPr>
          <w:rFonts w:eastAsia="Times New Roman" w:cs="Times New Roman"/>
          <w:b/>
          <w:lang w:eastAsia="ru-RU"/>
        </w:rPr>
        <w:t xml:space="preserve"> </w:t>
      </w:r>
      <w:r w:rsidRPr="00CB0439">
        <w:rPr>
          <w:rFonts w:eastAsia="Times New Roman" w:cs="Times New Roman"/>
          <w:b/>
          <w:lang w:eastAsia="ru-RU"/>
        </w:rPr>
        <w:t>В.Г. Ступин</w:t>
      </w:r>
    </w:p>
    <w:p w:rsidR="00457253" w:rsidRPr="00CB0439" w:rsidRDefault="00457253" w:rsidP="006049F9">
      <w:pPr>
        <w:jc w:val="center"/>
        <w:rPr>
          <w:b/>
        </w:rPr>
      </w:pPr>
    </w:p>
    <w:p w:rsidR="00457253" w:rsidRPr="00CB0439" w:rsidRDefault="00457253" w:rsidP="006049F9">
      <w:pPr>
        <w:jc w:val="center"/>
        <w:rPr>
          <w:b/>
        </w:rPr>
      </w:pPr>
    </w:p>
    <w:p w:rsidR="00457253" w:rsidRPr="00CB0439" w:rsidRDefault="00457253" w:rsidP="006049F9">
      <w:pPr>
        <w:jc w:val="center"/>
        <w:rPr>
          <w:b/>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Default="00457253" w:rsidP="006049F9">
      <w:pPr>
        <w:jc w:val="center"/>
        <w:rPr>
          <w:b/>
          <w:sz w:val="28"/>
        </w:rPr>
      </w:pPr>
    </w:p>
    <w:p w:rsidR="00457253" w:rsidRPr="00BA0E65" w:rsidRDefault="00457253" w:rsidP="006049F9">
      <w:pPr>
        <w:jc w:val="center"/>
        <w:rPr>
          <w:b/>
          <w:sz w:val="28"/>
        </w:rPr>
      </w:pPr>
    </w:p>
    <w:tbl>
      <w:tblPr>
        <w:tblpPr w:leftFromText="180" w:rightFromText="180" w:vertAnchor="text" w:horzAnchor="margin" w:tblpXSpec="center" w:tblpY="122"/>
        <w:tblW w:w="9570" w:type="dxa"/>
        <w:tblCellSpacing w:w="0" w:type="dxa"/>
        <w:tblCellMar>
          <w:top w:w="105" w:type="dxa"/>
          <w:left w:w="105" w:type="dxa"/>
          <w:bottom w:w="105" w:type="dxa"/>
          <w:right w:w="105" w:type="dxa"/>
        </w:tblCellMar>
        <w:tblLook w:val="04A0" w:firstRow="1" w:lastRow="0" w:firstColumn="1" w:lastColumn="0" w:noHBand="0" w:noVBand="1"/>
      </w:tblPr>
      <w:tblGrid>
        <w:gridCol w:w="9570"/>
      </w:tblGrid>
      <w:tr w:rsidR="006D76BA" w:rsidRPr="00BA0E65" w:rsidTr="006D76BA">
        <w:trPr>
          <w:tblCellSpacing w:w="0" w:type="dxa"/>
        </w:trPr>
        <w:tc>
          <w:tcPr>
            <w:tcW w:w="9570" w:type="dxa"/>
            <w:tcMar>
              <w:top w:w="0" w:type="dxa"/>
              <w:left w:w="0" w:type="dxa"/>
              <w:bottom w:w="0" w:type="dxa"/>
              <w:right w:w="0" w:type="dxa"/>
            </w:tcMar>
            <w:hideMark/>
          </w:tcPr>
          <w:p w:rsidR="006D76BA" w:rsidRPr="00BA0E65" w:rsidRDefault="006D76BA" w:rsidP="006D76BA">
            <w:pPr>
              <w:jc w:val="center"/>
              <w:rPr>
                <w:rFonts w:eastAsia="Calibri"/>
                <w:sz w:val="24"/>
                <w:szCs w:val="28"/>
              </w:rPr>
            </w:pPr>
          </w:p>
        </w:tc>
      </w:tr>
    </w:tbl>
    <w:p w:rsidR="00BA0E65" w:rsidRPr="00BA0E65" w:rsidRDefault="00BA0E65" w:rsidP="00FA5347">
      <w:pPr>
        <w:rPr>
          <w:rFonts w:eastAsia="Times New Roman" w:cs="Times New Roman"/>
          <w:sz w:val="18"/>
          <w:szCs w:val="32"/>
          <w:lang w:eastAsia="ru-RU"/>
        </w:rPr>
      </w:pPr>
    </w:p>
    <w:p w:rsidR="006049F9" w:rsidRPr="006049F9" w:rsidRDefault="006049F9" w:rsidP="006049F9">
      <w:pPr>
        <w:jc w:val="center"/>
        <w:rPr>
          <w:b/>
          <w:sz w:val="28"/>
        </w:rPr>
      </w:pPr>
      <w:r w:rsidRPr="006049F9">
        <w:rPr>
          <w:b/>
          <w:sz w:val="28"/>
        </w:rPr>
        <w:t>ПОСТАНОВЛЕНИЕ</w:t>
      </w:r>
    </w:p>
    <w:p w:rsidR="006049F9" w:rsidRPr="006049F9" w:rsidRDefault="006049F9" w:rsidP="006049F9">
      <w:pPr>
        <w:jc w:val="center"/>
        <w:rPr>
          <w:b/>
          <w:sz w:val="28"/>
        </w:rPr>
      </w:pPr>
      <w:r w:rsidRPr="006049F9">
        <w:rPr>
          <w:b/>
          <w:sz w:val="28"/>
        </w:rPr>
        <w:t xml:space="preserve">АДМИНИСТРАЦИИ </w:t>
      </w:r>
    </w:p>
    <w:p w:rsidR="006049F9" w:rsidRDefault="006049F9" w:rsidP="006049F9">
      <w:pPr>
        <w:jc w:val="center"/>
        <w:rPr>
          <w:b/>
          <w:sz w:val="28"/>
        </w:rPr>
      </w:pPr>
      <w:r w:rsidRPr="006049F9">
        <w:rPr>
          <w:b/>
          <w:sz w:val="28"/>
        </w:rPr>
        <w:t>ГОРОДСКОГО ОКРУГА КИНЕШМА</w:t>
      </w:r>
    </w:p>
    <w:p w:rsidR="00CB0439" w:rsidRDefault="00CB0439" w:rsidP="00CB0439">
      <w:pPr>
        <w:jc w:val="center"/>
        <w:rPr>
          <w:rFonts w:eastAsia="Calibri" w:cs="Times New Roman"/>
        </w:rPr>
      </w:pPr>
    </w:p>
    <w:p w:rsidR="00CB0439" w:rsidRPr="00CB0439" w:rsidRDefault="00CB0439" w:rsidP="00CB0439">
      <w:pPr>
        <w:jc w:val="center"/>
        <w:rPr>
          <w:rFonts w:eastAsia="Calibri" w:cs="Times New Roman"/>
          <w:b/>
          <w:u w:val="single"/>
        </w:rPr>
      </w:pPr>
      <w:r w:rsidRPr="00CB0439">
        <w:rPr>
          <w:rFonts w:eastAsia="Calibri" w:cs="Times New Roman"/>
          <w:b/>
        </w:rPr>
        <w:t xml:space="preserve">от </w:t>
      </w:r>
      <w:r w:rsidRPr="00CB0439">
        <w:rPr>
          <w:rFonts w:eastAsia="Calibri" w:cs="Times New Roman"/>
          <w:b/>
          <w:u w:val="single"/>
        </w:rPr>
        <w:t xml:space="preserve">18.01.2021  </w:t>
      </w:r>
      <w:r w:rsidRPr="00CB0439">
        <w:rPr>
          <w:rFonts w:eastAsia="Calibri" w:cs="Times New Roman"/>
          <w:b/>
        </w:rPr>
        <w:t>№</w:t>
      </w:r>
      <w:r w:rsidRPr="00CB0439">
        <w:rPr>
          <w:rFonts w:eastAsia="Calibri" w:cs="Times New Roman"/>
          <w:b/>
          <w:u w:val="single"/>
        </w:rPr>
        <w:t xml:space="preserve">  22-п</w:t>
      </w:r>
    </w:p>
    <w:p w:rsidR="00CB0439" w:rsidRPr="00CB0439" w:rsidRDefault="00CB0439" w:rsidP="00CB0439">
      <w:pPr>
        <w:shd w:val="clear" w:color="auto" w:fill="FFFFFF"/>
        <w:spacing w:line="300" w:lineRule="atLeast"/>
        <w:outlineLvl w:val="1"/>
        <w:rPr>
          <w:rFonts w:ascii="Arial" w:eastAsia="Times New Roman" w:hAnsi="Arial" w:cs="Arial"/>
          <w:b/>
          <w:bCs/>
          <w:color w:val="4D4D4D"/>
          <w:lang w:eastAsia="ru-RU"/>
        </w:rPr>
      </w:pPr>
    </w:p>
    <w:p w:rsidR="00CB0439" w:rsidRPr="00CB0439" w:rsidRDefault="00CB0439" w:rsidP="00CB0439">
      <w:pPr>
        <w:shd w:val="clear" w:color="auto" w:fill="FFFFFF"/>
        <w:jc w:val="center"/>
        <w:outlineLvl w:val="1"/>
        <w:rPr>
          <w:rFonts w:eastAsia="Calibri" w:cs="Times New Roman"/>
          <w:b/>
        </w:rPr>
      </w:pPr>
      <w:r w:rsidRPr="00CB0439">
        <w:rPr>
          <w:rFonts w:eastAsia="Calibri" w:cs="Times New Roman"/>
          <w:b/>
        </w:rPr>
        <w:t>О внесении изменений в постановление администрации городского округа Кинешма от 23.11.2015 № 2650п «Об утверждении плана мероприятий («дорожной карты») по повышению значений показателей доступности для инвалидов объектов и услуг в муниципальном образовании «Городской округ Кинешма»</w:t>
      </w:r>
    </w:p>
    <w:p w:rsidR="00CB0439" w:rsidRPr="00CB0439" w:rsidRDefault="00CB0439" w:rsidP="00CB0439">
      <w:pPr>
        <w:shd w:val="clear" w:color="auto" w:fill="FFFFFF"/>
        <w:jc w:val="center"/>
        <w:outlineLvl w:val="1"/>
        <w:rPr>
          <w:rFonts w:eastAsia="Calibri" w:cs="Times New Roman"/>
          <w:b/>
        </w:rPr>
      </w:pPr>
    </w:p>
    <w:p w:rsidR="00CB0439" w:rsidRPr="00CB0439" w:rsidRDefault="00CB0439" w:rsidP="00CB0439">
      <w:pPr>
        <w:shd w:val="clear" w:color="auto" w:fill="FFFFFF"/>
        <w:jc w:val="both"/>
        <w:outlineLvl w:val="1"/>
        <w:rPr>
          <w:rFonts w:eastAsia="Calibri" w:cs="Times New Roman"/>
        </w:rPr>
      </w:pPr>
      <w:r w:rsidRPr="00CB0439">
        <w:rPr>
          <w:rFonts w:eastAsia="Calibri" w:cs="Times New Roman"/>
        </w:rPr>
        <w:t xml:space="preserve"> </w:t>
      </w:r>
      <w:r w:rsidRPr="00CB0439">
        <w:rPr>
          <w:rFonts w:eastAsia="Calibri" w:cs="Times New Roman"/>
        </w:rPr>
        <w:tab/>
      </w:r>
      <w:proofErr w:type="gramStart"/>
      <w:r w:rsidRPr="00CB0439">
        <w:rPr>
          <w:rFonts w:eastAsia="Calibri" w:cs="Times New Roman"/>
        </w:rPr>
        <w:t>Руководствуясь Федеральным законом от 06.10.2003 N 131-ФЗ "Об общих принципах организации местного самоуправления в Российской Федерации", рекомендациями Минтранса России по совершенствованию региональных планов мероприятий по повышению значений показателей доступности для инвалидов объектов и услуг (далее - "дорожная карта"), подготовленных на основе анализа передовых практик планирования в регионах действий по созданию для инвалидов доступной среды, в соответствии с письмом Управления образования администрации</w:t>
      </w:r>
      <w:proofErr w:type="gramEnd"/>
      <w:r w:rsidRPr="00CB0439">
        <w:rPr>
          <w:rFonts w:eastAsia="Calibri" w:cs="Times New Roman"/>
        </w:rPr>
        <w:t xml:space="preserve"> городского округа Кинешма от 22.08.2017 N 738, руководствуясь ст. ст. 41, 46, 56, 60 Устава муниципального образования "Городской округ Кинешма", администрация городского округа Кинешма </w:t>
      </w:r>
      <w:r w:rsidRPr="00CB0439">
        <w:rPr>
          <w:rFonts w:eastAsia="Calibri" w:cs="Times New Roman"/>
          <w:b/>
        </w:rPr>
        <w:t>постановляет</w:t>
      </w:r>
      <w:r w:rsidRPr="00CB0439">
        <w:rPr>
          <w:rFonts w:eastAsia="Calibri" w:cs="Times New Roman"/>
        </w:rPr>
        <w:t>:</w:t>
      </w:r>
    </w:p>
    <w:p w:rsidR="00CB0439" w:rsidRPr="00CB0439" w:rsidRDefault="00CB0439" w:rsidP="00CB0439">
      <w:pPr>
        <w:shd w:val="clear" w:color="auto" w:fill="FFFFFF"/>
        <w:ind w:firstLine="709"/>
        <w:jc w:val="both"/>
        <w:outlineLvl w:val="1"/>
        <w:rPr>
          <w:rFonts w:eastAsia="Calibri" w:cs="Times New Roman"/>
        </w:rPr>
      </w:pPr>
      <w:r w:rsidRPr="00CB0439">
        <w:rPr>
          <w:rFonts w:eastAsia="Calibri" w:cs="Times New Roman"/>
        </w:rPr>
        <w:t>1. Внести в приложение постановления администрации городского округа Кинешма от 23.11.2015 № 2650п «Об утверждении плана мероприятий («дорожной карты») по повышению значений показателей доступности для инвалидов объектов и услуг в муниципальном образовании «Городской округ Кинешма» следующие изменения:</w:t>
      </w:r>
    </w:p>
    <w:p w:rsidR="00CB0439" w:rsidRPr="00CB0439" w:rsidRDefault="00CB0439" w:rsidP="00CB0439">
      <w:pPr>
        <w:shd w:val="clear" w:color="auto" w:fill="FFFFFF"/>
        <w:ind w:firstLine="709"/>
        <w:jc w:val="both"/>
        <w:outlineLvl w:val="1"/>
        <w:rPr>
          <w:rFonts w:eastAsia="Calibri" w:cs="Times New Roman"/>
        </w:rPr>
      </w:pPr>
      <w:r w:rsidRPr="00CB0439">
        <w:rPr>
          <w:rFonts w:eastAsia="Calibri" w:cs="Times New Roman"/>
        </w:rPr>
        <w:t xml:space="preserve">1.1. Абзац 20 и абзац 21 раздела </w:t>
      </w:r>
      <w:r w:rsidRPr="00CB0439">
        <w:rPr>
          <w:rFonts w:eastAsia="Calibri" w:cs="Times New Roman"/>
          <w:lang w:val="en-US"/>
        </w:rPr>
        <w:t>I</w:t>
      </w:r>
      <w:r w:rsidRPr="00CB0439">
        <w:rPr>
          <w:rFonts w:eastAsia="Calibri" w:cs="Times New Roman"/>
        </w:rPr>
        <w:t xml:space="preserve"> «Обоснование целей обеспечения доступности объектов и услуг для инвалидов и маломобильных групп населения, а также возможностей их достижения в установленные сроки» изложить в следующей редакции:</w:t>
      </w:r>
    </w:p>
    <w:p w:rsidR="00CB0439" w:rsidRPr="00CB0439" w:rsidRDefault="00CB0439" w:rsidP="00CB0439">
      <w:pPr>
        <w:shd w:val="clear" w:color="auto" w:fill="FFFFFF"/>
        <w:ind w:firstLine="709"/>
        <w:jc w:val="both"/>
        <w:outlineLvl w:val="1"/>
        <w:rPr>
          <w:rFonts w:eastAsia="Calibri" w:cs="Times New Roman"/>
        </w:rPr>
      </w:pPr>
      <w:proofErr w:type="gramStart"/>
      <w:r w:rsidRPr="00CB0439">
        <w:rPr>
          <w:rFonts w:eastAsia="Calibri" w:cs="Times New Roman"/>
        </w:rPr>
        <w:t>«Соисполнители мероприятий «дорожной карты» не позднее 28 декабря отчетного года, предоставляют в комитет по социальной и молодежной политике администрации городского округа Кинешма отчет о работе, проделанной в рамках исполнения мероприятий «дорожной карты», за прошедший период в соответствии с установленной формой (Приложение к Плану мероприятий («дорожная карта») по повышению значений показателей доступности для инвалидов объектов и услуг в муниципальном образовании «Городской</w:t>
      </w:r>
      <w:proofErr w:type="gramEnd"/>
      <w:r w:rsidRPr="00CB0439">
        <w:rPr>
          <w:rFonts w:eastAsia="Calibri" w:cs="Times New Roman"/>
        </w:rPr>
        <w:t xml:space="preserve"> округ Кинешма»).</w:t>
      </w:r>
    </w:p>
    <w:p w:rsidR="00CB0439" w:rsidRPr="00CB0439" w:rsidRDefault="00CB0439" w:rsidP="00CB0439">
      <w:pPr>
        <w:shd w:val="clear" w:color="auto" w:fill="FFFFFF"/>
        <w:ind w:firstLine="709"/>
        <w:jc w:val="both"/>
        <w:outlineLvl w:val="1"/>
        <w:rPr>
          <w:rFonts w:eastAsia="Calibri" w:cs="Times New Roman"/>
        </w:rPr>
      </w:pPr>
      <w:proofErr w:type="gramStart"/>
      <w:r w:rsidRPr="00CB0439">
        <w:rPr>
          <w:rFonts w:eastAsia="Calibri" w:cs="Times New Roman"/>
        </w:rPr>
        <w:t>Комитет по социальной и молодежной политике администрации городского округа Кинешма не позднее 10 января года, следующего за отчетным, формирует и предоставляет в Департамент социальной защиты населения Ивановской области сводный отчет о реализации мероприятий «дорожной карты» и ее результатах.».</w:t>
      </w:r>
      <w:proofErr w:type="gramEnd"/>
    </w:p>
    <w:p w:rsidR="00CB0439" w:rsidRPr="00CB0439" w:rsidRDefault="00CB0439" w:rsidP="00CB0439">
      <w:pPr>
        <w:shd w:val="clear" w:color="auto" w:fill="FFFFFF"/>
        <w:ind w:firstLine="709"/>
        <w:jc w:val="both"/>
        <w:outlineLvl w:val="1"/>
        <w:rPr>
          <w:rFonts w:eastAsia="Calibri" w:cs="Times New Roman"/>
        </w:rPr>
      </w:pPr>
      <w:r w:rsidRPr="00CB0439">
        <w:rPr>
          <w:rFonts w:eastAsia="Calibri" w:cs="Times New Roman"/>
        </w:rPr>
        <w:t xml:space="preserve">1.2. В разделе </w:t>
      </w:r>
      <w:r w:rsidRPr="00CB0439">
        <w:rPr>
          <w:rFonts w:eastAsia="Calibri" w:cs="Times New Roman"/>
          <w:lang w:val="en-US"/>
        </w:rPr>
        <w:t>II</w:t>
      </w:r>
      <w:r w:rsidRPr="00CB0439">
        <w:rPr>
          <w:rFonts w:eastAsia="Calibri" w:cs="Times New Roman"/>
        </w:rPr>
        <w:t xml:space="preserve"> «Сроки и ожидаемые результаты </w:t>
      </w:r>
      <w:proofErr w:type="gramStart"/>
      <w:r w:rsidRPr="00CB0439">
        <w:rPr>
          <w:rFonts w:eastAsia="Calibri" w:cs="Times New Roman"/>
        </w:rPr>
        <w:t>повышения значений показателей доступности объектов</w:t>
      </w:r>
      <w:proofErr w:type="gramEnd"/>
      <w:r w:rsidRPr="00CB0439">
        <w:rPr>
          <w:rFonts w:eastAsia="Calibri" w:cs="Times New Roman"/>
        </w:rPr>
        <w:t xml:space="preserve"> и услуг для инвалидов» в таблице № 1 повышения значений показателей доступности для инвалидов объектов и услуг «дорожной карты» строки 3, 4, изложить в следующей редакции:</w:t>
      </w:r>
    </w:p>
    <w:p w:rsidR="00CB0439" w:rsidRPr="00CB0439" w:rsidRDefault="00CB0439" w:rsidP="00CB0439">
      <w:pPr>
        <w:shd w:val="clear" w:color="auto" w:fill="FFFFFF"/>
        <w:ind w:firstLine="709"/>
        <w:jc w:val="both"/>
        <w:outlineLvl w:val="1"/>
        <w:rPr>
          <w:rFonts w:eastAsia="Calibri" w:cs="Times New Roman"/>
        </w:rPr>
      </w:pPr>
    </w:p>
    <w:tbl>
      <w:tblPr>
        <w:tblStyle w:val="af9"/>
        <w:tblW w:w="10349" w:type="dxa"/>
        <w:jc w:val="center"/>
        <w:tblInd w:w="-34" w:type="dxa"/>
        <w:tblLayout w:type="fixed"/>
        <w:tblLook w:val="04A0" w:firstRow="1" w:lastRow="0" w:firstColumn="1" w:lastColumn="0" w:noHBand="0" w:noVBand="1"/>
      </w:tblPr>
      <w:tblGrid>
        <w:gridCol w:w="567"/>
        <w:gridCol w:w="1842"/>
        <w:gridCol w:w="568"/>
        <w:gridCol w:w="709"/>
        <w:gridCol w:w="698"/>
        <w:gridCol w:w="720"/>
        <w:gridCol w:w="719"/>
        <w:gridCol w:w="785"/>
        <w:gridCol w:w="709"/>
        <w:gridCol w:w="708"/>
        <w:gridCol w:w="709"/>
        <w:gridCol w:w="1615"/>
      </w:tblGrid>
      <w:tr w:rsidR="00CB0439" w:rsidRPr="00CB0439" w:rsidTr="000A42C5">
        <w:trPr>
          <w:jc w:val="center"/>
        </w:trPr>
        <w:tc>
          <w:tcPr>
            <w:tcW w:w="567" w:type="dxa"/>
            <w:vMerge w:val="restart"/>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w:t>
            </w: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Доля дошкольных организаций, в которых создана универсальная </w:t>
            </w:r>
            <w:proofErr w:type="spellStart"/>
            <w:r w:rsidRPr="00CB0439">
              <w:rPr>
                <w:rFonts w:ascii="Times New Roman" w:eastAsia="Calibri" w:hAnsi="Times New Roman" w:cs="Times New Roman"/>
                <w:sz w:val="20"/>
              </w:rPr>
              <w:t>безбарьерная</w:t>
            </w:r>
            <w:proofErr w:type="spellEnd"/>
            <w:r w:rsidRPr="00CB0439">
              <w:rPr>
                <w:rFonts w:ascii="Times New Roman" w:eastAsia="Calibri" w:hAnsi="Times New Roman" w:cs="Times New Roman"/>
                <w:sz w:val="20"/>
              </w:rPr>
              <w:t xml:space="preserve"> среда для инклюзивного образования детей-инвалидов, в общем количестве дошкольных организаций:</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8,6</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11,6</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11,9</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11,9</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11,9</w:t>
            </w:r>
          </w:p>
        </w:tc>
        <w:tc>
          <w:tcPr>
            <w:tcW w:w="1615" w:type="dxa"/>
            <w:vMerge w:val="restart"/>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Управление образования </w:t>
            </w:r>
            <w:proofErr w:type="spellStart"/>
            <w:proofErr w:type="gramStart"/>
            <w:r w:rsidRPr="00CB0439">
              <w:rPr>
                <w:rFonts w:ascii="Times New Roman" w:eastAsia="Calibri" w:hAnsi="Times New Roman" w:cs="Times New Roman"/>
                <w:sz w:val="20"/>
              </w:rPr>
              <w:t>администра-ции</w:t>
            </w:r>
            <w:proofErr w:type="spellEnd"/>
            <w:proofErr w:type="gramEnd"/>
            <w:r w:rsidRPr="00CB0439">
              <w:rPr>
                <w:rFonts w:ascii="Times New Roman" w:eastAsia="Calibri" w:hAnsi="Times New Roman" w:cs="Times New Roman"/>
                <w:sz w:val="20"/>
              </w:rPr>
              <w:t xml:space="preserve"> городского округа Кинешма</w:t>
            </w:r>
          </w:p>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зрения</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2,9</w:t>
            </w: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слуха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опорно-двигательного аппарата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6</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6</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6</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23</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32</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9</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9</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9</w:t>
            </w:r>
          </w:p>
          <w:p w:rsidR="00CB0439" w:rsidRPr="00CB0439" w:rsidRDefault="00CB0439" w:rsidP="00CB0439">
            <w:pPr>
              <w:jc w:val="center"/>
              <w:outlineLvl w:val="1"/>
              <w:rPr>
                <w:rFonts w:ascii="Times New Roman" w:eastAsia="Calibri" w:hAnsi="Times New Roman" w:cs="Times New Roman"/>
                <w:sz w:val="20"/>
              </w:rPr>
            </w:pPr>
          </w:p>
          <w:p w:rsidR="00CB0439" w:rsidRPr="00CB0439" w:rsidRDefault="00CB0439" w:rsidP="00CB0439">
            <w:pPr>
              <w:jc w:val="center"/>
              <w:outlineLvl w:val="1"/>
              <w:rPr>
                <w:rFonts w:ascii="Times New Roman" w:eastAsia="Calibri" w:hAnsi="Times New Roman" w:cs="Times New Roman"/>
                <w:sz w:val="20"/>
              </w:rPr>
            </w:pPr>
          </w:p>
          <w:p w:rsidR="00CB0439" w:rsidRPr="00CB0439" w:rsidRDefault="00CB0439" w:rsidP="00CB0439">
            <w:pPr>
              <w:jc w:val="center"/>
              <w:outlineLvl w:val="1"/>
              <w:rPr>
                <w:rFonts w:ascii="Times New Roman" w:eastAsia="Calibri" w:hAnsi="Times New Roman" w:cs="Times New Roman"/>
                <w:sz w:val="20"/>
              </w:rPr>
            </w:pPr>
          </w:p>
          <w:p w:rsidR="00CB0439" w:rsidRPr="00CB0439" w:rsidRDefault="00CB0439" w:rsidP="00CB0439">
            <w:pPr>
              <w:outlineLvl w:val="1"/>
              <w:rPr>
                <w:rFonts w:ascii="Times New Roman" w:eastAsia="Calibri" w:hAnsi="Times New Roman" w:cs="Times New Roman"/>
                <w:sz w:val="20"/>
              </w:rPr>
            </w:pPr>
          </w:p>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val="restart"/>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4.</w:t>
            </w:r>
          </w:p>
        </w:tc>
        <w:tc>
          <w:tcPr>
            <w:tcW w:w="1842" w:type="dxa"/>
          </w:tcPr>
          <w:p w:rsidR="00CB0439" w:rsidRPr="00CB0439" w:rsidRDefault="00CB0439" w:rsidP="00CB0439">
            <w:pPr>
              <w:jc w:val="both"/>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Доля </w:t>
            </w:r>
            <w:proofErr w:type="spellStart"/>
            <w:proofErr w:type="gramStart"/>
            <w:r w:rsidRPr="00CB0439">
              <w:rPr>
                <w:rFonts w:ascii="Times New Roman" w:eastAsia="Calibri" w:hAnsi="Times New Roman" w:cs="Times New Roman"/>
                <w:sz w:val="20"/>
              </w:rPr>
              <w:t>общеобразова</w:t>
            </w:r>
            <w:proofErr w:type="spellEnd"/>
            <w:r w:rsidRPr="00CB0439">
              <w:rPr>
                <w:rFonts w:ascii="Times New Roman" w:eastAsia="Calibri" w:hAnsi="Times New Roman" w:cs="Times New Roman"/>
                <w:sz w:val="20"/>
              </w:rPr>
              <w:t>-тельных</w:t>
            </w:r>
            <w:proofErr w:type="gramEnd"/>
            <w:r w:rsidRPr="00CB0439">
              <w:rPr>
                <w:rFonts w:ascii="Times New Roman" w:eastAsia="Calibri" w:hAnsi="Times New Roman" w:cs="Times New Roman"/>
                <w:sz w:val="20"/>
              </w:rPr>
              <w:t xml:space="preserve"> организаций, в которых создана универсальная </w:t>
            </w:r>
            <w:proofErr w:type="spellStart"/>
            <w:r w:rsidRPr="00CB0439">
              <w:rPr>
                <w:rFonts w:ascii="Times New Roman" w:eastAsia="Calibri" w:hAnsi="Times New Roman" w:cs="Times New Roman"/>
                <w:sz w:val="20"/>
              </w:rPr>
              <w:t>безбарьерная</w:t>
            </w:r>
            <w:proofErr w:type="spellEnd"/>
            <w:r w:rsidRPr="00CB0439">
              <w:rPr>
                <w:rFonts w:ascii="Times New Roman" w:eastAsia="Calibri" w:hAnsi="Times New Roman" w:cs="Times New Roman"/>
                <w:sz w:val="20"/>
              </w:rPr>
              <w:t xml:space="preserve"> среда для инклюзивного образования детей-инвалидов, в общем количестве образователь-</w:t>
            </w:r>
            <w:proofErr w:type="spellStart"/>
            <w:r w:rsidRPr="00CB0439">
              <w:rPr>
                <w:rFonts w:ascii="Times New Roman" w:eastAsia="Calibri" w:hAnsi="Times New Roman" w:cs="Times New Roman"/>
                <w:sz w:val="20"/>
              </w:rPr>
              <w:t>ных</w:t>
            </w:r>
            <w:proofErr w:type="spellEnd"/>
            <w:r w:rsidRPr="00CB0439">
              <w:rPr>
                <w:rFonts w:ascii="Times New Roman" w:eastAsia="Calibri" w:hAnsi="Times New Roman" w:cs="Times New Roman"/>
                <w:sz w:val="20"/>
              </w:rPr>
              <w:t xml:space="preserve"> организаций:</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13,3</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15,4</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15,4</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20,5</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25,7</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15,4</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30,8</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30,8</w:t>
            </w:r>
          </w:p>
        </w:tc>
        <w:tc>
          <w:tcPr>
            <w:tcW w:w="1615" w:type="dxa"/>
            <w:vMerge w:val="restart"/>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Управление образования </w:t>
            </w:r>
            <w:proofErr w:type="spellStart"/>
            <w:proofErr w:type="gramStart"/>
            <w:r w:rsidRPr="00CB0439">
              <w:rPr>
                <w:rFonts w:ascii="Times New Roman" w:eastAsia="Calibri" w:hAnsi="Times New Roman" w:cs="Times New Roman"/>
                <w:sz w:val="20"/>
              </w:rPr>
              <w:t>администра-ции</w:t>
            </w:r>
            <w:proofErr w:type="spellEnd"/>
            <w:proofErr w:type="gramEnd"/>
            <w:r w:rsidRPr="00CB0439">
              <w:rPr>
                <w:rFonts w:ascii="Times New Roman" w:eastAsia="Calibri" w:hAnsi="Times New Roman" w:cs="Times New Roman"/>
                <w:sz w:val="20"/>
              </w:rPr>
              <w:t xml:space="preserve"> городского округа Кинешма</w:t>
            </w:r>
          </w:p>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зрения</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слуха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vMerge/>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опорно-двигательного аппарата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11.</w:t>
            </w:r>
          </w:p>
        </w:tc>
        <w:tc>
          <w:tcPr>
            <w:tcW w:w="1842" w:type="dxa"/>
          </w:tcPr>
          <w:p w:rsidR="00CB0439" w:rsidRPr="00CB0439" w:rsidRDefault="00CB0439" w:rsidP="00CB0439">
            <w:pPr>
              <w:jc w:val="both"/>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Доля </w:t>
            </w:r>
            <w:proofErr w:type="spellStart"/>
            <w:proofErr w:type="gramStart"/>
            <w:r w:rsidRPr="00CB0439">
              <w:rPr>
                <w:rFonts w:ascii="Times New Roman" w:eastAsia="Calibri" w:hAnsi="Times New Roman" w:cs="Times New Roman"/>
                <w:sz w:val="20"/>
              </w:rPr>
              <w:t>общеобразова</w:t>
            </w:r>
            <w:proofErr w:type="spellEnd"/>
            <w:r w:rsidRPr="00CB0439">
              <w:rPr>
                <w:rFonts w:ascii="Times New Roman" w:eastAsia="Calibri" w:hAnsi="Times New Roman" w:cs="Times New Roman"/>
                <w:sz w:val="20"/>
              </w:rPr>
              <w:t>-тельных</w:t>
            </w:r>
            <w:proofErr w:type="gramEnd"/>
            <w:r w:rsidRPr="00CB0439">
              <w:rPr>
                <w:rFonts w:ascii="Times New Roman" w:eastAsia="Calibri" w:hAnsi="Times New Roman" w:cs="Times New Roman"/>
                <w:sz w:val="20"/>
              </w:rPr>
              <w:t xml:space="preserve"> организаций дополнительного образования, в которых создана универсальная </w:t>
            </w:r>
            <w:proofErr w:type="spellStart"/>
            <w:r w:rsidRPr="00CB0439">
              <w:rPr>
                <w:rFonts w:ascii="Times New Roman" w:eastAsia="Calibri" w:hAnsi="Times New Roman" w:cs="Times New Roman"/>
                <w:sz w:val="20"/>
              </w:rPr>
              <w:t>безбарьерная</w:t>
            </w:r>
            <w:proofErr w:type="spellEnd"/>
            <w:r w:rsidRPr="00CB0439">
              <w:rPr>
                <w:rFonts w:ascii="Times New Roman" w:eastAsia="Calibri" w:hAnsi="Times New Roman" w:cs="Times New Roman"/>
                <w:sz w:val="20"/>
              </w:rPr>
              <w:t xml:space="preserve"> среда для инклюзивного образования детей-инвалидов, детей с ограниченными возможностями здоровья, в общем количестве образователь-</w:t>
            </w:r>
            <w:proofErr w:type="spellStart"/>
            <w:r w:rsidRPr="00CB0439">
              <w:rPr>
                <w:rFonts w:ascii="Times New Roman" w:eastAsia="Calibri" w:hAnsi="Times New Roman" w:cs="Times New Roman"/>
                <w:sz w:val="20"/>
              </w:rPr>
              <w:t>ных</w:t>
            </w:r>
            <w:proofErr w:type="spellEnd"/>
            <w:r w:rsidRPr="00CB0439">
              <w:rPr>
                <w:rFonts w:ascii="Times New Roman" w:eastAsia="Calibri" w:hAnsi="Times New Roman" w:cs="Times New Roman"/>
                <w:sz w:val="20"/>
              </w:rPr>
              <w:t xml:space="preserve"> организаций дополнительного образования:</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69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20"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13,3</w:t>
            </w:r>
          </w:p>
        </w:tc>
        <w:tc>
          <w:tcPr>
            <w:tcW w:w="71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16,6</w:t>
            </w:r>
          </w:p>
        </w:tc>
        <w:tc>
          <w:tcPr>
            <w:tcW w:w="785"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20</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0</w:t>
            </w:r>
          </w:p>
        </w:tc>
        <w:tc>
          <w:tcPr>
            <w:tcW w:w="70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20</w:t>
            </w:r>
          </w:p>
        </w:tc>
        <w:tc>
          <w:tcPr>
            <w:tcW w:w="709"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20</w:t>
            </w:r>
          </w:p>
        </w:tc>
        <w:tc>
          <w:tcPr>
            <w:tcW w:w="1615" w:type="dxa"/>
            <w:vMerge w:val="restart"/>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 xml:space="preserve">Управление образования </w:t>
            </w:r>
            <w:proofErr w:type="spellStart"/>
            <w:proofErr w:type="gramStart"/>
            <w:r w:rsidRPr="00CB0439">
              <w:rPr>
                <w:rFonts w:ascii="Times New Roman" w:eastAsia="Calibri" w:hAnsi="Times New Roman" w:cs="Times New Roman"/>
                <w:sz w:val="20"/>
              </w:rPr>
              <w:t>администра-ции</w:t>
            </w:r>
            <w:proofErr w:type="spellEnd"/>
            <w:proofErr w:type="gramEnd"/>
            <w:r w:rsidRPr="00CB0439">
              <w:rPr>
                <w:rFonts w:ascii="Times New Roman" w:eastAsia="Calibri" w:hAnsi="Times New Roman" w:cs="Times New Roman"/>
                <w:sz w:val="20"/>
              </w:rPr>
              <w:t xml:space="preserve"> городского округа Кинешма;</w:t>
            </w:r>
          </w:p>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Комитет по культуре и туризму администрации городского округа Кинешма;</w:t>
            </w:r>
          </w:p>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Комитет по физической культуре и спорту администрации городского округа Кинешма</w:t>
            </w:r>
          </w:p>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зрения</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слуха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r w:rsidR="00CB0439" w:rsidRPr="00CB0439" w:rsidTr="000A42C5">
        <w:trPr>
          <w:jc w:val="center"/>
        </w:trPr>
        <w:tc>
          <w:tcPr>
            <w:tcW w:w="567" w:type="dxa"/>
          </w:tcPr>
          <w:p w:rsidR="00CB0439" w:rsidRPr="00CB0439" w:rsidRDefault="00CB0439" w:rsidP="00CB0439">
            <w:pPr>
              <w:jc w:val="center"/>
              <w:outlineLvl w:val="1"/>
              <w:rPr>
                <w:rFonts w:ascii="Times New Roman" w:eastAsia="Calibri" w:hAnsi="Times New Roman" w:cs="Times New Roman"/>
                <w:sz w:val="20"/>
              </w:rPr>
            </w:pPr>
          </w:p>
        </w:tc>
        <w:tc>
          <w:tcPr>
            <w:tcW w:w="1842" w:type="dxa"/>
          </w:tcPr>
          <w:p w:rsidR="00CB0439" w:rsidRPr="00CB0439" w:rsidRDefault="00CB0439" w:rsidP="00CB0439">
            <w:pPr>
              <w:outlineLvl w:val="1"/>
              <w:rPr>
                <w:rFonts w:ascii="Times New Roman" w:eastAsia="Calibri" w:hAnsi="Times New Roman" w:cs="Times New Roman"/>
                <w:sz w:val="20"/>
              </w:rPr>
            </w:pPr>
            <w:r w:rsidRPr="00CB0439">
              <w:rPr>
                <w:rFonts w:ascii="Times New Roman" w:eastAsia="Calibri" w:hAnsi="Times New Roman" w:cs="Times New Roman"/>
                <w:sz w:val="20"/>
              </w:rPr>
              <w:t>- с нарушениями опорно-двигательного аппарата</w:t>
            </w:r>
          </w:p>
        </w:tc>
        <w:tc>
          <w:tcPr>
            <w:tcW w:w="568" w:type="dxa"/>
          </w:tcPr>
          <w:p w:rsidR="00CB0439" w:rsidRPr="00CB0439" w:rsidRDefault="00CB0439" w:rsidP="00CB0439">
            <w:pPr>
              <w:jc w:val="center"/>
              <w:outlineLvl w:val="1"/>
              <w:rPr>
                <w:rFonts w:ascii="Times New Roman" w:eastAsia="Calibri" w:hAnsi="Times New Roman" w:cs="Times New Roman"/>
                <w:sz w:val="20"/>
              </w:rPr>
            </w:pPr>
            <w:r w:rsidRPr="00CB0439">
              <w:rPr>
                <w:rFonts w:ascii="Times New Roman" w:eastAsia="Calibri" w:hAnsi="Times New Roman" w:cs="Times New Roman"/>
                <w:sz w:val="20"/>
              </w:rPr>
              <w:t>%</w:t>
            </w: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698" w:type="dxa"/>
          </w:tcPr>
          <w:p w:rsidR="00CB0439" w:rsidRPr="00CB0439" w:rsidRDefault="00CB0439" w:rsidP="00CB0439">
            <w:pPr>
              <w:jc w:val="center"/>
              <w:outlineLvl w:val="1"/>
              <w:rPr>
                <w:rFonts w:ascii="Times New Roman" w:eastAsia="Calibri" w:hAnsi="Times New Roman" w:cs="Times New Roman"/>
                <w:sz w:val="20"/>
              </w:rPr>
            </w:pPr>
          </w:p>
        </w:tc>
        <w:tc>
          <w:tcPr>
            <w:tcW w:w="720" w:type="dxa"/>
          </w:tcPr>
          <w:p w:rsidR="00CB0439" w:rsidRPr="00CB0439" w:rsidRDefault="00CB0439" w:rsidP="00CB0439">
            <w:pPr>
              <w:jc w:val="center"/>
              <w:outlineLvl w:val="1"/>
              <w:rPr>
                <w:rFonts w:ascii="Times New Roman" w:eastAsia="Calibri" w:hAnsi="Times New Roman" w:cs="Times New Roman"/>
                <w:sz w:val="20"/>
              </w:rPr>
            </w:pPr>
          </w:p>
        </w:tc>
        <w:tc>
          <w:tcPr>
            <w:tcW w:w="719" w:type="dxa"/>
          </w:tcPr>
          <w:p w:rsidR="00CB0439" w:rsidRPr="00CB0439" w:rsidRDefault="00CB0439" w:rsidP="00CB0439">
            <w:pPr>
              <w:jc w:val="center"/>
              <w:outlineLvl w:val="1"/>
              <w:rPr>
                <w:rFonts w:ascii="Times New Roman" w:eastAsia="Calibri" w:hAnsi="Times New Roman" w:cs="Times New Roman"/>
                <w:sz w:val="20"/>
              </w:rPr>
            </w:pPr>
          </w:p>
        </w:tc>
        <w:tc>
          <w:tcPr>
            <w:tcW w:w="785"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708" w:type="dxa"/>
          </w:tcPr>
          <w:p w:rsidR="00CB0439" w:rsidRPr="00CB0439" w:rsidRDefault="00CB0439" w:rsidP="00CB0439">
            <w:pPr>
              <w:jc w:val="center"/>
              <w:outlineLvl w:val="1"/>
              <w:rPr>
                <w:rFonts w:ascii="Times New Roman" w:eastAsia="Calibri" w:hAnsi="Times New Roman" w:cs="Times New Roman"/>
                <w:sz w:val="20"/>
              </w:rPr>
            </w:pPr>
          </w:p>
        </w:tc>
        <w:tc>
          <w:tcPr>
            <w:tcW w:w="709" w:type="dxa"/>
          </w:tcPr>
          <w:p w:rsidR="00CB0439" w:rsidRPr="00CB0439" w:rsidRDefault="00CB0439" w:rsidP="00CB0439">
            <w:pPr>
              <w:jc w:val="center"/>
              <w:outlineLvl w:val="1"/>
              <w:rPr>
                <w:rFonts w:ascii="Times New Roman" w:eastAsia="Calibri" w:hAnsi="Times New Roman" w:cs="Times New Roman"/>
                <w:sz w:val="20"/>
              </w:rPr>
            </w:pPr>
          </w:p>
        </w:tc>
        <w:tc>
          <w:tcPr>
            <w:tcW w:w="1615" w:type="dxa"/>
            <w:vMerge/>
          </w:tcPr>
          <w:p w:rsidR="00CB0439" w:rsidRPr="00CB0439" w:rsidRDefault="00CB0439" w:rsidP="00CB0439">
            <w:pPr>
              <w:jc w:val="center"/>
              <w:outlineLvl w:val="1"/>
              <w:rPr>
                <w:rFonts w:ascii="Times New Roman" w:eastAsia="Calibri" w:hAnsi="Times New Roman" w:cs="Times New Roman"/>
                <w:sz w:val="20"/>
              </w:rPr>
            </w:pPr>
          </w:p>
        </w:tc>
      </w:tr>
    </w:tbl>
    <w:p w:rsidR="00CB0439" w:rsidRPr="00CB0439" w:rsidRDefault="00CB0439" w:rsidP="00CB0439">
      <w:pPr>
        <w:shd w:val="clear" w:color="auto" w:fill="FFFFFF"/>
        <w:jc w:val="both"/>
        <w:outlineLvl w:val="1"/>
        <w:rPr>
          <w:rFonts w:eastAsia="Calibri" w:cs="Times New Roman"/>
        </w:rPr>
      </w:pPr>
    </w:p>
    <w:p w:rsidR="000A42C5" w:rsidRDefault="000A42C5" w:rsidP="00CB0439">
      <w:pPr>
        <w:shd w:val="clear" w:color="auto" w:fill="FFFFFF"/>
        <w:ind w:firstLine="709"/>
        <w:jc w:val="both"/>
        <w:outlineLvl w:val="1"/>
        <w:rPr>
          <w:rFonts w:eastAsia="Times New Roman" w:cs="Times New Roman"/>
          <w:lang w:eastAsia="ru-RU"/>
        </w:rPr>
      </w:pPr>
    </w:p>
    <w:p w:rsidR="000A42C5" w:rsidRDefault="000A42C5" w:rsidP="00CB0439">
      <w:pPr>
        <w:shd w:val="clear" w:color="auto" w:fill="FFFFFF"/>
        <w:ind w:firstLine="709"/>
        <w:jc w:val="both"/>
        <w:outlineLvl w:val="1"/>
        <w:rPr>
          <w:rFonts w:eastAsia="Times New Roman" w:cs="Times New Roman"/>
          <w:lang w:eastAsia="ru-RU"/>
        </w:rPr>
      </w:pPr>
    </w:p>
    <w:p w:rsidR="000A42C5" w:rsidRDefault="000A42C5" w:rsidP="00CB0439">
      <w:pPr>
        <w:shd w:val="clear" w:color="auto" w:fill="FFFFFF"/>
        <w:ind w:firstLine="709"/>
        <w:jc w:val="both"/>
        <w:outlineLvl w:val="1"/>
        <w:rPr>
          <w:rFonts w:eastAsia="Times New Roman" w:cs="Times New Roman"/>
          <w:lang w:eastAsia="ru-RU"/>
        </w:rPr>
      </w:pPr>
    </w:p>
    <w:p w:rsidR="000A42C5" w:rsidRDefault="000A42C5" w:rsidP="00CB0439">
      <w:pPr>
        <w:shd w:val="clear" w:color="auto" w:fill="FFFFFF"/>
        <w:ind w:firstLine="709"/>
        <w:jc w:val="both"/>
        <w:outlineLvl w:val="1"/>
        <w:rPr>
          <w:rFonts w:eastAsia="Times New Roman" w:cs="Times New Roman"/>
          <w:lang w:eastAsia="ru-RU"/>
        </w:rPr>
      </w:pPr>
    </w:p>
    <w:p w:rsidR="00CB0439" w:rsidRPr="00CB0439" w:rsidRDefault="00CB0439" w:rsidP="00CB0439">
      <w:pPr>
        <w:shd w:val="clear" w:color="auto" w:fill="FFFFFF"/>
        <w:ind w:firstLine="709"/>
        <w:jc w:val="both"/>
        <w:outlineLvl w:val="1"/>
        <w:rPr>
          <w:rFonts w:eastAsia="Times New Roman" w:cs="Times New Roman"/>
          <w:lang w:eastAsia="ru-RU"/>
        </w:rPr>
      </w:pPr>
      <w:r w:rsidRPr="00CB0439">
        <w:rPr>
          <w:rFonts w:eastAsia="Times New Roman" w:cs="Times New Roman"/>
          <w:lang w:eastAsia="ru-RU"/>
        </w:rPr>
        <w:lastRenderedPageBreak/>
        <w:t>2. Настоящее постановление подлежит опубликованию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 и вступает в силу со дня его опубликования.</w:t>
      </w:r>
    </w:p>
    <w:p w:rsidR="00CB0439" w:rsidRPr="00CB0439" w:rsidRDefault="00CB0439" w:rsidP="00CB0439">
      <w:pPr>
        <w:shd w:val="clear" w:color="auto" w:fill="FFFFFF"/>
        <w:ind w:firstLine="709"/>
        <w:jc w:val="both"/>
        <w:outlineLvl w:val="1"/>
        <w:rPr>
          <w:rFonts w:eastAsia="Times New Roman" w:cs="Times New Roman"/>
          <w:lang w:eastAsia="ru-RU"/>
        </w:rPr>
      </w:pPr>
      <w:r w:rsidRPr="00CB0439">
        <w:rPr>
          <w:rFonts w:eastAsia="Times New Roman" w:cs="Times New Roman"/>
          <w:lang w:eastAsia="ru-RU"/>
        </w:rPr>
        <w:t xml:space="preserve">3.Контроль исполнения настоящего постановления возложить на заместителя главы администрации городского округа Кинешма И.Ю. </w:t>
      </w:r>
      <w:proofErr w:type="spellStart"/>
      <w:r w:rsidRPr="00CB0439">
        <w:rPr>
          <w:rFonts w:eastAsia="Times New Roman" w:cs="Times New Roman"/>
          <w:lang w:eastAsia="ru-RU"/>
        </w:rPr>
        <w:t>Клюхину</w:t>
      </w:r>
      <w:proofErr w:type="spellEnd"/>
      <w:r w:rsidRPr="00CB0439">
        <w:rPr>
          <w:rFonts w:eastAsia="Times New Roman" w:cs="Times New Roman"/>
          <w:lang w:eastAsia="ru-RU"/>
        </w:rPr>
        <w:t>.</w:t>
      </w:r>
    </w:p>
    <w:p w:rsidR="00CB0439" w:rsidRPr="00CB0439" w:rsidRDefault="00CB0439" w:rsidP="00CB0439">
      <w:pPr>
        <w:shd w:val="clear" w:color="auto" w:fill="FFFFFF"/>
        <w:ind w:firstLine="709"/>
        <w:jc w:val="both"/>
        <w:outlineLvl w:val="1"/>
        <w:rPr>
          <w:rFonts w:eastAsia="Times New Roman" w:cs="Times New Roman"/>
          <w:lang w:eastAsia="ru-RU"/>
        </w:rPr>
      </w:pPr>
    </w:p>
    <w:p w:rsidR="00CB0439" w:rsidRPr="00CB0439" w:rsidRDefault="00CB0439" w:rsidP="00CB0439">
      <w:pPr>
        <w:shd w:val="clear" w:color="auto" w:fill="FFFFFF"/>
        <w:ind w:firstLine="709"/>
        <w:jc w:val="both"/>
        <w:outlineLvl w:val="1"/>
        <w:rPr>
          <w:rFonts w:eastAsia="Times New Roman" w:cs="Times New Roman"/>
          <w:lang w:eastAsia="ru-RU"/>
        </w:rPr>
      </w:pPr>
    </w:p>
    <w:p w:rsidR="00CB0439" w:rsidRPr="00CB0439" w:rsidRDefault="00CB0439" w:rsidP="00CB0439">
      <w:pPr>
        <w:shd w:val="clear" w:color="auto" w:fill="FFFFFF"/>
        <w:ind w:firstLine="709"/>
        <w:jc w:val="both"/>
        <w:outlineLvl w:val="1"/>
        <w:rPr>
          <w:rFonts w:eastAsia="Times New Roman" w:cs="Times New Roman"/>
          <w:lang w:eastAsia="ru-RU"/>
        </w:rPr>
      </w:pPr>
    </w:p>
    <w:p w:rsidR="00CB0439" w:rsidRPr="00CB0439" w:rsidRDefault="00CB0439" w:rsidP="00CB0439">
      <w:pPr>
        <w:shd w:val="clear" w:color="auto" w:fill="FFFFFF"/>
        <w:jc w:val="both"/>
        <w:outlineLvl w:val="1"/>
        <w:rPr>
          <w:rFonts w:eastAsia="Times New Roman" w:cs="Times New Roman"/>
          <w:b/>
          <w:lang w:eastAsia="ru-RU"/>
        </w:rPr>
      </w:pPr>
      <w:r w:rsidRPr="00CB0439">
        <w:rPr>
          <w:rFonts w:eastAsia="Times New Roman" w:cs="Times New Roman"/>
          <w:b/>
          <w:lang w:eastAsia="ru-RU"/>
        </w:rPr>
        <w:t>Глава</w:t>
      </w:r>
    </w:p>
    <w:p w:rsidR="00CB0439" w:rsidRPr="00CB0439" w:rsidRDefault="00CB0439" w:rsidP="00CB0439">
      <w:pPr>
        <w:shd w:val="clear" w:color="auto" w:fill="FFFFFF"/>
        <w:jc w:val="both"/>
        <w:outlineLvl w:val="1"/>
        <w:rPr>
          <w:rFonts w:eastAsia="Times New Roman" w:cs="Times New Roman"/>
          <w:b/>
          <w:lang w:eastAsia="ru-RU"/>
        </w:rPr>
      </w:pPr>
      <w:r w:rsidRPr="00CB0439">
        <w:rPr>
          <w:rFonts w:eastAsia="Times New Roman" w:cs="Times New Roman"/>
          <w:b/>
          <w:lang w:eastAsia="ru-RU"/>
        </w:rPr>
        <w:t>городского округа Кинешма                                                             В.Г. Ступин</w:t>
      </w: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CB0439" w:rsidRPr="00CB0439" w:rsidRDefault="00CB0439" w:rsidP="00CB0439">
      <w:pPr>
        <w:shd w:val="clear" w:color="auto" w:fill="FFFFFF"/>
        <w:jc w:val="both"/>
        <w:outlineLvl w:val="1"/>
        <w:rPr>
          <w:rFonts w:eastAsia="Times New Roman" w:cs="Times New Roman"/>
          <w:b/>
          <w:sz w:val="28"/>
          <w:szCs w:val="28"/>
          <w:lang w:eastAsia="ru-RU"/>
        </w:rPr>
      </w:pPr>
    </w:p>
    <w:p w:rsidR="00BA0E65" w:rsidRPr="00BA0E65" w:rsidRDefault="00BA0E65" w:rsidP="00BA0E65">
      <w:pPr>
        <w:tabs>
          <w:tab w:val="left" w:pos="708"/>
        </w:tabs>
        <w:suppressAutoHyphens/>
        <w:spacing w:line="100" w:lineRule="atLeast"/>
        <w:jc w:val="right"/>
        <w:rPr>
          <w:rFonts w:eastAsia="SimSun" w:cs="Times New Roman"/>
          <w:sz w:val="24"/>
          <w:szCs w:val="24"/>
          <w:lang w:eastAsia="zh-CN"/>
        </w:rPr>
      </w:pPr>
    </w:p>
    <w:p w:rsidR="00BA0E65" w:rsidRPr="00BA0E65" w:rsidRDefault="00BA0E65" w:rsidP="00BA0E65">
      <w:pPr>
        <w:tabs>
          <w:tab w:val="left" w:pos="708"/>
        </w:tabs>
        <w:suppressAutoHyphens/>
        <w:spacing w:line="100" w:lineRule="atLeast"/>
        <w:jc w:val="right"/>
        <w:rPr>
          <w:rFonts w:eastAsia="SimSun" w:cs="Times New Roman"/>
          <w:sz w:val="24"/>
          <w:szCs w:val="24"/>
          <w:lang w:eastAsia="zh-CN"/>
        </w:rPr>
      </w:pPr>
    </w:p>
    <w:p w:rsidR="00BA0E65" w:rsidRPr="00BA0E65" w:rsidRDefault="00BA0E65" w:rsidP="00BA0E65">
      <w:pPr>
        <w:tabs>
          <w:tab w:val="left" w:pos="708"/>
        </w:tabs>
        <w:suppressAutoHyphens/>
        <w:spacing w:line="100" w:lineRule="atLeast"/>
        <w:jc w:val="right"/>
        <w:rPr>
          <w:rFonts w:eastAsia="SimSun" w:cs="Times New Roman"/>
          <w:sz w:val="24"/>
          <w:szCs w:val="24"/>
          <w:lang w:eastAsia="zh-CN"/>
        </w:rPr>
      </w:pPr>
    </w:p>
    <w:p w:rsidR="0029657F" w:rsidRDefault="0029657F" w:rsidP="0029657F">
      <w:pPr>
        <w:jc w:val="center"/>
      </w:pPr>
    </w:p>
    <w:p w:rsidR="008861E3" w:rsidRDefault="008861E3" w:rsidP="00C774DC">
      <w:pPr>
        <w:jc w:val="center"/>
        <w:rPr>
          <w:sz w:val="24"/>
          <w:szCs w:val="24"/>
        </w:rPr>
      </w:pPr>
    </w:p>
    <w:p w:rsidR="008861E3" w:rsidRDefault="008861E3" w:rsidP="0029657F">
      <w:pPr>
        <w:tabs>
          <w:tab w:val="left" w:pos="-1134"/>
        </w:tabs>
        <w:jc w:val="right"/>
        <w:rPr>
          <w:sz w:val="24"/>
          <w:szCs w:val="24"/>
        </w:rPr>
      </w:pPr>
    </w:p>
    <w:p w:rsidR="008861E3" w:rsidRDefault="008861E3"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6A5FCB" w:rsidRDefault="006A5FCB" w:rsidP="0029657F">
      <w:pPr>
        <w:tabs>
          <w:tab w:val="left" w:pos="-1134"/>
        </w:tabs>
        <w:jc w:val="right"/>
        <w:rPr>
          <w:sz w:val="24"/>
          <w:szCs w:val="24"/>
        </w:rPr>
      </w:pPr>
    </w:p>
    <w:p w:rsidR="006A5FCB" w:rsidRDefault="006A5FCB"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CB0439">
      <w:pPr>
        <w:tabs>
          <w:tab w:val="left" w:pos="-1134"/>
        </w:tabs>
        <w:rPr>
          <w:sz w:val="24"/>
          <w:szCs w:val="24"/>
        </w:rPr>
      </w:pPr>
    </w:p>
    <w:p w:rsidR="000A42C5" w:rsidRPr="006049F9" w:rsidRDefault="000A42C5" w:rsidP="000A42C5">
      <w:pPr>
        <w:jc w:val="center"/>
        <w:rPr>
          <w:b/>
          <w:sz w:val="28"/>
        </w:rPr>
      </w:pPr>
      <w:r w:rsidRPr="006049F9">
        <w:rPr>
          <w:b/>
          <w:sz w:val="28"/>
        </w:rPr>
        <w:lastRenderedPageBreak/>
        <w:t>ПОСТАНОВЛЕНИЕ</w:t>
      </w:r>
    </w:p>
    <w:p w:rsidR="000A42C5" w:rsidRPr="006049F9" w:rsidRDefault="000A42C5" w:rsidP="000A42C5">
      <w:pPr>
        <w:jc w:val="center"/>
        <w:rPr>
          <w:b/>
          <w:sz w:val="28"/>
        </w:rPr>
      </w:pPr>
      <w:r w:rsidRPr="006049F9">
        <w:rPr>
          <w:b/>
          <w:sz w:val="28"/>
        </w:rPr>
        <w:t xml:space="preserve">АДМИНИСТРАЦИИ </w:t>
      </w:r>
    </w:p>
    <w:p w:rsidR="000A42C5" w:rsidRDefault="000A42C5" w:rsidP="000A42C5">
      <w:pPr>
        <w:jc w:val="center"/>
        <w:rPr>
          <w:b/>
          <w:sz w:val="28"/>
        </w:rPr>
      </w:pPr>
      <w:r w:rsidRPr="006049F9">
        <w:rPr>
          <w:b/>
          <w:sz w:val="28"/>
        </w:rPr>
        <w:t>ГОРОДСКОГО ОКРУГА КИНЕШМА</w:t>
      </w:r>
    </w:p>
    <w:p w:rsidR="000A42C5" w:rsidRPr="000A42C5" w:rsidRDefault="000A42C5" w:rsidP="000A42C5">
      <w:pPr>
        <w:ind w:firstLine="709"/>
        <w:jc w:val="center"/>
        <w:rPr>
          <w:rFonts w:eastAsia="Times New Roman" w:cs="Times New Roman"/>
          <w:b/>
          <w:sz w:val="24"/>
          <w:szCs w:val="24"/>
          <w:lang w:eastAsia="ru-RU"/>
        </w:rPr>
      </w:pPr>
    </w:p>
    <w:p w:rsidR="000A42C5" w:rsidRPr="000A42C5" w:rsidRDefault="000A42C5" w:rsidP="000A42C5">
      <w:pPr>
        <w:ind w:firstLine="709"/>
        <w:jc w:val="center"/>
        <w:rPr>
          <w:rFonts w:eastAsia="Times New Roman" w:cs="Times New Roman"/>
          <w:sz w:val="24"/>
          <w:szCs w:val="24"/>
          <w:lang w:eastAsia="ru-RU"/>
        </w:rPr>
      </w:pPr>
      <w:r w:rsidRPr="000A42C5">
        <w:rPr>
          <w:rFonts w:eastAsia="Times New Roman" w:cs="Times New Roman"/>
          <w:b/>
          <w:sz w:val="24"/>
          <w:szCs w:val="24"/>
          <w:lang w:eastAsia="ru-RU"/>
        </w:rPr>
        <w:t>от _</w:t>
      </w:r>
      <w:r w:rsidRPr="000A42C5">
        <w:rPr>
          <w:rFonts w:eastAsia="Times New Roman" w:cs="Times New Roman"/>
          <w:b/>
          <w:sz w:val="24"/>
          <w:szCs w:val="24"/>
          <w:u w:val="single"/>
          <w:lang w:eastAsia="ru-RU"/>
        </w:rPr>
        <w:t>18.01.2021</w:t>
      </w:r>
      <w:r w:rsidRPr="000A42C5">
        <w:rPr>
          <w:rFonts w:eastAsia="Times New Roman" w:cs="Times New Roman"/>
          <w:b/>
          <w:sz w:val="24"/>
          <w:szCs w:val="24"/>
          <w:lang w:eastAsia="ru-RU"/>
        </w:rPr>
        <w:t>_ № _</w:t>
      </w:r>
      <w:r w:rsidRPr="000A42C5">
        <w:rPr>
          <w:rFonts w:eastAsia="Times New Roman" w:cs="Times New Roman"/>
          <w:b/>
          <w:sz w:val="24"/>
          <w:szCs w:val="24"/>
          <w:u w:val="single"/>
          <w:lang w:eastAsia="ru-RU"/>
        </w:rPr>
        <w:t>24-п</w:t>
      </w:r>
      <w:r w:rsidRPr="000A42C5">
        <w:rPr>
          <w:rFonts w:eastAsia="Times New Roman" w:cs="Times New Roman"/>
          <w:sz w:val="24"/>
          <w:szCs w:val="24"/>
          <w:lang w:eastAsia="ru-RU"/>
        </w:rPr>
        <w:t>_</w:t>
      </w:r>
    </w:p>
    <w:p w:rsidR="000A42C5" w:rsidRPr="000A42C5" w:rsidRDefault="000A42C5" w:rsidP="000A42C5">
      <w:pPr>
        <w:ind w:firstLine="709"/>
        <w:jc w:val="both"/>
        <w:rPr>
          <w:rFonts w:eastAsia="Times New Roman" w:cs="Times New Roman"/>
          <w:sz w:val="24"/>
          <w:szCs w:val="24"/>
          <w:lang w:eastAsia="ru-RU"/>
        </w:rPr>
      </w:pPr>
    </w:p>
    <w:p w:rsidR="000A42C5" w:rsidRPr="000A42C5" w:rsidRDefault="000A42C5" w:rsidP="000A42C5">
      <w:pPr>
        <w:ind w:firstLine="709"/>
        <w:jc w:val="center"/>
        <w:rPr>
          <w:rFonts w:eastAsia="Times New Roman" w:cs="Times New Roman"/>
          <w:b/>
          <w:sz w:val="24"/>
          <w:szCs w:val="24"/>
          <w:lang w:eastAsia="ru-RU"/>
        </w:rPr>
      </w:pPr>
      <w:r w:rsidRPr="000A42C5">
        <w:rPr>
          <w:rFonts w:eastAsia="Times New Roman" w:cs="Times New Roman"/>
          <w:b/>
          <w:sz w:val="24"/>
          <w:szCs w:val="24"/>
          <w:lang w:eastAsia="ru-RU"/>
        </w:rPr>
        <w:t xml:space="preserve">О внесении изменений в постановление администрации городского округа Кинешма от 23.09.2015 № 2203п «Об утверждении Стратегии социально – экономического  развития городского округа Кинешма </w:t>
      </w:r>
    </w:p>
    <w:p w:rsidR="000A42C5" w:rsidRPr="000A42C5" w:rsidRDefault="000A42C5" w:rsidP="000A42C5">
      <w:pPr>
        <w:ind w:firstLine="709"/>
        <w:jc w:val="center"/>
        <w:rPr>
          <w:rFonts w:eastAsia="Times New Roman" w:cs="Times New Roman"/>
          <w:b/>
          <w:sz w:val="24"/>
          <w:szCs w:val="24"/>
          <w:lang w:eastAsia="ru-RU"/>
        </w:rPr>
      </w:pPr>
      <w:r w:rsidRPr="000A42C5">
        <w:rPr>
          <w:rFonts w:eastAsia="Times New Roman" w:cs="Times New Roman"/>
          <w:b/>
          <w:sz w:val="24"/>
          <w:szCs w:val="24"/>
          <w:lang w:eastAsia="ru-RU"/>
        </w:rPr>
        <w:t>до 2020 года»</w:t>
      </w:r>
    </w:p>
    <w:p w:rsidR="000A42C5" w:rsidRPr="000A42C5" w:rsidRDefault="000A42C5" w:rsidP="000A42C5">
      <w:pPr>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В соответствии с Федеральным законом от 28.06.2014 № 172-ФЗ «О стратегическом планировании в Российской Федерации», Федеральным Законом от 06.10.2003 № 131-ФЗ «Об общих принципах организации местного самоуправления в Российской Федерации», руководствуясь статьями 41, 46, 56 Устава муниципального образования «Городской округ Кинешма», в целях обеспечения согласованности документов стратегического планирования городского округа Кинешма с документами стратегического планирования регионального уровня, администрация городского округа Кинешма</w:t>
      </w:r>
      <w:proofErr w:type="gramEnd"/>
    </w:p>
    <w:p w:rsidR="000A42C5" w:rsidRPr="000A42C5" w:rsidRDefault="000A42C5" w:rsidP="000A42C5">
      <w:pPr>
        <w:jc w:val="both"/>
        <w:rPr>
          <w:rFonts w:eastAsia="Times New Roman" w:cs="Times New Roman"/>
          <w:b/>
          <w:lang w:eastAsia="ru-RU"/>
        </w:rPr>
      </w:pPr>
    </w:p>
    <w:p w:rsidR="000A42C5" w:rsidRPr="000A42C5" w:rsidRDefault="000A42C5" w:rsidP="000A42C5">
      <w:pPr>
        <w:ind w:firstLine="709"/>
        <w:jc w:val="both"/>
        <w:rPr>
          <w:rFonts w:eastAsia="Times New Roman" w:cs="Times New Roman"/>
          <w:b/>
          <w:lang w:eastAsia="ru-RU"/>
        </w:rPr>
      </w:pPr>
      <w:proofErr w:type="gramStart"/>
      <w:r w:rsidRPr="000A42C5">
        <w:rPr>
          <w:rFonts w:eastAsia="Times New Roman" w:cs="Times New Roman"/>
          <w:b/>
          <w:lang w:eastAsia="ru-RU"/>
        </w:rPr>
        <w:t>п</w:t>
      </w:r>
      <w:proofErr w:type="gramEnd"/>
      <w:r w:rsidRPr="000A42C5">
        <w:rPr>
          <w:rFonts w:eastAsia="Times New Roman" w:cs="Times New Roman"/>
          <w:b/>
          <w:lang w:eastAsia="ru-RU"/>
        </w:rPr>
        <w:t xml:space="preserve"> о с т а н о в л я е т:</w:t>
      </w:r>
    </w:p>
    <w:p w:rsidR="000A42C5" w:rsidRPr="000A42C5" w:rsidRDefault="000A42C5" w:rsidP="000A42C5">
      <w:pPr>
        <w:ind w:firstLine="709"/>
        <w:jc w:val="both"/>
        <w:rPr>
          <w:rFonts w:eastAsia="Times New Roman" w:cs="Times New Roman"/>
          <w:b/>
          <w:lang w:eastAsia="ru-RU"/>
        </w:rPr>
      </w:pPr>
    </w:p>
    <w:p w:rsidR="000A42C5" w:rsidRPr="000A42C5" w:rsidRDefault="000A42C5" w:rsidP="00E42E34">
      <w:pPr>
        <w:numPr>
          <w:ilvl w:val="0"/>
          <w:numId w:val="4"/>
        </w:numPr>
        <w:tabs>
          <w:tab w:val="left" w:pos="1134"/>
        </w:tabs>
        <w:jc w:val="both"/>
        <w:rPr>
          <w:rFonts w:eastAsia="Times New Roman" w:cs="Times New Roman"/>
          <w:b/>
          <w:lang w:eastAsia="ru-RU"/>
        </w:rPr>
      </w:pPr>
      <w:r w:rsidRPr="000A42C5">
        <w:rPr>
          <w:rFonts w:eastAsia="Times New Roman" w:cs="Times New Roman"/>
          <w:lang w:eastAsia="ru-RU"/>
        </w:rPr>
        <w:t>Осуществить актуализацию  Стратегии социально-экономического развития городского округа Кинешма до 2020 года, изложив приложение  к постановлению администрации городского округа Кинешма от 23.09.2015 № 2203п «Об утверждении Стратегии социально – экономического  развития городского округа Кинешма  до 2020 года» в новой редакции (приложение).</w:t>
      </w:r>
    </w:p>
    <w:p w:rsidR="000A42C5" w:rsidRPr="000A42C5" w:rsidRDefault="000A42C5" w:rsidP="00E42E34">
      <w:pPr>
        <w:numPr>
          <w:ilvl w:val="0"/>
          <w:numId w:val="4"/>
        </w:numPr>
        <w:tabs>
          <w:tab w:val="left" w:pos="1134"/>
        </w:tabs>
        <w:jc w:val="both"/>
        <w:rPr>
          <w:rFonts w:eastAsia="Times New Roman" w:cs="Times New Roman"/>
          <w:b/>
          <w:lang w:eastAsia="ru-RU"/>
        </w:rPr>
      </w:pPr>
      <w:r w:rsidRPr="000A42C5">
        <w:rPr>
          <w:rFonts w:eastAsia="Times New Roman" w:cs="Times New Roman"/>
          <w:lang w:eastAsia="ru-RU"/>
        </w:rPr>
        <w:t>Продлить срок действия актуализированной  Стратегии социально – экономического развития городского округа Кинешма  до 2020 года» на перспективу до 31.12.2024.</w:t>
      </w:r>
    </w:p>
    <w:p w:rsidR="000A42C5" w:rsidRPr="000A42C5" w:rsidRDefault="000A42C5" w:rsidP="00E42E34">
      <w:pPr>
        <w:numPr>
          <w:ilvl w:val="0"/>
          <w:numId w:val="4"/>
        </w:numPr>
        <w:jc w:val="both"/>
        <w:rPr>
          <w:rFonts w:eastAsia="Times New Roman" w:cs="Times New Roman"/>
          <w:lang w:eastAsia="ru-RU"/>
        </w:rPr>
      </w:pPr>
      <w:r w:rsidRPr="000A42C5">
        <w:rPr>
          <w:rFonts w:eastAsia="Times New Roman" w:cs="Times New Roman"/>
          <w:lang w:eastAsia="ru-RU"/>
        </w:rPr>
        <w:t>Настоящее постановление вступает в силу с момента официального опубликования в 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w:t>
      </w:r>
    </w:p>
    <w:p w:rsidR="000A42C5" w:rsidRPr="000A42C5" w:rsidRDefault="000A42C5" w:rsidP="00E42E34">
      <w:pPr>
        <w:numPr>
          <w:ilvl w:val="0"/>
          <w:numId w:val="4"/>
        </w:numPr>
        <w:jc w:val="both"/>
        <w:rPr>
          <w:rFonts w:eastAsia="Times New Roman" w:cs="Times New Roman"/>
          <w:b/>
          <w:lang w:eastAsia="ru-RU"/>
        </w:rPr>
      </w:pPr>
      <w:proofErr w:type="gramStart"/>
      <w:r w:rsidRPr="000A42C5">
        <w:rPr>
          <w:rFonts w:eastAsia="Times New Roman" w:cs="Times New Roman"/>
          <w:lang w:eastAsia="ru-RU"/>
        </w:rPr>
        <w:t>Контроль за</w:t>
      </w:r>
      <w:proofErr w:type="gramEnd"/>
      <w:r w:rsidRPr="000A42C5">
        <w:rPr>
          <w:rFonts w:eastAsia="Times New Roman" w:cs="Times New Roman"/>
          <w:lang w:eastAsia="ru-RU"/>
        </w:rPr>
        <w:t xml:space="preserve"> исполнением настоящего постановления возложить на заместителя главы администрации городского округа Кинешма А.Д. Юрышева.</w:t>
      </w:r>
    </w:p>
    <w:p w:rsidR="000A42C5" w:rsidRPr="000A42C5" w:rsidRDefault="000A42C5" w:rsidP="000A42C5">
      <w:pPr>
        <w:ind w:firstLine="709"/>
        <w:jc w:val="both"/>
        <w:rPr>
          <w:rFonts w:eastAsia="Times New Roman" w:cs="Times New Roman"/>
          <w:b/>
          <w:lang w:eastAsia="ru-RU"/>
        </w:rPr>
      </w:pPr>
    </w:p>
    <w:p w:rsidR="000A42C5" w:rsidRPr="000A42C5" w:rsidRDefault="000A42C5" w:rsidP="000A42C5">
      <w:pPr>
        <w:ind w:firstLine="709"/>
        <w:jc w:val="both"/>
        <w:rPr>
          <w:rFonts w:eastAsia="Times New Roman" w:cs="Times New Roman"/>
          <w:b/>
          <w:lang w:eastAsia="ru-RU"/>
        </w:rPr>
      </w:pPr>
    </w:p>
    <w:p w:rsidR="000A42C5" w:rsidRPr="000A42C5" w:rsidRDefault="000A42C5" w:rsidP="000A42C5">
      <w:pPr>
        <w:ind w:firstLine="709"/>
        <w:jc w:val="both"/>
        <w:rPr>
          <w:rFonts w:eastAsia="Times New Roman" w:cs="Times New Roman"/>
          <w:b/>
          <w:lang w:eastAsia="ru-RU"/>
        </w:rPr>
      </w:pPr>
    </w:p>
    <w:p w:rsidR="000A42C5" w:rsidRPr="000A42C5" w:rsidRDefault="000A42C5" w:rsidP="000A42C5">
      <w:pPr>
        <w:jc w:val="both"/>
        <w:rPr>
          <w:rFonts w:eastAsia="Times New Roman" w:cs="Times New Roman"/>
          <w:b/>
          <w:lang w:eastAsia="ru-RU"/>
        </w:rPr>
      </w:pPr>
      <w:r w:rsidRPr="000A42C5">
        <w:rPr>
          <w:rFonts w:eastAsia="Times New Roman" w:cs="Times New Roman"/>
          <w:b/>
          <w:lang w:eastAsia="ru-RU"/>
        </w:rPr>
        <w:t>Глава</w:t>
      </w:r>
    </w:p>
    <w:p w:rsidR="000A42C5" w:rsidRPr="000A42C5" w:rsidRDefault="000A42C5" w:rsidP="000A42C5">
      <w:pPr>
        <w:jc w:val="both"/>
        <w:rPr>
          <w:rFonts w:eastAsia="Times New Roman" w:cs="Times New Roman"/>
          <w:b/>
          <w:lang w:eastAsia="ru-RU"/>
        </w:rPr>
      </w:pPr>
      <w:r w:rsidRPr="000A42C5">
        <w:rPr>
          <w:rFonts w:eastAsia="Times New Roman" w:cs="Times New Roman"/>
          <w:b/>
          <w:lang w:eastAsia="ru-RU"/>
        </w:rPr>
        <w:t xml:space="preserve">городского округа Кинешма                                                     </w:t>
      </w:r>
      <w:r>
        <w:rPr>
          <w:rFonts w:eastAsia="Times New Roman" w:cs="Times New Roman"/>
          <w:b/>
          <w:lang w:eastAsia="ru-RU"/>
        </w:rPr>
        <w:t xml:space="preserve">                           </w:t>
      </w:r>
      <w:r w:rsidRPr="000A42C5">
        <w:rPr>
          <w:rFonts w:eastAsia="Times New Roman" w:cs="Times New Roman"/>
          <w:b/>
          <w:lang w:eastAsia="ru-RU"/>
        </w:rPr>
        <w:t xml:space="preserve"> В.Г. Ступин</w:t>
      </w:r>
    </w:p>
    <w:p w:rsidR="000A42C5" w:rsidRPr="000A42C5" w:rsidRDefault="000A42C5" w:rsidP="000A42C5">
      <w:pPr>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jc w:val="both"/>
        <w:rPr>
          <w:rFonts w:eastAsia="Times New Roman" w:cs="Times New Roman"/>
          <w:lang w:eastAsia="ru-RU"/>
        </w:rPr>
        <w:sectPr w:rsidR="000A42C5" w:rsidRPr="000A42C5" w:rsidSect="000A42C5">
          <w:pgSz w:w="11906" w:h="16838"/>
          <w:pgMar w:top="851" w:right="850" w:bottom="851" w:left="1701" w:header="709" w:footer="709" w:gutter="0"/>
          <w:cols w:space="708"/>
          <w:docGrid w:linePitch="360"/>
        </w:sectPr>
      </w:pP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lastRenderedPageBreak/>
        <w:t xml:space="preserve">Приложение </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к постановлению администрации</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 xml:space="preserve">городского округа Кинешма </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от_</w:t>
      </w:r>
      <w:r w:rsidRPr="000A42C5">
        <w:rPr>
          <w:rFonts w:eastAsia="Times New Roman" w:cs="Times New Roman"/>
          <w:u w:val="single"/>
          <w:lang w:eastAsia="ru-RU"/>
        </w:rPr>
        <w:t>18.01.2021</w:t>
      </w:r>
      <w:r w:rsidRPr="000A42C5">
        <w:rPr>
          <w:rFonts w:eastAsia="Times New Roman" w:cs="Times New Roman"/>
          <w:lang w:eastAsia="ru-RU"/>
        </w:rPr>
        <w:t>_ № _</w:t>
      </w:r>
      <w:r w:rsidRPr="000A42C5">
        <w:rPr>
          <w:rFonts w:eastAsia="Times New Roman" w:cs="Times New Roman"/>
          <w:u w:val="single"/>
          <w:lang w:eastAsia="ru-RU"/>
        </w:rPr>
        <w:t>24-п</w:t>
      </w:r>
      <w:r w:rsidRPr="000A42C5">
        <w:rPr>
          <w:rFonts w:eastAsia="Times New Roman" w:cs="Times New Roman"/>
          <w:lang w:eastAsia="ru-RU"/>
        </w:rPr>
        <w:t>_</w:t>
      </w:r>
    </w:p>
    <w:p w:rsidR="000A42C5" w:rsidRPr="000A42C5" w:rsidRDefault="000A42C5" w:rsidP="000A42C5">
      <w:pPr>
        <w:ind w:firstLine="709"/>
        <w:jc w:val="right"/>
        <w:rPr>
          <w:rFonts w:eastAsia="Times New Roman" w:cs="Times New Roman"/>
          <w:lang w:eastAsia="ru-RU"/>
        </w:rPr>
      </w:pP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 xml:space="preserve">Приложение </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к постановлению администрации</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 xml:space="preserve">городского округа Кинешма </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от_</w:t>
      </w:r>
      <w:r w:rsidRPr="000A42C5">
        <w:rPr>
          <w:rFonts w:eastAsia="Times New Roman" w:cs="Times New Roman"/>
          <w:u w:val="single"/>
          <w:lang w:eastAsia="ru-RU"/>
        </w:rPr>
        <w:t>23.08.2015</w:t>
      </w:r>
      <w:r w:rsidRPr="000A42C5">
        <w:rPr>
          <w:rFonts w:eastAsia="Times New Roman" w:cs="Times New Roman"/>
          <w:lang w:eastAsia="ru-RU"/>
        </w:rPr>
        <w:t>_ № _</w:t>
      </w:r>
      <w:r w:rsidRPr="000A42C5">
        <w:rPr>
          <w:rFonts w:eastAsia="Times New Roman" w:cs="Times New Roman"/>
          <w:u w:val="single"/>
          <w:lang w:eastAsia="ru-RU"/>
        </w:rPr>
        <w:t>2203п</w:t>
      </w:r>
      <w:r w:rsidRPr="000A42C5">
        <w:rPr>
          <w:rFonts w:eastAsia="Times New Roman" w:cs="Times New Roman"/>
          <w:lang w:eastAsia="ru-RU"/>
        </w:rPr>
        <w:t xml:space="preserve"> _</w:t>
      </w:r>
    </w:p>
    <w:p w:rsidR="000A42C5" w:rsidRP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Default="000A42C5" w:rsidP="000A42C5">
      <w:pPr>
        <w:ind w:firstLine="709"/>
        <w:jc w:val="right"/>
        <w:rPr>
          <w:rFonts w:eastAsia="Times New Roman" w:cs="Times New Roman"/>
          <w:lang w:eastAsia="ru-RU"/>
        </w:rPr>
      </w:pPr>
    </w:p>
    <w:p w:rsidR="000A42C5" w:rsidRPr="000A42C5" w:rsidRDefault="000A42C5" w:rsidP="000A42C5">
      <w:pPr>
        <w:ind w:firstLine="709"/>
        <w:jc w:val="right"/>
        <w:rPr>
          <w:rFonts w:eastAsia="Times New Roman" w:cs="Times New Roman"/>
          <w:lang w:eastAsia="ru-RU"/>
        </w:rPr>
      </w:pPr>
    </w:p>
    <w:p w:rsidR="000A42C5" w:rsidRPr="000A42C5" w:rsidRDefault="000A42C5" w:rsidP="000A42C5">
      <w:pPr>
        <w:ind w:firstLine="709"/>
        <w:jc w:val="center"/>
        <w:rPr>
          <w:rFonts w:eastAsia="Times New Roman" w:cs="Times New Roman"/>
          <w:sz w:val="28"/>
          <w:szCs w:val="28"/>
          <w:lang w:eastAsia="ru-RU"/>
        </w:rPr>
      </w:pPr>
    </w:p>
    <w:p w:rsidR="000A42C5" w:rsidRPr="000A42C5" w:rsidRDefault="000A42C5" w:rsidP="000A42C5">
      <w:pPr>
        <w:spacing w:after="200" w:line="276" w:lineRule="auto"/>
        <w:ind w:firstLine="709"/>
        <w:jc w:val="center"/>
        <w:rPr>
          <w:rFonts w:eastAsia="Calibri" w:cs="Times New Roman"/>
          <w:b/>
          <w:sz w:val="28"/>
          <w:szCs w:val="28"/>
          <w:lang w:eastAsia="ru-RU"/>
        </w:rPr>
      </w:pPr>
      <w:r w:rsidRPr="000A42C5">
        <w:rPr>
          <w:rFonts w:eastAsia="Calibri" w:cs="Times New Roman"/>
          <w:b/>
          <w:sz w:val="28"/>
          <w:szCs w:val="28"/>
          <w:lang w:eastAsia="ru-RU"/>
        </w:rPr>
        <w:t>СТРАТЕГИЯ</w:t>
      </w:r>
    </w:p>
    <w:p w:rsidR="000A42C5" w:rsidRPr="000A42C5" w:rsidRDefault="000A42C5" w:rsidP="000A42C5">
      <w:pPr>
        <w:spacing w:after="200" w:line="276" w:lineRule="auto"/>
        <w:ind w:firstLine="709"/>
        <w:jc w:val="center"/>
        <w:rPr>
          <w:rFonts w:eastAsia="Calibri" w:cs="Times New Roman"/>
          <w:b/>
          <w:sz w:val="28"/>
          <w:szCs w:val="28"/>
          <w:lang w:eastAsia="ru-RU"/>
        </w:rPr>
      </w:pPr>
      <w:r w:rsidRPr="000A42C5">
        <w:rPr>
          <w:rFonts w:eastAsia="Calibri" w:cs="Times New Roman"/>
          <w:b/>
          <w:sz w:val="28"/>
          <w:szCs w:val="28"/>
          <w:lang w:eastAsia="ru-RU"/>
        </w:rPr>
        <w:t>СОЦИАЛЬНО – ЭКОНОМИЧЕСКОГО РАЗВИТИЯ ГОРОДСКОГО ОКРУГА КИНЕШМА</w:t>
      </w:r>
    </w:p>
    <w:p w:rsidR="000A42C5" w:rsidRPr="000A42C5" w:rsidRDefault="000A42C5" w:rsidP="000A42C5">
      <w:pPr>
        <w:spacing w:after="200" w:line="276" w:lineRule="auto"/>
        <w:ind w:firstLine="709"/>
        <w:jc w:val="center"/>
        <w:rPr>
          <w:rFonts w:eastAsia="Calibri" w:cs="Times New Roman"/>
          <w:b/>
          <w:sz w:val="28"/>
          <w:szCs w:val="28"/>
          <w:lang w:eastAsia="ru-RU"/>
        </w:rPr>
      </w:pPr>
      <w:r w:rsidRPr="000A42C5">
        <w:rPr>
          <w:rFonts w:eastAsia="Calibri" w:cs="Times New Roman"/>
          <w:b/>
          <w:sz w:val="28"/>
          <w:szCs w:val="28"/>
          <w:lang w:eastAsia="ru-RU"/>
        </w:rPr>
        <w:t>ДО 2020 ГОДА</w:t>
      </w:r>
    </w:p>
    <w:p w:rsidR="000A42C5" w:rsidRPr="000A42C5" w:rsidRDefault="000A42C5" w:rsidP="000A42C5">
      <w:pPr>
        <w:ind w:firstLine="709"/>
        <w:jc w:val="center"/>
        <w:rPr>
          <w:rFonts w:eastAsia="Times New Roman" w:cs="Times New Roman"/>
          <w:lang w:eastAsia="ru-RU"/>
        </w:rPr>
      </w:pPr>
      <w:r w:rsidRPr="000A42C5">
        <w:rPr>
          <w:rFonts w:eastAsia="Times New Roman" w:cs="Times New Roman"/>
          <w:sz w:val="28"/>
          <w:szCs w:val="28"/>
          <w:lang w:eastAsia="ru-RU"/>
        </w:rPr>
        <w:t>(с перспективой до 2024 года</w:t>
      </w:r>
      <w:r w:rsidRPr="000A42C5">
        <w:rPr>
          <w:rFonts w:eastAsia="Times New Roman" w:cs="Times New Roman"/>
          <w:lang w:eastAsia="ru-RU"/>
        </w:rPr>
        <w:t>)</w:t>
      </w: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Default="000A42C5" w:rsidP="000A42C5">
      <w:pPr>
        <w:ind w:firstLine="709"/>
        <w:jc w:val="center"/>
        <w:rPr>
          <w:rFonts w:eastAsia="Times New Roman" w:cs="Times New Roman"/>
          <w:lang w:eastAsia="ru-RU"/>
        </w:rPr>
      </w:pPr>
    </w:p>
    <w:p w:rsidR="000A42C5" w:rsidRDefault="000A42C5" w:rsidP="000A42C5">
      <w:pPr>
        <w:ind w:firstLine="709"/>
        <w:jc w:val="center"/>
        <w:rPr>
          <w:rFonts w:eastAsia="Times New Roman" w:cs="Times New Roman"/>
          <w:lang w:eastAsia="ru-RU"/>
        </w:rPr>
      </w:pPr>
    </w:p>
    <w:p w:rsid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lang w:eastAsia="ru-RU"/>
        </w:rPr>
      </w:pPr>
      <w:r w:rsidRPr="000A42C5">
        <w:rPr>
          <w:rFonts w:eastAsia="Times New Roman" w:cs="Times New Roman"/>
          <w:lang w:eastAsia="ru-RU"/>
        </w:rPr>
        <w:t>Кинешма, 2020</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lang w:eastAsia="ru-RU"/>
        </w:rPr>
        <w:br w:type="page"/>
      </w:r>
      <w:r w:rsidRPr="000A42C5">
        <w:rPr>
          <w:rFonts w:eastAsia="Times New Roman" w:cs="Times New Roman"/>
          <w:b/>
          <w:lang w:eastAsia="ru-RU"/>
        </w:rPr>
        <w:lastRenderedPageBreak/>
        <w:t>ОГЛАВЛЕНИЕ</w:t>
      </w:r>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tabs>
          <w:tab w:val="right" w:leader="dot" w:pos="9345"/>
        </w:tabs>
        <w:jc w:val="both"/>
        <w:rPr>
          <w:rFonts w:eastAsia="Times New Roman" w:cs="Times New Roman"/>
          <w:noProof/>
          <w:lang w:eastAsia="ru-RU"/>
        </w:rPr>
      </w:pPr>
      <w:r w:rsidRPr="000A42C5">
        <w:rPr>
          <w:rFonts w:eastAsia="Times New Roman" w:cs="Times New Roman"/>
          <w:lang w:eastAsia="ru-RU"/>
        </w:rPr>
        <w:fldChar w:fldCharType="begin"/>
      </w:r>
      <w:r w:rsidRPr="000A42C5">
        <w:rPr>
          <w:rFonts w:eastAsia="Times New Roman" w:cs="Times New Roman"/>
          <w:lang w:eastAsia="ru-RU"/>
        </w:rPr>
        <w:instrText xml:space="preserve"> TOC \o "1-3" \h \z \u </w:instrText>
      </w:r>
      <w:r w:rsidRPr="000A42C5">
        <w:rPr>
          <w:rFonts w:eastAsia="Times New Roman" w:cs="Times New Roman"/>
          <w:lang w:eastAsia="ru-RU"/>
        </w:rPr>
        <w:fldChar w:fldCharType="separate"/>
      </w:r>
      <w:hyperlink w:anchor="_Toc60135060" w:history="1">
        <w:r w:rsidRPr="000A42C5">
          <w:rPr>
            <w:rFonts w:eastAsia="Times New Roman" w:cs="Times New Roman"/>
            <w:noProof/>
            <w:u w:val="single"/>
            <w:lang w:eastAsia="ru-RU"/>
          </w:rPr>
          <w:t>ВВЕДЕНИЕ</w:t>
        </w:r>
        <w:r w:rsidRPr="000A42C5">
          <w:rPr>
            <w:rFonts w:eastAsia="Times New Roman" w:cs="Times New Roman"/>
            <w:noProof/>
            <w:webHidden/>
            <w:lang w:eastAsia="ru-RU"/>
          </w:rPr>
          <w:tab/>
        </w:r>
        <w:r w:rsidRPr="000A42C5">
          <w:rPr>
            <w:rFonts w:eastAsia="Times New Roman" w:cs="Times New Roman"/>
            <w:noProof/>
            <w:webHidden/>
            <w:lang w:eastAsia="ru-RU"/>
          </w:rPr>
          <w:fldChar w:fldCharType="begin"/>
        </w:r>
        <w:r w:rsidRPr="000A42C5">
          <w:rPr>
            <w:rFonts w:eastAsia="Times New Roman" w:cs="Times New Roman"/>
            <w:noProof/>
            <w:webHidden/>
            <w:lang w:eastAsia="ru-RU"/>
          </w:rPr>
          <w:instrText xml:space="preserve"> PAGEREF _Toc60135060 \h </w:instrText>
        </w:r>
        <w:r w:rsidRPr="000A42C5">
          <w:rPr>
            <w:rFonts w:eastAsia="Times New Roman" w:cs="Times New Roman"/>
            <w:noProof/>
            <w:webHidden/>
            <w:lang w:eastAsia="ru-RU"/>
          </w:rPr>
        </w:r>
        <w:r w:rsidRPr="000A42C5">
          <w:rPr>
            <w:rFonts w:eastAsia="Times New Roman" w:cs="Times New Roman"/>
            <w:noProof/>
            <w:webHidden/>
            <w:lang w:eastAsia="ru-RU"/>
          </w:rPr>
          <w:fldChar w:fldCharType="separate"/>
        </w:r>
        <w:r w:rsidR="00E700F0">
          <w:rPr>
            <w:rFonts w:eastAsia="Times New Roman" w:cs="Times New Roman"/>
            <w:noProof/>
            <w:webHidden/>
            <w:lang w:eastAsia="ru-RU"/>
          </w:rPr>
          <w:t>2</w:t>
        </w:r>
        <w:r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1" w:history="1">
        <w:r w:rsidR="000A42C5" w:rsidRPr="000A42C5">
          <w:rPr>
            <w:rFonts w:eastAsia="Times New Roman" w:cs="Times New Roman"/>
            <w:noProof/>
            <w:u w:val="single"/>
            <w:lang w:eastAsia="ru-RU"/>
          </w:rPr>
          <w:t>1. АКТУАЛЬНЫЕ ПРОБЛЕМЫ СОЦИАЛЬНО-ЭКОНОМИЧЕСКОГО РАЗВИТИЯ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_Toc60135061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2" w:history="1">
        <w:r w:rsidR="000A42C5" w:rsidRPr="000A42C5">
          <w:rPr>
            <w:rFonts w:eastAsia="Times New Roman" w:cs="Times New Roman"/>
            <w:noProof/>
            <w:u w:val="single"/>
            <w:lang w:eastAsia="ru-RU"/>
          </w:rPr>
          <w:t>1.1. Оценка социально – экономического положения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_Toc60135062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3" w:history="1">
        <w:r w:rsidR="000A42C5" w:rsidRPr="000A42C5">
          <w:rPr>
            <w:rFonts w:eastAsia="Times New Roman" w:cs="Times New Roman"/>
            <w:noProof/>
            <w:u w:val="single"/>
            <w:lang w:eastAsia="ru-RU"/>
          </w:rPr>
          <w:t>1.2. Внешние факторы развития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_Toc60135063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9</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4" w:history="1">
        <w:r w:rsidR="000A42C5" w:rsidRPr="000A42C5">
          <w:rPr>
            <w:rFonts w:eastAsia="Times New Roman" w:cs="Times New Roman"/>
            <w:noProof/>
            <w:u w:val="single"/>
            <w:lang w:eastAsia="ru-RU"/>
          </w:rPr>
          <w:t>1.3. Внутренние факторы и риски развития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_Toc60135064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11</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5" w:history="1">
        <w:r w:rsidR="000A42C5" w:rsidRPr="000A42C5">
          <w:rPr>
            <w:rFonts w:eastAsia="Times New Roman" w:cs="Times New Roman"/>
            <w:noProof/>
            <w:u w:val="single"/>
            <w:lang w:eastAsia="ru-RU"/>
          </w:rPr>
          <w:t>1.4. SWOT-анализ социально-экономического развития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_Toc60135065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12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6" w:history="1">
        <w:r w:rsidR="000A42C5" w:rsidRPr="000A42C5">
          <w:rPr>
            <w:rFonts w:eastAsia="Times New Roman" w:cs="Times New Roman"/>
            <w:noProof/>
            <w:u w:val="single"/>
            <w:lang w:eastAsia="ru-RU"/>
          </w:rPr>
          <w:t>2. СТРАТЕГИЧЕСКИЕ СЦЕНАРИИ И НАПРАВЛЕНИЯ РАЗВИТИЯ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_Toc60135066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7" w:history="1">
        <w:r w:rsidR="000A42C5" w:rsidRPr="000A42C5">
          <w:rPr>
            <w:rFonts w:eastAsia="Times New Roman" w:cs="Times New Roman"/>
            <w:noProof/>
            <w:u w:val="single"/>
            <w:lang w:eastAsia="ru-RU"/>
          </w:rPr>
          <w:t>2.1. Обоснование выбора стратегического сценария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_Toc60135067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8" w:history="1">
        <w:r w:rsidR="000A42C5" w:rsidRPr="000A42C5">
          <w:rPr>
            <w:rFonts w:eastAsia="Times New Roman" w:cs="Times New Roman"/>
            <w:noProof/>
            <w:u w:val="single"/>
            <w:lang w:eastAsia="ru-RU"/>
          </w:rPr>
          <w:t>2.2. Стратегические цели и задачи развития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_Toc60135068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69" w:history="1">
        <w:r w:rsidR="000A42C5" w:rsidRPr="000A42C5">
          <w:rPr>
            <w:rFonts w:eastAsia="Times New Roman" w:cs="Times New Roman"/>
            <w:noProof/>
            <w:u w:val="single"/>
            <w:lang w:eastAsia="ru-RU"/>
          </w:rPr>
          <w:t>2.3. Целевые показатели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_Toc60135069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36</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0" w:history="1">
        <w:r w:rsidR="000A42C5" w:rsidRPr="000A42C5">
          <w:rPr>
            <w:rFonts w:eastAsia="Times New Roman" w:cs="Times New Roman"/>
            <w:noProof/>
            <w:u w:val="single"/>
            <w:lang w:eastAsia="ru-RU"/>
          </w:rPr>
          <w:t>3. ПОЛЮСЫ ЭКОНОМИЧЕСКОГО РОСТА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_Toc60135070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1" w:history="1">
        <w:r w:rsidR="000A42C5" w:rsidRPr="000A42C5">
          <w:rPr>
            <w:rFonts w:eastAsia="Times New Roman" w:cs="Times New Roman"/>
            <w:noProof/>
            <w:u w:val="single"/>
            <w:lang w:eastAsia="ru-RU"/>
          </w:rPr>
          <w:t>3.1. Развитие промышленности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_Toc60135071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72" w:history="1">
        <w:r w:rsidR="000A42C5" w:rsidRPr="000A42C5">
          <w:rPr>
            <w:rFonts w:eastAsia="Times New Roman" w:cs="Times New Roman"/>
            <w:noProof/>
            <w:u w:val="single"/>
            <w:lang w:eastAsia="ru-RU"/>
          </w:rPr>
          <w:t>3.1.1 Развитие текстильно-промышленного кластера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_Toc60135072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73" w:history="1">
        <w:r w:rsidR="000A42C5" w:rsidRPr="000A42C5">
          <w:rPr>
            <w:rFonts w:eastAsia="Calibri" w:cs="Times New Roman"/>
            <w:noProof/>
            <w:u w:val="single"/>
            <w:lang w:eastAsia="ru-RU"/>
          </w:rPr>
          <w:t xml:space="preserve">3.1.2 Развитие </w:t>
        </w:r>
        <w:r w:rsidR="000A42C5" w:rsidRPr="000A42C5">
          <w:rPr>
            <w:rFonts w:eastAsia="Times New Roman" w:cs="Times New Roman"/>
            <w:noProof/>
            <w:u w:val="single"/>
            <w:lang w:eastAsia="ru-RU"/>
          </w:rPr>
          <w:t>машиностроительного</w:t>
        </w:r>
        <w:r w:rsidR="000A42C5" w:rsidRPr="000A42C5">
          <w:rPr>
            <w:rFonts w:eastAsia="Calibri" w:cs="Times New Roman"/>
            <w:noProof/>
            <w:u w:val="single"/>
            <w:lang w:eastAsia="ru-RU"/>
          </w:rPr>
          <w:t xml:space="preserve"> производственного комплекса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_Toc60135073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45</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74" w:history="1">
        <w:r w:rsidR="000A42C5" w:rsidRPr="000A42C5">
          <w:rPr>
            <w:rFonts w:eastAsia="Calibri" w:cs="Times New Roman"/>
            <w:noProof/>
            <w:u w:val="single"/>
            <w:lang w:eastAsia="ru-RU"/>
          </w:rPr>
          <w:t>3.1.3 Диверсификация базовой промышленной структуры</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_Toc60135074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47</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5" w:history="1">
        <w:r w:rsidR="000A42C5" w:rsidRPr="000A42C5">
          <w:rPr>
            <w:rFonts w:eastAsia="Times New Roman" w:cs="Times New Roman"/>
            <w:noProof/>
            <w:u w:val="single"/>
            <w:lang w:val="en-US" w:eastAsia="ru-RU"/>
          </w:rPr>
          <w:t>3.2.</w:t>
        </w:r>
        <w:r w:rsidR="000A42C5" w:rsidRPr="000A42C5">
          <w:rPr>
            <w:rFonts w:eastAsia="Times New Roman" w:cs="Times New Roman"/>
            <w:noProof/>
            <w:u w:val="single"/>
            <w:lang w:eastAsia="ru-RU"/>
          </w:rPr>
          <w:t xml:space="preserve"> Развитие туризма и рекреации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_Toc60135075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49</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6" w:history="1">
        <w:r w:rsidR="000A42C5" w:rsidRPr="000A42C5">
          <w:rPr>
            <w:rFonts w:eastAsia="Calibri" w:cs="Times New Roman"/>
            <w:noProof/>
            <w:u w:val="single"/>
            <w:lang w:eastAsia="ru-RU"/>
          </w:rPr>
          <w:t>3.3.</w:t>
        </w:r>
        <w:r w:rsidR="000A42C5" w:rsidRPr="000A42C5">
          <w:rPr>
            <w:rFonts w:eastAsia="Times New Roman" w:cs="Times New Roman"/>
            <w:noProof/>
            <w:u w:val="single"/>
            <w:lang w:eastAsia="ru-RU"/>
          </w:rPr>
          <w:t xml:space="preserve"> Развитие</w:t>
        </w:r>
        <w:r w:rsidR="000A42C5" w:rsidRPr="000A42C5">
          <w:rPr>
            <w:rFonts w:eastAsia="Calibri" w:cs="Times New Roman"/>
            <w:noProof/>
            <w:u w:val="single"/>
            <w:lang w:eastAsia="ru-RU"/>
          </w:rPr>
          <w:t xml:space="preserve"> транспортной сети и логистики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_Toc60135076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50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7" w:history="1">
        <w:r w:rsidR="000A42C5" w:rsidRPr="000A42C5">
          <w:rPr>
            <w:rFonts w:eastAsia="Times New Roman" w:cs="Times New Roman"/>
            <w:noProof/>
            <w:u w:val="single"/>
            <w:lang w:eastAsia="ru-RU"/>
          </w:rPr>
          <w:t>3.4. Развитие инфраструктуры</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_Toc60135077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52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8" w:history="1">
        <w:r w:rsidR="000A42C5" w:rsidRPr="000A42C5">
          <w:rPr>
            <w:rFonts w:eastAsia="Times New Roman" w:cs="Times New Roman"/>
            <w:noProof/>
            <w:u w:val="single"/>
            <w:lang w:val="en-US" w:eastAsia="ru-RU"/>
          </w:rPr>
          <w:t>3.5.</w:t>
        </w:r>
        <w:r w:rsidR="000A42C5" w:rsidRPr="000A42C5">
          <w:rPr>
            <w:rFonts w:eastAsia="Times New Roman" w:cs="Times New Roman"/>
            <w:noProof/>
            <w:u w:val="single"/>
            <w:lang w:eastAsia="ru-RU"/>
          </w:rPr>
          <w:t xml:space="preserve"> Развитие малого и среднего предпринимательства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_Toc60135078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54</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79" w:history="1">
        <w:r w:rsidR="000A42C5" w:rsidRPr="000A42C5">
          <w:rPr>
            <w:rFonts w:eastAsia="Times New Roman" w:cs="Times New Roman"/>
            <w:noProof/>
            <w:u w:val="single"/>
            <w:lang w:eastAsia="ru-RU"/>
          </w:rPr>
          <w:t>3.6. Развитие торговли и потребительского рынка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_Toc60135079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57</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0" w:history="1">
        <w:r w:rsidR="000A42C5" w:rsidRPr="000A42C5">
          <w:rPr>
            <w:rFonts w:eastAsia="Times New Roman" w:cs="Times New Roman"/>
            <w:noProof/>
            <w:u w:val="single"/>
            <w:lang w:eastAsia="ru-RU"/>
          </w:rPr>
          <w:t>3.7. Развитие строительства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_Toc60135080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58</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1" w:history="1">
        <w:r w:rsidR="000A42C5" w:rsidRPr="000A42C5">
          <w:rPr>
            <w:rFonts w:eastAsia="Times New Roman" w:cs="Times New Roman"/>
            <w:noProof/>
            <w:u w:val="single"/>
            <w:lang w:eastAsia="ru-RU"/>
          </w:rPr>
          <w:t>3.8. Развитие сферы информатизации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_Toc60135081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2" w:history="1">
        <w:r w:rsidR="000A42C5" w:rsidRPr="000A42C5">
          <w:rPr>
            <w:rFonts w:eastAsia="Times New Roman" w:cs="Times New Roman"/>
            <w:noProof/>
            <w:u w:val="single"/>
            <w:lang w:eastAsia="ru-RU"/>
          </w:rPr>
          <w:t>3.9. Природные ресурсы и экология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_Toc60135082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3" w:history="1">
        <w:r w:rsidR="000A42C5" w:rsidRPr="000A42C5">
          <w:rPr>
            <w:rFonts w:eastAsia="Times New Roman" w:cs="Times New Roman"/>
            <w:noProof/>
            <w:u w:val="single"/>
            <w:lang w:eastAsia="ru-RU"/>
          </w:rPr>
          <w:t>3.10. Совершенствование бюджетно-ресурсной базы</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_Toc60135083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4" w:history="1">
        <w:r w:rsidR="000A42C5" w:rsidRPr="000A42C5">
          <w:rPr>
            <w:rFonts w:eastAsia="Times New Roman" w:cs="Times New Roman"/>
            <w:noProof/>
            <w:u w:val="single"/>
            <w:lang w:eastAsia="ru-RU"/>
          </w:rPr>
          <w:t>4. РАЗВИТИЕ ЧЕЛОВЕЧЕСКОГО КАПИТАЛА. СОЦИАЛЬНАЯ ПОЛИТИКА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_Toc60135084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65</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5" w:history="1">
        <w:r w:rsidR="000A42C5" w:rsidRPr="000A42C5">
          <w:rPr>
            <w:rFonts w:eastAsia="Times New Roman" w:cs="Times New Roman"/>
            <w:noProof/>
            <w:u w:val="single"/>
            <w:lang w:eastAsia="ru-RU"/>
          </w:rPr>
          <w:t>4.1. Цели и задачи социальной политики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_Toc60135085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65</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86" w:history="1">
        <w:r w:rsidR="000A42C5" w:rsidRPr="000A42C5">
          <w:rPr>
            <w:rFonts w:eastAsia="Times New Roman" w:cs="Times New Roman"/>
            <w:noProof/>
            <w:u w:val="single"/>
            <w:lang w:eastAsia="ru-RU"/>
          </w:rPr>
          <w:t>4.2. Основные направления развития социальной сферы</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_Toc60135086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66</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87" w:history="1">
        <w:r w:rsidR="000A42C5" w:rsidRPr="000A42C5">
          <w:rPr>
            <w:rFonts w:eastAsia="Times New Roman" w:cs="Times New Roman"/>
            <w:noProof/>
            <w:u w:val="single"/>
            <w:lang w:eastAsia="ru-RU"/>
          </w:rPr>
          <w:t>4.2.1. Демографическое развитие</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_Toc60135087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66</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88" w:history="1">
        <w:r w:rsidR="000A42C5" w:rsidRPr="000A42C5">
          <w:rPr>
            <w:rFonts w:eastAsia="Times New Roman" w:cs="Times New Roman"/>
            <w:noProof/>
            <w:u w:val="single"/>
            <w:lang w:eastAsia="ru-RU"/>
          </w:rPr>
          <w:t>4.2.2. Образование</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_Toc60135088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68</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89" w:history="1">
        <w:r w:rsidR="000A42C5" w:rsidRPr="000A42C5">
          <w:rPr>
            <w:rFonts w:eastAsia="Times New Roman" w:cs="Times New Roman"/>
            <w:noProof/>
            <w:u w:val="single"/>
            <w:lang w:eastAsia="ru-RU"/>
          </w:rPr>
          <w:t>4.2.3. Культура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_Toc60135089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72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90" w:history="1">
        <w:r w:rsidR="000A42C5" w:rsidRPr="000A42C5">
          <w:rPr>
            <w:rFonts w:eastAsia="Times New Roman" w:cs="Times New Roman"/>
            <w:noProof/>
            <w:u w:val="single"/>
            <w:lang w:eastAsia="ru-RU"/>
          </w:rPr>
          <w:t>4.2.4. Уровень жизни населения. Социальная помощь и поддержка.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_Toc60135090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74</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91" w:history="1">
        <w:r w:rsidR="000A42C5" w:rsidRPr="000A42C5">
          <w:rPr>
            <w:rFonts w:eastAsia="Times New Roman" w:cs="Times New Roman"/>
            <w:noProof/>
            <w:u w:val="single"/>
            <w:lang w:eastAsia="ru-RU"/>
          </w:rPr>
          <w:t>4.2.5. Молодежная политика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_Toc60135091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76</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rPr>
          <w:rFonts w:eastAsia="Times New Roman" w:cs="Times New Roman"/>
          <w:noProof/>
          <w:lang w:eastAsia="ru-RU"/>
        </w:rPr>
      </w:pPr>
      <w:hyperlink w:anchor="_Toc60135092" w:history="1">
        <w:r w:rsidR="000A42C5" w:rsidRPr="000A42C5">
          <w:rPr>
            <w:rFonts w:eastAsia="Times New Roman" w:cs="Times New Roman"/>
            <w:noProof/>
            <w:u w:val="single"/>
            <w:lang w:eastAsia="ru-RU"/>
          </w:rPr>
          <w:t>4.2.6. Развитие физической культуры и спорта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_Toc60135092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78</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3" w:history="1">
        <w:r w:rsidR="000A42C5" w:rsidRPr="000A42C5">
          <w:rPr>
            <w:rFonts w:eastAsia="Times New Roman" w:cs="Times New Roman"/>
            <w:noProof/>
            <w:u w:val="single"/>
            <w:lang w:eastAsia="ru-RU"/>
          </w:rPr>
          <w:t>4.3. Ресурсное обеспечение социальной политики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_Toc60135093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4" w:history="1">
        <w:r w:rsidR="000A42C5" w:rsidRPr="000A42C5">
          <w:rPr>
            <w:rFonts w:eastAsia="Times New Roman" w:cs="Times New Roman"/>
            <w:noProof/>
            <w:u w:val="single"/>
            <w:lang w:val="en-US" w:eastAsia="ru-RU"/>
          </w:rPr>
          <w:t>5.</w:t>
        </w:r>
        <w:r w:rsidR="000A42C5" w:rsidRPr="000A42C5">
          <w:rPr>
            <w:rFonts w:eastAsia="Times New Roman" w:cs="Times New Roman"/>
            <w:noProof/>
            <w:u w:val="single"/>
            <w:lang w:eastAsia="ru-RU"/>
          </w:rPr>
          <w:t xml:space="preserve"> УПРАВЛЕНИЕ РЕАЛИЗАЦИЕЙ СТРАТЕГИИ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_Toc60135094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5" w:history="1">
        <w:r w:rsidR="000A42C5" w:rsidRPr="000A42C5">
          <w:rPr>
            <w:rFonts w:eastAsia="Times New Roman" w:cs="Times New Roman"/>
            <w:noProof/>
            <w:u w:val="single"/>
            <w:lang w:eastAsia="ru-RU"/>
          </w:rPr>
          <w:t>5.1. Мониторинг и контроль реализации документов стратегического планирования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_Toc60135095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82</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6" w:history="1">
        <w:r w:rsidR="000A42C5" w:rsidRPr="000A42C5">
          <w:rPr>
            <w:rFonts w:eastAsia="Times New Roman" w:cs="Times New Roman"/>
            <w:noProof/>
            <w:u w:val="single"/>
            <w:lang w:eastAsia="ru-RU"/>
          </w:rPr>
          <w:t>5.2. Площадки для общественного обсуждения и контроля реализации стратегии</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_Toc60135096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7" w:history="1">
        <w:r w:rsidR="000A42C5" w:rsidRPr="000A42C5">
          <w:rPr>
            <w:rFonts w:eastAsia="Times New Roman" w:cs="Times New Roman"/>
            <w:noProof/>
            <w:u w:val="single"/>
            <w:lang w:eastAsia="ru-RU"/>
          </w:rPr>
          <w:t>5.3. Основные документы мониторинга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_Toc60135097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8" w:history="1">
        <w:r w:rsidR="000A42C5" w:rsidRPr="000A42C5">
          <w:rPr>
            <w:rFonts w:eastAsia="Times New Roman" w:cs="Times New Roman"/>
            <w:noProof/>
            <w:u w:val="single"/>
            <w:lang w:eastAsia="ru-RU"/>
          </w:rPr>
          <w:t>5.4. Порядок осуществления мониторинга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_Toc60135098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099" w:history="1">
        <w:r w:rsidR="000A42C5" w:rsidRPr="000A42C5">
          <w:rPr>
            <w:rFonts w:eastAsia="Times New Roman" w:cs="Times New Roman"/>
            <w:noProof/>
            <w:u w:val="single"/>
            <w:lang w:eastAsia="ru-RU"/>
          </w:rPr>
          <w:t>5.5. Контроль реализации документов стратегического планирования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_Toc60135099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0" w:history="1">
        <w:r w:rsidR="000A42C5" w:rsidRPr="000A42C5">
          <w:rPr>
            <w:rFonts w:eastAsia="Times New Roman" w:cs="Times New Roman"/>
            <w:noProof/>
            <w:u w:val="single"/>
            <w:lang w:eastAsia="ru-RU"/>
          </w:rPr>
          <w:t>5.6. Реализация документов стратегического планирования</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_Toc60135100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83</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1" w:history="1">
        <w:r w:rsidR="000A42C5" w:rsidRPr="000A42C5">
          <w:rPr>
            <w:rFonts w:eastAsia="Times New Roman" w:cs="Times New Roman"/>
            <w:noProof/>
            <w:u w:val="single"/>
            <w:lang w:eastAsia="ru-RU"/>
          </w:rPr>
          <w:t>ПРИЛОЖЕНИЕ 1. Инвестиционная политика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_Toc60135101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84</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2" w:history="1">
        <w:r w:rsidR="000A42C5" w:rsidRPr="000A42C5">
          <w:rPr>
            <w:rFonts w:eastAsia="Times New Roman" w:cs="Times New Roman"/>
            <w:bCs/>
            <w:noProof/>
            <w:u w:val="single"/>
            <w:lang w:eastAsia="ru-RU"/>
          </w:rPr>
          <w:t>1. Анализ факторов инвестиционной конкурентоспособности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_Toc60135102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84</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3" w:history="1">
        <w:r w:rsidR="000A42C5" w:rsidRPr="000A42C5">
          <w:rPr>
            <w:rFonts w:eastAsia="Times New Roman" w:cs="Times New Roman"/>
            <w:bCs/>
            <w:noProof/>
            <w:u w:val="single"/>
            <w:lang w:eastAsia="ru-RU"/>
          </w:rPr>
          <w:t>2. SWOT-анализ конкурентоспособности городского округа Кинешма в борьбе за инвестиционные ресурсы</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_Toc60135103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89</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4" w:history="1">
        <w:r w:rsidR="000A42C5" w:rsidRPr="000A42C5">
          <w:rPr>
            <w:rFonts w:eastAsia="Times New Roman" w:cs="Times New Roman"/>
            <w:bCs/>
            <w:noProof/>
            <w:u w:val="single"/>
            <w:lang w:eastAsia="ru-RU"/>
          </w:rPr>
          <w:t>3. Основные направления инвестиционной политики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_Toc60135104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97</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5" w:history="1">
        <w:r w:rsidR="000A42C5" w:rsidRPr="000A42C5">
          <w:rPr>
            <w:rFonts w:eastAsia="Times New Roman" w:cs="Times New Roman"/>
            <w:bCs/>
            <w:noProof/>
            <w:u w:val="single"/>
            <w:lang w:eastAsia="ru-RU"/>
          </w:rPr>
          <w:t>4. Мероприятия по реализации направлений инвестиционной политики городского округа Кинешма</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_Toc60135105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100</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eastAsia="Times New Roman" w:cs="Times New Roman"/>
          <w:noProof/>
          <w:lang w:eastAsia="ru-RU"/>
        </w:rPr>
      </w:pPr>
      <w:hyperlink w:anchor="_Toc60135106" w:history="1">
        <w:r w:rsidR="000A42C5" w:rsidRPr="000A42C5">
          <w:rPr>
            <w:rFonts w:eastAsia="Times New Roman" w:cs="Times New Roman"/>
            <w:noProof/>
            <w:u w:val="single"/>
            <w:lang w:eastAsia="ru-RU"/>
          </w:rPr>
          <w:t>ПРИЛОЖЕНИЕ 2. Реестр инвестиционных проектов</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_Toc60135106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105</w:t>
        </w:r>
        <w:r w:rsidR="000A42C5" w:rsidRPr="000A42C5">
          <w:rPr>
            <w:rFonts w:eastAsia="Times New Roman" w:cs="Times New Roman"/>
            <w:noProof/>
            <w:webHidden/>
            <w:lang w:eastAsia="ru-RU"/>
          </w:rPr>
          <w:fldChar w:fldCharType="end"/>
        </w:r>
      </w:hyperlink>
    </w:p>
    <w:p w:rsidR="000A42C5" w:rsidRPr="000A42C5" w:rsidRDefault="00E700F0" w:rsidP="000A42C5">
      <w:pPr>
        <w:tabs>
          <w:tab w:val="right" w:leader="dot" w:pos="9345"/>
        </w:tabs>
        <w:jc w:val="both"/>
        <w:rPr>
          <w:rFonts w:ascii="Calibri" w:eastAsia="Times New Roman" w:hAnsi="Calibri" w:cs="Times New Roman"/>
          <w:noProof/>
          <w:lang w:eastAsia="ru-RU"/>
        </w:rPr>
      </w:pPr>
      <w:hyperlink w:anchor="_Toc60135107" w:history="1">
        <w:r w:rsidR="000A42C5" w:rsidRPr="000A42C5">
          <w:rPr>
            <w:rFonts w:eastAsia="Times New Roman" w:cs="Times New Roman"/>
            <w:noProof/>
            <w:u w:val="single"/>
            <w:lang w:eastAsia="ru-RU"/>
          </w:rPr>
          <w:t>ПРИЛОЖЕНИЕ 3. Динамика реализации целевых индикаторов</w:t>
        </w:r>
        <w:r w:rsidR="000A42C5" w:rsidRPr="000A42C5">
          <w:rPr>
            <w:rFonts w:eastAsia="Times New Roman" w:cs="Times New Roman"/>
            <w:noProof/>
            <w:webHidden/>
            <w:lang w:eastAsia="ru-RU"/>
          </w:rPr>
          <w:tab/>
        </w:r>
        <w:r w:rsidR="000A42C5" w:rsidRPr="000A42C5">
          <w:rPr>
            <w:rFonts w:eastAsia="Times New Roman" w:cs="Times New Roman"/>
            <w:noProof/>
            <w:webHidden/>
            <w:lang w:eastAsia="ru-RU"/>
          </w:rPr>
          <w:fldChar w:fldCharType="begin"/>
        </w:r>
        <w:r w:rsidR="000A42C5" w:rsidRPr="000A42C5">
          <w:rPr>
            <w:rFonts w:eastAsia="Times New Roman" w:cs="Times New Roman"/>
            <w:noProof/>
            <w:webHidden/>
            <w:lang w:eastAsia="ru-RU"/>
          </w:rPr>
          <w:instrText xml:space="preserve"> PAGEREF _Toc60135107 \h </w:instrText>
        </w:r>
        <w:r w:rsidR="000A42C5" w:rsidRPr="000A42C5">
          <w:rPr>
            <w:rFonts w:eastAsia="Times New Roman" w:cs="Times New Roman"/>
            <w:noProof/>
            <w:webHidden/>
            <w:lang w:eastAsia="ru-RU"/>
          </w:rPr>
        </w:r>
        <w:r w:rsidR="000A42C5" w:rsidRPr="000A42C5">
          <w:rPr>
            <w:rFonts w:eastAsia="Times New Roman" w:cs="Times New Roman"/>
            <w:noProof/>
            <w:webHidden/>
            <w:lang w:eastAsia="ru-RU"/>
          </w:rPr>
          <w:fldChar w:fldCharType="separate"/>
        </w:r>
        <w:r>
          <w:rPr>
            <w:rFonts w:eastAsia="Times New Roman" w:cs="Times New Roman"/>
            <w:noProof/>
            <w:webHidden/>
            <w:lang w:eastAsia="ru-RU"/>
          </w:rPr>
          <w:t>107</w:t>
        </w:r>
        <w:r w:rsidR="000A42C5" w:rsidRPr="000A42C5">
          <w:rPr>
            <w:rFonts w:eastAsia="Times New Roman" w:cs="Times New Roman"/>
            <w:noProof/>
            <w:webHidden/>
            <w:lang w:eastAsia="ru-RU"/>
          </w:rPr>
          <w:fldChar w:fldCharType="end"/>
        </w:r>
      </w:hyperlink>
    </w:p>
    <w:p w:rsidR="000A42C5" w:rsidRPr="000A42C5" w:rsidRDefault="000A42C5" w:rsidP="000A42C5">
      <w:pPr>
        <w:jc w:val="both"/>
        <w:rPr>
          <w:rFonts w:eastAsia="Times New Roman" w:cs="Times New Roman"/>
          <w:lang w:eastAsia="ru-RU"/>
        </w:rPr>
      </w:pPr>
      <w:r w:rsidRPr="000A42C5">
        <w:rPr>
          <w:rFonts w:eastAsia="Times New Roman" w:cs="Times New Roman"/>
          <w:bCs/>
          <w:lang w:eastAsia="ru-RU"/>
        </w:rPr>
        <w:fldChar w:fldCharType="end"/>
      </w:r>
    </w:p>
    <w:p w:rsidR="000A42C5" w:rsidRPr="000A42C5" w:rsidRDefault="000A42C5" w:rsidP="000A42C5">
      <w:pPr>
        <w:keepNext/>
        <w:ind w:firstLine="709"/>
        <w:jc w:val="center"/>
        <w:outlineLvl w:val="0"/>
        <w:rPr>
          <w:rFonts w:eastAsia="Times New Roman" w:cs="Times New Roman"/>
          <w:b/>
          <w:bCs/>
          <w:kern w:val="32"/>
          <w:lang w:eastAsia="ru-RU"/>
        </w:rPr>
      </w:pPr>
      <w:r w:rsidRPr="000A42C5">
        <w:rPr>
          <w:rFonts w:eastAsia="Times New Roman" w:cs="Times New Roman"/>
          <w:b/>
          <w:bCs/>
          <w:kern w:val="32"/>
          <w:lang w:eastAsia="ru-RU"/>
        </w:rPr>
        <w:br w:type="page"/>
      </w:r>
      <w:bookmarkStart w:id="5" w:name="_Toc60135060"/>
      <w:r w:rsidRPr="000A42C5">
        <w:rPr>
          <w:rFonts w:eastAsia="Times New Roman" w:cs="Times New Roman"/>
          <w:b/>
          <w:bCs/>
          <w:kern w:val="32"/>
          <w:lang w:eastAsia="ru-RU"/>
        </w:rPr>
        <w:lastRenderedPageBreak/>
        <w:t>ВВЕДЕНИЕ</w:t>
      </w:r>
      <w:bookmarkEnd w:id="5"/>
    </w:p>
    <w:p w:rsidR="000A42C5" w:rsidRPr="000A42C5" w:rsidRDefault="000A42C5" w:rsidP="000A42C5">
      <w:pPr>
        <w:suppressAutoHyphens/>
        <w:ind w:firstLine="851"/>
        <w:jc w:val="both"/>
        <w:rPr>
          <w:rFonts w:eastAsia="Times New Roman" w:cs="Times New Roman"/>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Стратегия социально-экономического развития муниципального образования «Городской округ Кинешма» на период до 2020 года (с перспективой до 2024 г.) (далее – Стратегия) предусматривает в качестве важнейшей задачи построение механизма стратегического партнерства органов местного самоуправления, предприятий, организаций и общественных объединений, горожан в управлении городом.</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Стратегия  позволяет сделать механизм управления городом более открытым, дает возможность населению, всем общественным силам, представителям всех хозяйствующих, финансовых, научных структур принимать участие в выборе различных решений и их успешной реализации.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Стратегия определяет систему долгосрочных целей, важнейшие направления деятельности, приоритеты социально-экономической политики администрации городского округа Кинешмы и механизмы достижения намеченных целей.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Стратегия координирует различные элементы социально-экономической политики, сильные и слабые стороны развития и ресурсные возможности городского округа Кинешма и учитывает основные положения Стратегии социально-экономического развития Ивановской области до 2020 года, утвержденной постановлением Правительства Ивановской области от 04.06.2015 № 240-п.</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Основными стратегическими направлениями развития городского округа Кинешма определены следующие:</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а) привлечение инвестиций на территорию города в целях роста, диверсификации и модернизации экономики, расширения номенклатуры и роста производства продукции и услуг, предоставляемых местными предприятиями и учреждениями. Основой роста экономики городского округа Кинешма должны стать конкурентоспособные предприятия и организации, консолидирующие лучший производственный и человеческий потенциал;</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б) развитие механизмов </w:t>
      </w:r>
      <w:proofErr w:type="spellStart"/>
      <w:r w:rsidRPr="000A42C5">
        <w:rPr>
          <w:rFonts w:eastAsia="Times New Roman" w:cs="Times New Roman"/>
          <w:lang w:eastAsia="ru-RU"/>
        </w:rPr>
        <w:t>муниципально</w:t>
      </w:r>
      <w:proofErr w:type="spellEnd"/>
      <w:r w:rsidRPr="000A42C5">
        <w:rPr>
          <w:rFonts w:eastAsia="Times New Roman" w:cs="Times New Roman"/>
          <w:lang w:eastAsia="ru-RU"/>
        </w:rPr>
        <w:t xml:space="preserve">-частного партнерства на территории города, что позволит посредством объединения усилий органов муниципальной власти, </w:t>
      </w:r>
      <w:proofErr w:type="gramStart"/>
      <w:r w:rsidRPr="000A42C5">
        <w:rPr>
          <w:rFonts w:eastAsia="Times New Roman" w:cs="Times New Roman"/>
          <w:lang w:eastAsia="ru-RU"/>
        </w:rPr>
        <w:t>бизнес-структур</w:t>
      </w:r>
      <w:proofErr w:type="gramEnd"/>
      <w:r w:rsidRPr="000A42C5">
        <w:rPr>
          <w:rFonts w:eastAsia="Times New Roman" w:cs="Times New Roman"/>
          <w:lang w:eastAsia="ru-RU"/>
        </w:rPr>
        <w:t xml:space="preserve"> активизировать инвестиционную деятельность и обеспечить модернизацию экономики, способствовать повышению производительности труда и росту конкурентоспособности муниципальных предприятий;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 проведение активной политики по развитию человеческого капитала. Развитие социальной сферы, последовательное продолжение реализации одной из основных задач социальной политики - увеличение доходов населения и уровня заработной платы. В сфере занятости – реализация образовательных программ подготовки и переподготовки кадров с учетом потребностей предпринимательского сектора городского округа, обеспечение сбалансированности спроса и предложения трудовых ресурсов, создание новых, в том числе высококвалифицированных рабочих мест.</w:t>
      </w:r>
    </w:p>
    <w:p w:rsidR="000A42C5" w:rsidRPr="000A42C5" w:rsidRDefault="000A42C5" w:rsidP="000A42C5">
      <w:pPr>
        <w:ind w:firstLine="851"/>
        <w:jc w:val="both"/>
        <w:rPr>
          <w:rFonts w:eastAsia="Times New Roman" w:cs="Times New Roman"/>
          <w:b/>
          <w:lang w:eastAsia="ru-RU"/>
        </w:rPr>
      </w:pPr>
      <w:r w:rsidRPr="000A42C5">
        <w:rPr>
          <w:rFonts w:eastAsia="Times New Roman" w:cs="Times New Roman"/>
          <w:lang w:eastAsia="ru-RU"/>
        </w:rPr>
        <w:t xml:space="preserve">г) создание и развитие современного туристско-рекреационного комплекса, обеспечивающего повышение туристской привлекательности городского округа и соседних районов за счет эффективного использования уникального географического положения, историко-культурных и природно-рекреационных ресурсов и </w:t>
      </w:r>
      <w:proofErr w:type="spellStart"/>
      <w:r w:rsidRPr="000A42C5">
        <w:rPr>
          <w:rFonts w:eastAsia="Times New Roman" w:cs="Times New Roman"/>
          <w:lang w:eastAsia="ru-RU"/>
        </w:rPr>
        <w:t>брендирование</w:t>
      </w:r>
      <w:proofErr w:type="spellEnd"/>
      <w:r w:rsidRPr="000A42C5">
        <w:rPr>
          <w:rFonts w:eastAsia="Times New Roman" w:cs="Times New Roman"/>
          <w:lang w:eastAsia="ru-RU"/>
        </w:rPr>
        <w:t xml:space="preserve"> города в реализации проекта-драйвера </w:t>
      </w:r>
      <w:r w:rsidRPr="000A42C5">
        <w:rPr>
          <w:rFonts w:eastAsia="Times New Roman" w:cs="Times New Roman"/>
          <w:b/>
          <w:lang w:eastAsia="ru-RU"/>
        </w:rPr>
        <w:t>– туристический кластер «Малые города Ивановской области».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д) создание условий для формирования комфортной городской среды, комплексного благоустройства общественных пространств, территорий жилых микрорайонов, транспортных магистралей в целях повышения уровня удобства пребывания в городе его жителей и гостей.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Стратегия выполнена на основе комплексного анализа состояния экономики города и перспектив его развития. В исследовании принимали участие эксперты: ученые, ведущие специалисты, руководители предприятий, организаций, общественных объединений города.</w:t>
      </w:r>
    </w:p>
    <w:p w:rsidR="000A42C5" w:rsidRP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Default="000A42C5" w:rsidP="000A42C5">
      <w:pPr>
        <w:ind w:firstLine="709"/>
        <w:jc w:val="center"/>
        <w:rPr>
          <w:rFonts w:eastAsia="Times New Roman" w:cs="Times New Roman"/>
          <w:b/>
          <w:lang w:eastAsia="ru-RU"/>
        </w:rPr>
      </w:pPr>
    </w:p>
    <w:p w:rsidR="000A42C5" w:rsidRPr="000A42C5" w:rsidRDefault="000A42C5" w:rsidP="000A42C5">
      <w:pPr>
        <w:ind w:firstLine="709"/>
        <w:jc w:val="center"/>
        <w:rPr>
          <w:rFonts w:eastAsia="Times New Roman" w:cs="Times New Roman"/>
          <w:b/>
          <w:lang w:eastAsia="ru-RU"/>
        </w:rPr>
      </w:pPr>
    </w:p>
    <w:p w:rsidR="000A42C5" w:rsidRPr="000A42C5" w:rsidRDefault="000A42C5" w:rsidP="00E42E34">
      <w:pPr>
        <w:keepNext/>
        <w:numPr>
          <w:ilvl w:val="0"/>
          <w:numId w:val="5"/>
        </w:numPr>
        <w:ind w:left="0" w:firstLine="0"/>
        <w:jc w:val="center"/>
        <w:outlineLvl w:val="0"/>
        <w:rPr>
          <w:rFonts w:eastAsia="Times New Roman" w:cs="Times New Roman"/>
          <w:b/>
          <w:bCs/>
          <w:kern w:val="32"/>
          <w:lang w:eastAsia="ru-RU"/>
        </w:rPr>
      </w:pPr>
      <w:bookmarkStart w:id="6" w:name="_Toc60135061"/>
      <w:r w:rsidRPr="000A42C5">
        <w:rPr>
          <w:rFonts w:eastAsia="Times New Roman" w:cs="Times New Roman"/>
          <w:b/>
          <w:bCs/>
          <w:kern w:val="32"/>
          <w:lang w:eastAsia="ru-RU"/>
        </w:rPr>
        <w:lastRenderedPageBreak/>
        <w:t>АКТУАЛЬНЫЕ ПРОБЛЕМЫ СОЦИАЛЬНО-ЭКОНОМИЧЕСКОГО РАЗВИТИЯ ГОРОДСКОГО ОКРУГА КИНЕШМА</w:t>
      </w:r>
      <w:bookmarkEnd w:id="6"/>
    </w:p>
    <w:p w:rsidR="000A42C5" w:rsidRPr="000A42C5" w:rsidRDefault="000A42C5" w:rsidP="00E42E34">
      <w:pPr>
        <w:keepNext/>
        <w:numPr>
          <w:ilvl w:val="0"/>
          <w:numId w:val="6"/>
        </w:numPr>
        <w:spacing w:before="240" w:after="60"/>
        <w:jc w:val="center"/>
        <w:outlineLvl w:val="1"/>
        <w:rPr>
          <w:rFonts w:eastAsia="Times New Roman" w:cs="Times New Roman"/>
          <w:b/>
          <w:bCs/>
          <w:iCs/>
          <w:lang w:eastAsia="ru-RU"/>
        </w:rPr>
      </w:pPr>
      <w:bookmarkStart w:id="7" w:name="_Toc60135062"/>
      <w:r w:rsidRPr="000A42C5">
        <w:rPr>
          <w:rFonts w:eastAsia="Times New Roman" w:cs="Times New Roman"/>
          <w:b/>
          <w:bCs/>
          <w:iCs/>
          <w:lang w:eastAsia="ru-RU"/>
        </w:rPr>
        <w:t>Оценка социально – экономического положения городского округа Кинешма</w:t>
      </w:r>
      <w:bookmarkEnd w:id="7"/>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Анализ социально-экономической ситуации в городском округе Кинешма выявляет основные проблемы по ключевым направлениям развития, решение которых может быть осуществлено в долгосрочной перспективе. </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Среди основных проблем социально-экономического положения муниципального образования «Городской округ Кинешма» можно выделить следующие:</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Уровень доходов населения</w:t>
      </w:r>
      <w:r w:rsidRPr="000A42C5">
        <w:rPr>
          <w:rFonts w:eastAsia="Times New Roman" w:cs="Times New Roman"/>
          <w:b/>
          <w:lang w:eastAsia="ru-RU"/>
        </w:rPr>
        <w:t>.</w:t>
      </w:r>
      <w:r w:rsidRPr="000A42C5">
        <w:rPr>
          <w:rFonts w:eastAsia="Times New Roman" w:cs="Times New Roman"/>
          <w:lang w:eastAsia="ru-RU"/>
        </w:rPr>
        <w:t xml:space="preserve"> В городском округе Кинешма наблюдается низкий размер средней заработной платы и среднедушевых доходов, их отставание от уровня </w:t>
      </w:r>
      <w:proofErr w:type="spellStart"/>
      <w:r w:rsidRPr="000A42C5">
        <w:rPr>
          <w:rFonts w:eastAsia="Times New Roman" w:cs="Times New Roman"/>
          <w:lang w:eastAsia="ru-RU"/>
        </w:rPr>
        <w:t>среднеобластных</w:t>
      </w:r>
      <w:proofErr w:type="spellEnd"/>
      <w:r w:rsidRPr="000A42C5">
        <w:rPr>
          <w:rFonts w:eastAsia="Times New Roman" w:cs="Times New Roman"/>
          <w:lang w:eastAsia="ru-RU"/>
        </w:rPr>
        <w:t xml:space="preserve"> показателей, несмотря на рост этих показателей в городе в последние годы. Сохраняется внутриотраслевая дифференциация по уровню оплаты труда, наблюдается низкий уровень заработной платы в социальной сфере, высокий удельный вес населения с низкими доходами.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Демографическое развитие и использование человеческого капитала</w:t>
      </w:r>
      <w:r w:rsidRPr="000A42C5">
        <w:rPr>
          <w:rFonts w:eastAsia="Times New Roman" w:cs="Times New Roman"/>
          <w:b/>
          <w:lang w:eastAsia="ru-RU"/>
        </w:rPr>
        <w:t xml:space="preserve">. </w:t>
      </w:r>
      <w:r w:rsidRPr="000A42C5">
        <w:rPr>
          <w:rFonts w:eastAsia="Times New Roman" w:cs="Times New Roman"/>
          <w:lang w:eastAsia="ru-RU"/>
        </w:rPr>
        <w:t>В городском округе Кинешма сохраняется тенденция естественной убыли населения, с каждым годом уменьшается численность населения трудоспособного возраста и происходит отток высококвалифицированных специалистов в другие регионы.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К факторам, снижающим качество человеческого капитала и обуславливающим дефицит кадров для экономики города в настоящее время и на среднесрочную перспективу, относятся: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«отток» специалистов на работу в соседние регионы с более высоким уровнем заработной платы;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несоответствие действующей системы профессионального образования потребностям рынка труда;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неразвитость системы предоставления жилья молодым специалистам;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высокий уровень заболеваемости населения, в том числе детей и молодежи,  обусловленный образом жизни граждан и качеством медицинского обслуживания.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Инвестиционное развитие</w:t>
      </w:r>
      <w:r w:rsidRPr="000A42C5">
        <w:rPr>
          <w:rFonts w:eastAsia="Times New Roman" w:cs="Times New Roman"/>
          <w:b/>
          <w:lang w:eastAsia="ru-RU"/>
        </w:rPr>
        <w:t>.</w:t>
      </w:r>
      <w:r w:rsidRPr="000A42C5">
        <w:rPr>
          <w:rFonts w:eastAsia="Times New Roman" w:cs="Times New Roman"/>
          <w:lang w:eastAsia="ru-RU"/>
        </w:rPr>
        <w:t xml:space="preserve"> Ведущим направлением решения проблем социально-экономического положения городского округа Кинешма является диверсификация и модернизация производства и сферы услуг, которые возможны при условии привлечения инвестиций на территорию города, расширения номенклатуры продукции и услуг, предоставляемых местными предприятиями и учреждениями.   Городской округ Кинешма характеризуется пониженным уровнем инвестиционной привлекательности. Пониженный уровень инвестиционного потенциала характерен как для производственной, так и для потребительской сферы. Это приводит в целом к недостаточному объему и динамике инвестиций, к низкому коэффициенту обновления основных фондов и к недостаточным темпам обновления технологического потенциала на современной основе. </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Наблюдается также низкий уровень готовности  участков, предлагаемых потенциальным инвесторам с целью повышения привлекательности инвестиций и стимулирования развития новых технологий. </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Промышленность.</w:t>
      </w:r>
      <w:r w:rsidRPr="000A42C5">
        <w:rPr>
          <w:rFonts w:eastAsia="Times New Roman" w:cs="Times New Roman"/>
          <w:lang w:eastAsia="ru-RU"/>
        </w:rPr>
        <w:t xml:space="preserve"> Промышленность  городского округа Кинешма испытывает значительную нехватку инвестиций в обновление станков и оборудования. Низкая конкурентоспособность произведенной продукции приводит к отсутствию достаточно стабильного спроса на производимую продукцию. Ситуация усугубляется высокими и растущими тарифами на электрическую энергию, коммунальные услуги. Существенной проблемой, особенно для роста производства, является недостаток собственных средств и затрудненный доступ к привлеченным источникам финансирования, неразвитость среды для развития инновационного бизнеса, дефицит кадров и  недостаточный уровень квалификации персонала всех уровней, в том числе связанный с низким уровнем заработной платы. Все это обуславливает:</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недостаточные объемы заказов на продукцию в текстильном и швейном производстве, машиностроении;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нестабильность производства и угроза исчезновения предприятий;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уровень обновления основных фондов;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неполную загрузку производственных мощностей на предприятиях;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показатель рентабельности произведенной продукции;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недостаточный уровень модернизации действующих предприятий для выпуска конкурентоспособной и востребованной продукции;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 отсутствие новых и инновационных предприятий, способных выпускать конкурентоспособный продукт;</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низкая инновационная активность действующих предприятий.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 целях развития промышленности городского округа Кинешма стоит задача не только конкурентного позиционирования предприятий, но и стратегическое планирование взаимодействия с крупными и средними предприятиями, расположенными на территории города, даже если данные предприятия не являются резидентами муниципального образования. Необходимо вести работу по юридической легализации предприятий и их обособленных подразделений на территории города. Бизнес, расположенный на территории городского округа Кинешма напрямую ответственен за достижение цели Стратегии – повышение благосостояния населения, так как социальные расходы по работникам этих предприятий во многом ложатся на бюджет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Малый бизнес.</w:t>
      </w:r>
      <w:r w:rsidRPr="000A42C5">
        <w:rPr>
          <w:rFonts w:eastAsia="Times New Roman" w:cs="Times New Roman"/>
          <w:i/>
          <w:lang w:eastAsia="ru-RU"/>
        </w:rPr>
        <w:t xml:space="preserve"> </w:t>
      </w:r>
      <w:r w:rsidRPr="000A42C5">
        <w:rPr>
          <w:rFonts w:eastAsia="Times New Roman" w:cs="Times New Roman"/>
          <w:lang w:eastAsia="ru-RU"/>
        </w:rPr>
        <w:t xml:space="preserve">Развитие малого и среднего предпринимательства играет важную роль в комплексной модернизации экономики города, выступая фактором ее роста и диверсификации при условии реализации органами власти всех уровней грамотной политики, прежде всего, финансовой и налоговой в области поддержки и развития МСП. </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 городском округе Кинешма отмечается положительная динамика развития малого предпринимательства, которое охватывает практически все отрасли экономики, причем за последнее время наметилась тенденция увеличения доли субъектов малого предпринимательства, осуществляющих деятельность в сфере транспорта, строительстве, промышленности (например, швейное производство). Тем не менее, наибольшую долю составляют малые предприятия сферы торговли и услуг. К факторам, сдерживающим развитие малого и среднего бизнеса в городе и обуславливающим низкий уровень предпринимательской активности, относятся: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недостаток собственных средств и затрудненный доступ к заемным средствам;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ограниченные возможности городского бюджета по оказанию финансовой поддержки малому предпринимательству;</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недостаточное развитие на территории города ассоциаций, объединений предпринимателей, инфраструктуры поддержки и развития малого бизнеса;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ограниченные возможности по использованию банковских кредитов;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отсутствие финансовой поддержки для начинающих предпринимателей;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организационные трудности при открытии новых предприятий;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образовательный уровень предпринимателей по ведению бизнеса;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отсутствие полной информации о деятельности малых предприятий и их численности.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Туризм и рекреация</w:t>
      </w:r>
      <w:r w:rsidRPr="000A42C5">
        <w:rPr>
          <w:rFonts w:eastAsia="Times New Roman" w:cs="Times New Roman"/>
          <w:b/>
          <w:lang w:eastAsia="ru-RU"/>
        </w:rPr>
        <w:t>.</w:t>
      </w:r>
      <w:r w:rsidRPr="000A42C5">
        <w:rPr>
          <w:rFonts w:eastAsia="Times New Roman" w:cs="Times New Roman"/>
          <w:lang w:eastAsia="ru-RU"/>
        </w:rPr>
        <w:t xml:space="preserve"> Одним из основных факторов, сдерживающих развитие туризма в городском округе, является отсутствие или неудовлетворительное состояние объектов обеспечивающей инфраструктуры – дорог, очистных сооружений, систем газификации, электроснабжения и водоснабжения. Отсутствуют бюджетные ассигнования на финансирование создания в городе системы знаков туристской навигации, недостаточно активная работа в городе туристско-информационного центра. Существует недостаточно объектов туристско-развлекательной индустрии, объектов показа и развлечения для приема туристов. Неразвита система информационно-рекламных ресурсов для информирования потенциальных потребителей об услугах.</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 результате туристско-рекреационный потенциал городского округа реализуется явно недостаточно. Количество туристов составляет около 80 тыс. человек в год, при этом объем услуг, которыми они пользуются, не соответствует средним европейским стандартам.</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Ограничена возможность использования реки Волга для развития туризма в городе Кинешма ввиду  необходимости оборудования причальных стенок. </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i/>
          <w:lang w:eastAsia="ru-RU"/>
        </w:rPr>
        <w:t>Инфраструктура.</w:t>
      </w:r>
      <w:r w:rsidRPr="000A42C5">
        <w:rPr>
          <w:rFonts w:eastAsia="Times New Roman" w:cs="Times New Roman"/>
          <w:lang w:eastAsia="ru-RU"/>
        </w:rPr>
        <w:t xml:space="preserve"> Инвестиционная среда, как фактор роста экономики города, становится привлекательной для бизнеса при наличии двух основных факторов: развитой инфраструктуры и мотивации (заинтересованности) местных органов власти и населения. </w:t>
      </w:r>
    </w:p>
    <w:p w:rsidR="000A42C5" w:rsidRDefault="000A42C5" w:rsidP="000A42C5">
      <w:pPr>
        <w:ind w:firstLine="851"/>
        <w:jc w:val="both"/>
        <w:rPr>
          <w:rFonts w:eastAsia="Times New Roman" w:cs="Times New Roman"/>
          <w:lang w:eastAsia="ru-RU"/>
        </w:rPr>
      </w:pPr>
      <w:r w:rsidRPr="000A42C5">
        <w:rPr>
          <w:rFonts w:eastAsia="Times New Roman" w:cs="Times New Roman"/>
          <w:lang w:eastAsia="ru-RU"/>
        </w:rPr>
        <w:t>Ввиду недостатка инвестиций в развитие инженерной и дорожной инфраструктуры в городском округе Кинешма наблюдается значительный износ оборудования в тепло-, энергоснабжении, износ инженерных сетей, водопровода и канализации, низкий технический уровень автомобильных дорог, низкая пропускная способность автомобильных дорог. Существующие коммунальные сети работают с максимальной нагрузкой и значительным износом. Требуется строительство дополнительных очистных сооружений. Кроме того, с целью успешной реализации инвестиционных проектов и развития экономического потенциала города необходимо провести работы по укреплению берега Волги и оборудования причальных стенок.</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right"/>
        <w:rPr>
          <w:rFonts w:eastAsia="Times New Roman" w:cs="Times New Roman"/>
          <w:lang w:eastAsia="ru-RU"/>
        </w:rPr>
      </w:pPr>
      <w:r w:rsidRPr="000A42C5">
        <w:rPr>
          <w:rFonts w:eastAsia="Times New Roman" w:cs="Times New Roman"/>
          <w:lang w:eastAsia="ru-RU"/>
        </w:rPr>
        <w:lastRenderedPageBreak/>
        <w:t>Таблица 1</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Основные проблемы социально-экономического развития городского округа</w:t>
      </w:r>
    </w:p>
    <w:p w:rsidR="000A42C5" w:rsidRPr="000A42C5" w:rsidRDefault="000A42C5" w:rsidP="000A42C5">
      <w:pPr>
        <w:ind w:firstLine="709"/>
        <w:jc w:val="both"/>
        <w:rPr>
          <w:rFonts w:eastAsia="Times New Roman" w:cs="Times New Roman"/>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2040"/>
        <w:gridCol w:w="3506"/>
        <w:gridCol w:w="3510"/>
      </w:tblGrid>
      <w:tr w:rsidR="000A42C5" w:rsidRPr="000A42C5" w:rsidTr="000A42C5">
        <w:trPr>
          <w:jc w:val="center"/>
        </w:trPr>
        <w:tc>
          <w:tcPr>
            <w:tcW w:w="516"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w:t>
            </w:r>
          </w:p>
        </w:tc>
        <w:tc>
          <w:tcPr>
            <w:tcW w:w="2044"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Направления развития</w:t>
            </w:r>
          </w:p>
          <w:p w:rsidR="000A42C5" w:rsidRPr="000A42C5" w:rsidRDefault="000A42C5" w:rsidP="000A42C5">
            <w:pPr>
              <w:jc w:val="center"/>
              <w:rPr>
                <w:rFonts w:eastAsia="Times New Roman" w:cs="Times New Roman"/>
                <w:b/>
                <w:lang w:eastAsia="ru-RU"/>
              </w:rPr>
            </w:pPr>
          </w:p>
        </w:tc>
        <w:tc>
          <w:tcPr>
            <w:tcW w:w="3536"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Описание проблемы</w:t>
            </w:r>
          </w:p>
        </w:tc>
        <w:tc>
          <w:tcPr>
            <w:tcW w:w="3544"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Описание причины проблемы</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Инвестиционное развитие</w:t>
            </w:r>
          </w:p>
          <w:p w:rsidR="000A42C5" w:rsidRPr="000A42C5" w:rsidRDefault="000A42C5" w:rsidP="000A42C5">
            <w:pPr>
              <w:jc w:val="both"/>
              <w:rPr>
                <w:rFonts w:eastAsia="Times New Roman" w:cs="Times New Roman"/>
                <w:lang w:eastAsia="ru-RU"/>
              </w:rPr>
            </w:pP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1.Сокращение численности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трудоспособного населения при увеличении  населения пенсионного возраста.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2.Нехватка квалифицированных кадров, особенно инженеров и рабочих.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Наличие </w:t>
            </w:r>
            <w:proofErr w:type="gramStart"/>
            <w:r w:rsidRPr="000A42C5">
              <w:rPr>
                <w:rFonts w:eastAsia="Times New Roman" w:cs="Times New Roman"/>
                <w:lang w:eastAsia="ru-RU"/>
              </w:rPr>
              <w:t>инфраструктурных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ограничений.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Низкая активность в сфере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привлечения инвестиций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области подготовки </w:t>
            </w:r>
            <w:proofErr w:type="gramStart"/>
            <w:r w:rsidRPr="000A42C5">
              <w:rPr>
                <w:rFonts w:eastAsia="Times New Roman" w:cs="Times New Roman"/>
                <w:lang w:eastAsia="ru-RU"/>
              </w:rPr>
              <w:t>новых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площадок.</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5. Наличие «узких мест»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транспортно-логистической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инфраструктуре.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8. Низкая доля экспортно-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ориентированных производств.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9. Низкий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инновационной активности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действующих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10. Недостаточная практика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применения механизмов</w:t>
            </w:r>
          </w:p>
          <w:p w:rsidR="000A42C5" w:rsidRPr="000A42C5" w:rsidRDefault="000A42C5" w:rsidP="000A42C5">
            <w:pPr>
              <w:jc w:val="both"/>
              <w:rPr>
                <w:rFonts w:eastAsia="Times New Roman" w:cs="Times New Roman"/>
                <w:lang w:eastAsia="ru-RU"/>
              </w:rPr>
            </w:pPr>
            <w:proofErr w:type="spellStart"/>
            <w:r w:rsidRPr="000A42C5">
              <w:rPr>
                <w:rFonts w:eastAsia="Times New Roman" w:cs="Times New Roman"/>
                <w:lang w:eastAsia="ru-RU"/>
              </w:rPr>
              <w:t>муниципально</w:t>
            </w:r>
            <w:proofErr w:type="spellEnd"/>
            <w:r w:rsidRPr="000A42C5">
              <w:rPr>
                <w:rFonts w:eastAsia="Times New Roman" w:cs="Times New Roman"/>
                <w:lang w:eastAsia="ru-RU"/>
              </w:rPr>
              <w:t>-частного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партнерства.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11. Пониженный уровень инвестиционного </w:t>
            </w:r>
            <w:proofErr w:type="gramStart"/>
            <w:r w:rsidRPr="000A42C5">
              <w:rPr>
                <w:rFonts w:eastAsia="Times New Roman" w:cs="Times New Roman"/>
                <w:lang w:eastAsia="ru-RU"/>
              </w:rPr>
              <w:t>потенциала</w:t>
            </w:r>
            <w:proofErr w:type="gramEnd"/>
            <w:r w:rsidRPr="000A42C5">
              <w:rPr>
                <w:rFonts w:eastAsia="Times New Roman" w:cs="Times New Roman"/>
                <w:lang w:eastAsia="ru-RU"/>
              </w:rPr>
              <w:t xml:space="preserve"> как в  производственной, так и в потребительской сферах.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12. Низкий коэффициент обновления основных фондов и недостаточные темпы обновления технологического потенциала на современной основе. </w:t>
            </w: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1.Низкая доля населения моложе трудоспособного возраста.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Значительное социальное неравенство, низкий уровень доходов, способствующий значительной миграции трудоспособного населения в Москву и соседние регионы.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3.Значительный износ объектов инженерной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4. Физическое и моральное устаревание оборудования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энергетике, низкий технический уровень дорожной сети, в особенности автомобильной, необходимость обновления инженерной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5. Отток потенциальных инвесторов, не нашедших подходящей площадки; потеря инвестиционной привлекательности </w:t>
            </w:r>
            <w:proofErr w:type="gramStart"/>
            <w:r w:rsidRPr="000A42C5">
              <w:rPr>
                <w:rFonts w:eastAsia="Times New Roman" w:cs="Times New Roman"/>
                <w:lang w:eastAsia="ru-RU"/>
              </w:rPr>
              <w:t>территории</w:t>
            </w:r>
            <w:proofErr w:type="gramEnd"/>
            <w:r w:rsidRPr="000A42C5">
              <w:rPr>
                <w:rFonts w:eastAsia="Times New Roman" w:cs="Times New Roman"/>
                <w:lang w:eastAsia="ru-RU"/>
              </w:rPr>
              <w:t xml:space="preserve"> несмотря на имеющиеся позитивные условия по другим обеспечивающим критериям.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6. </w:t>
            </w:r>
            <w:proofErr w:type="spellStart"/>
            <w:r w:rsidRPr="000A42C5">
              <w:rPr>
                <w:rFonts w:eastAsia="Times New Roman" w:cs="Times New Roman"/>
                <w:lang w:eastAsia="ru-RU"/>
              </w:rPr>
              <w:t>Несформированность</w:t>
            </w:r>
            <w:proofErr w:type="spellEnd"/>
            <w:r w:rsidRPr="000A42C5">
              <w:rPr>
                <w:rFonts w:eastAsia="Times New Roman" w:cs="Times New Roman"/>
                <w:lang w:eastAsia="ru-RU"/>
              </w:rPr>
              <w:t xml:space="preserve"> участков, предлагаемых потенциальным инвесторам</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промышленного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комплекса</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Низкий коэффициент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обновления основных фондов.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Недостаточный  уровень загрузки производственных мощностей на предприятиях.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Низкий показатель рентабельности произведенной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продукции.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Низкая конкурентоспособность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произведенной продукции.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Низкий кадровый потенциал</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 производительность труда.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6. Растущая потребность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квалифицированных рабочих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промышленных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7.Нестабильность производства и угроза исчезновения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8. Недостаточный уровень модернизации действующих </w:t>
            </w:r>
            <w:r w:rsidRPr="000A42C5">
              <w:rPr>
                <w:rFonts w:eastAsia="Times New Roman" w:cs="Times New Roman"/>
                <w:lang w:eastAsia="ru-RU"/>
              </w:rPr>
              <w:lastRenderedPageBreak/>
              <w:t>предприятий для выпуска конкурентоспособной и востребованной продукции;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9. Отсутствие новых и инновационных предприятий, способных выпускать конкурентоспособный продукт;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10. Низкая инновационная активность действующих предприятий.</w:t>
            </w: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1.Значительная нехватка инвестиций в обновление станков и оборудования.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Высокие тарифы на электрическую энергию, коммунальные услуги.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Недостаточный спрос </w:t>
            </w:r>
            <w:proofErr w:type="gramStart"/>
            <w:r w:rsidRPr="000A42C5">
              <w:rPr>
                <w:rFonts w:eastAsia="Times New Roman" w:cs="Times New Roman"/>
                <w:lang w:eastAsia="ru-RU"/>
              </w:rPr>
              <w:t>на</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внутреннем </w:t>
            </w:r>
            <w:proofErr w:type="gramStart"/>
            <w:r w:rsidRPr="000A42C5">
              <w:rPr>
                <w:rFonts w:eastAsia="Times New Roman" w:cs="Times New Roman"/>
                <w:lang w:eastAsia="ru-RU"/>
              </w:rPr>
              <w:t>рынке</w:t>
            </w:r>
            <w:proofErr w:type="gramEnd"/>
            <w:r w:rsidRPr="000A42C5">
              <w:rPr>
                <w:rFonts w:eastAsia="Times New Roman" w:cs="Times New Roman"/>
                <w:lang w:eastAsia="ru-RU"/>
              </w:rPr>
              <w:t>.</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Недостаточный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квалификации персонала всех уровней вследствие недостаточного уровня заработной платы.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Несоответствие объемов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структуры подготовки рабочих и специалистов потребностям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экономики.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6. Недостаток собственных средств и затрудненный доступ к </w:t>
            </w:r>
            <w:r w:rsidRPr="000A42C5">
              <w:rPr>
                <w:rFonts w:eastAsia="Times New Roman" w:cs="Times New Roman"/>
                <w:lang w:eastAsia="ru-RU"/>
              </w:rPr>
              <w:lastRenderedPageBreak/>
              <w:t xml:space="preserve">привлеченным источникам финансирования.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  Недостаточность федерального и регионального финансирования проектов.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8. Неразвитость среды для развития инновационного бизнеса. </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3.</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 малого бизнеса</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Низкая доля субъектов малого предпринимательства, осуществляющих деятельность в сфере транспорта, строительстве, промышленности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Наибольшую долю составляют малые предприятия сферы торговли и услуг.</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Недостаток собственных средств и затрудненный доступ к заемным средствам.</w:t>
            </w:r>
          </w:p>
          <w:p w:rsidR="000A42C5" w:rsidRPr="000A42C5" w:rsidRDefault="000A42C5" w:rsidP="000A42C5">
            <w:pPr>
              <w:jc w:val="both"/>
              <w:rPr>
                <w:rFonts w:eastAsia="Times New Roman" w:cs="Times New Roman"/>
                <w:lang w:eastAsia="ru-RU"/>
              </w:rPr>
            </w:pP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Ограниченные возможности городского бюджета по оказанию финансовой поддержки малому предпринимательству.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Недостаточное развитие на территории города ассоциаций, объединений предпринимателей, инфраструктуры поддержки и развития малого бизнеса.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Ограниченные возможности по использованию банковских кредитов.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4. Отсутствие финансовой поддержки для начинающих предпринимателей.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Организационные трудности при открытии новых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6. Низкий образовательный уровень предпринимателей по организации и ведению бизнеса.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 Отсутствие полной информации о деятельности малых предприятий и их численности.</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 туристско-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рекреационного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комплекса</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Туристско-рекреационный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потенциал 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реализуется явно недостаточно.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Количество туристов составляет чуть более 100</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тыс. в год, при этом объем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услуг, которыми они пользуются, не соответствует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средним европейским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стандартам.  </w:t>
            </w:r>
          </w:p>
          <w:p w:rsidR="000A42C5" w:rsidRPr="000A42C5" w:rsidRDefault="000A42C5" w:rsidP="000A42C5">
            <w:pPr>
              <w:jc w:val="both"/>
              <w:rPr>
                <w:rFonts w:eastAsia="Times New Roman" w:cs="Times New Roman"/>
                <w:lang w:eastAsia="ru-RU"/>
              </w:rPr>
            </w:pP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Нехватка инвестиций в развитие туристической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Неразвитость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информационно-рекламных ресурсов для информирования потенциальных потребителей об услугах.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Значительный физический износ существующей материальной базы.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Недостаточное количество объектов туристско-развлекательной индустрии, объектов показа и развлечения для приема туристов.</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 бюджета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города</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Незначительная доля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налоговых доходов среди всех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поступающих доходов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бюджет 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 </w:t>
            </w:r>
            <w:proofErr w:type="spellStart"/>
            <w:r w:rsidRPr="000A42C5">
              <w:rPr>
                <w:rFonts w:eastAsia="Times New Roman" w:cs="Times New Roman"/>
                <w:lang w:eastAsia="ru-RU"/>
              </w:rPr>
              <w:t>Дотационность</w:t>
            </w:r>
            <w:proofErr w:type="spellEnd"/>
            <w:r w:rsidRPr="000A42C5">
              <w:rPr>
                <w:rFonts w:eastAsia="Times New Roman" w:cs="Times New Roman"/>
                <w:lang w:eastAsia="ru-RU"/>
              </w:rPr>
              <w:t xml:space="preserve"> бюджета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города со стороны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областного бюджета</w:t>
            </w: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Сокращение объема доходов, поступающих от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Изменения налогового законодательства -  снижение доли налоговых поступлений в бюджет муниципального образования.</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6.</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Развитие </w:t>
            </w:r>
            <w:proofErr w:type="gramStart"/>
            <w:r w:rsidRPr="000A42C5">
              <w:rPr>
                <w:rFonts w:eastAsia="Times New Roman" w:cs="Times New Roman"/>
                <w:lang w:eastAsia="ru-RU"/>
              </w:rPr>
              <w:t>инженерной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инфраструктуры</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1.Значительный износ</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оборудования в тепло</w:t>
            </w:r>
            <w:proofErr w:type="gramStart"/>
            <w:r w:rsidRPr="000A42C5">
              <w:rPr>
                <w:rFonts w:eastAsia="Times New Roman" w:cs="Times New Roman"/>
                <w:lang w:eastAsia="ru-RU"/>
              </w:rPr>
              <w:t>-,</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энергоснабжении, </w:t>
            </w:r>
            <w:proofErr w:type="gramStart"/>
            <w:r w:rsidRPr="000A42C5">
              <w:rPr>
                <w:rFonts w:eastAsia="Times New Roman" w:cs="Times New Roman"/>
                <w:lang w:eastAsia="ru-RU"/>
              </w:rPr>
              <w:t>инженерных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сетей, водопровода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канализации.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Низкий технический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автомобильных дорог.</w:t>
            </w: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 xml:space="preserve">1. </w:t>
            </w:r>
            <w:proofErr w:type="gramStart"/>
            <w:r w:rsidRPr="000A42C5">
              <w:rPr>
                <w:rFonts w:eastAsia="Times New Roman" w:cs="Times New Roman"/>
                <w:lang w:eastAsia="ru-RU"/>
              </w:rPr>
              <w:t>Нехватка инвестиций в развитие инженерной инфраструктуры (тепло-,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энергоснабжение, инженерные </w:t>
            </w:r>
            <w:r w:rsidRPr="000A42C5">
              <w:rPr>
                <w:rFonts w:eastAsia="Times New Roman" w:cs="Times New Roman"/>
                <w:lang w:eastAsia="ru-RU"/>
              </w:rPr>
              <w:lastRenderedPageBreak/>
              <w:t>сети, водопровод и канализация).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Недостаточное финансирование развития и ремонта дорожной сети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3.Нехватка инвестиций в развитие дорожной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4. Отсутствие современных портовых сооружений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5. Необходимость осуществления </w:t>
            </w:r>
            <w:proofErr w:type="spellStart"/>
            <w:r w:rsidRPr="000A42C5">
              <w:rPr>
                <w:rFonts w:eastAsia="Times New Roman" w:cs="Times New Roman"/>
                <w:lang w:eastAsia="ru-RU"/>
              </w:rPr>
              <w:t>берегоукрепления</w:t>
            </w:r>
            <w:proofErr w:type="spellEnd"/>
            <w:r w:rsidRPr="000A42C5">
              <w:rPr>
                <w:rFonts w:eastAsia="Times New Roman" w:cs="Times New Roman"/>
                <w:lang w:eastAsia="ru-RU"/>
              </w:rPr>
              <w:t xml:space="preserve"> реки  Волги и оборудования причальных стенок.</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7.</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 жизни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 Низкий размер </w:t>
            </w:r>
            <w:proofErr w:type="gramStart"/>
            <w:r w:rsidRPr="000A42C5">
              <w:rPr>
                <w:rFonts w:eastAsia="Times New Roman" w:cs="Times New Roman"/>
                <w:lang w:eastAsia="ru-RU"/>
              </w:rPr>
              <w:t>средней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заработной платы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среднедушевых доходов,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несмотря на рост в последние годы.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Внутриотраслевая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дифференциация по уровню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оплаты труда, низкий уровень оплаты труда в социальной сфере.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Высокий удельный вес</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 с низкими доходами,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 доходами ниже прожиточного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минимума.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Социальная изолированность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людей пожилого возраста.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Недостаточная доступность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услуг в сфере здравоохранения,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образования, культуры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искусства, социального обслуживания, физкультуры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спорта для лиц с ограниченными возможностями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здоровья и иных маломобильных групп населения</w:t>
            </w: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Сохраняющаяся неэффективность производства.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Недостаточный бюджетный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потенциал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Строительство большинства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учреждений здравоохранения,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образования, культуры и искусства, социального обслуживания, физкультуры и спорта и иных объектов до введения жестких требований по их доступности для лиц</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 ограниченными возможностями здоровья и иных маломобильных групп населения.</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8.</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Демографическое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 Сохранение </w:t>
            </w:r>
            <w:proofErr w:type="gramStart"/>
            <w:r w:rsidRPr="000A42C5">
              <w:rPr>
                <w:rFonts w:eastAsia="Times New Roman" w:cs="Times New Roman"/>
                <w:lang w:eastAsia="ru-RU"/>
              </w:rPr>
              <w:t>естественной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убыли населения, несмотря </w:t>
            </w:r>
            <w:proofErr w:type="gramStart"/>
            <w:r w:rsidRPr="000A42C5">
              <w:rPr>
                <w:rFonts w:eastAsia="Times New Roman" w:cs="Times New Roman"/>
                <w:lang w:eastAsia="ru-RU"/>
              </w:rPr>
              <w:t>на</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сокращение темпов </w:t>
            </w:r>
            <w:proofErr w:type="gramStart"/>
            <w:r w:rsidRPr="000A42C5">
              <w:rPr>
                <w:rFonts w:eastAsia="Times New Roman" w:cs="Times New Roman"/>
                <w:lang w:eastAsia="ru-RU"/>
              </w:rPr>
              <w:t>данного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процесса.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Сокращение численности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трудоспособного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Высокий уровень смертности, в </w:t>
            </w:r>
            <w:proofErr w:type="spellStart"/>
            <w:r w:rsidRPr="000A42C5">
              <w:rPr>
                <w:rFonts w:eastAsia="Times New Roman" w:cs="Times New Roman"/>
                <w:lang w:eastAsia="ru-RU"/>
              </w:rPr>
              <w:t>т.ч</w:t>
            </w:r>
            <w:proofErr w:type="spellEnd"/>
            <w:r w:rsidRPr="000A42C5">
              <w:rPr>
                <w:rFonts w:eastAsia="Times New Roman" w:cs="Times New Roman"/>
                <w:lang w:eastAsia="ru-RU"/>
              </w:rPr>
              <w:t>. мужчин трудоспособного возраста.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Несмотря на рост уровня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рождаемости, этот показатель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ниже </w:t>
            </w:r>
            <w:proofErr w:type="spellStart"/>
            <w:r w:rsidRPr="000A42C5">
              <w:rPr>
                <w:rFonts w:eastAsia="Times New Roman" w:cs="Times New Roman"/>
                <w:lang w:eastAsia="ru-RU"/>
              </w:rPr>
              <w:t>среднеобластного</w:t>
            </w:r>
            <w:proofErr w:type="spellEnd"/>
            <w:r w:rsidRPr="000A42C5">
              <w:rPr>
                <w:rFonts w:eastAsia="Times New Roman" w:cs="Times New Roman"/>
                <w:lang w:eastAsia="ru-RU"/>
              </w:rPr>
              <w:t xml:space="preserve"> уровня.</w:t>
            </w:r>
          </w:p>
          <w:p w:rsidR="000A42C5" w:rsidRPr="000A42C5" w:rsidRDefault="000A42C5" w:rsidP="000A42C5">
            <w:pPr>
              <w:jc w:val="both"/>
              <w:rPr>
                <w:rFonts w:eastAsia="Times New Roman" w:cs="Times New Roman"/>
                <w:lang w:eastAsia="ru-RU"/>
              </w:rPr>
            </w:pP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Высокий темп сокращения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численности населения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Невнимательное отношение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 к своему здоровью,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распространенность установки на самолечение.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Высокая распространенность</w:t>
            </w:r>
          </w:p>
          <w:p w:rsidR="000A42C5" w:rsidRPr="000A42C5" w:rsidRDefault="000A42C5" w:rsidP="000A42C5">
            <w:pPr>
              <w:jc w:val="both"/>
              <w:rPr>
                <w:rFonts w:eastAsia="Times New Roman" w:cs="Times New Roman"/>
                <w:lang w:eastAsia="ru-RU"/>
              </w:rPr>
            </w:pPr>
            <w:proofErr w:type="spellStart"/>
            <w:r w:rsidRPr="000A42C5">
              <w:rPr>
                <w:rFonts w:eastAsia="Times New Roman" w:cs="Times New Roman"/>
                <w:lang w:eastAsia="ru-RU"/>
              </w:rPr>
              <w:t>табакокурения</w:t>
            </w:r>
            <w:proofErr w:type="spellEnd"/>
            <w:r w:rsidRPr="000A42C5">
              <w:rPr>
                <w:rFonts w:eastAsia="Times New Roman" w:cs="Times New Roman"/>
                <w:lang w:eastAsia="ru-RU"/>
              </w:rPr>
              <w:t xml:space="preserve"> и употребления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алкоголя.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Повышенная доля в возрастной структуре населения лиц пенсионного возраста, что поддерживает высокий уровень смертности.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Низкий уровень жизни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6. Высокая мотивация населения на трудоустройство в областном центре и за пределами Ивановской области.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 Значительная межрегиональная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дифференциация по уровню оплаты труда между Ивановской областью и </w:t>
            </w:r>
            <w:proofErr w:type="spellStart"/>
            <w:r w:rsidRPr="000A42C5">
              <w:rPr>
                <w:rFonts w:eastAsia="Times New Roman" w:cs="Times New Roman"/>
                <w:lang w:eastAsia="ru-RU"/>
              </w:rPr>
              <w:t>г</w:t>
            </w:r>
            <w:proofErr w:type="gramStart"/>
            <w:r w:rsidRPr="000A42C5">
              <w:rPr>
                <w:rFonts w:eastAsia="Times New Roman" w:cs="Times New Roman"/>
                <w:lang w:eastAsia="ru-RU"/>
              </w:rPr>
              <w:t>.М</w:t>
            </w:r>
            <w:proofErr w:type="gramEnd"/>
            <w:r w:rsidRPr="000A42C5">
              <w:rPr>
                <w:rFonts w:eastAsia="Times New Roman" w:cs="Times New Roman"/>
                <w:lang w:eastAsia="ru-RU"/>
              </w:rPr>
              <w:t>осквой</w:t>
            </w:r>
            <w:proofErr w:type="spellEnd"/>
            <w:r w:rsidRPr="000A42C5">
              <w:rPr>
                <w:rFonts w:eastAsia="Times New Roman" w:cs="Times New Roman"/>
                <w:lang w:eastAsia="ru-RU"/>
              </w:rPr>
              <w:t xml:space="preserve"> и Московской областью, что </w:t>
            </w:r>
            <w:r w:rsidRPr="000A42C5">
              <w:rPr>
                <w:rFonts w:eastAsia="Times New Roman" w:cs="Times New Roman"/>
                <w:lang w:eastAsia="ru-RU"/>
              </w:rPr>
              <w:lastRenderedPageBreak/>
              <w:t>стимулирует миграционные потоки.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8. Различия в уровне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инфраструктуры и экономического развития с областным центром.</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9.</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человеческого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капитала</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Несоответствие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подготовки, переподготовки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повышения квалификации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кадров </w:t>
            </w:r>
            <w:proofErr w:type="gramStart"/>
            <w:r w:rsidRPr="000A42C5">
              <w:rPr>
                <w:rFonts w:eastAsia="Times New Roman" w:cs="Times New Roman"/>
                <w:lang w:eastAsia="ru-RU"/>
              </w:rPr>
              <w:t>существующим</w:t>
            </w:r>
            <w:proofErr w:type="gramEnd"/>
            <w:r w:rsidRPr="000A42C5">
              <w:rPr>
                <w:rFonts w:eastAsia="Times New Roman" w:cs="Times New Roman"/>
                <w:lang w:eastAsia="ru-RU"/>
              </w:rPr>
              <w:t xml:space="preserve">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перспективным потребностям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рынка труда.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Недостаточная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заинтересованность работников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 результатах своего труда.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Дефицит кадров по отдельным видам экономической деятельности.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Диспропорция между числом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людей </w:t>
            </w:r>
            <w:proofErr w:type="gramStart"/>
            <w:r w:rsidRPr="000A42C5">
              <w:rPr>
                <w:rFonts w:eastAsia="Times New Roman" w:cs="Times New Roman"/>
                <w:lang w:eastAsia="ru-RU"/>
              </w:rPr>
              <w:t>трудоспособного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возраста, </w:t>
            </w:r>
            <w:proofErr w:type="gramStart"/>
            <w:r w:rsidRPr="000A42C5">
              <w:rPr>
                <w:rFonts w:eastAsia="Times New Roman" w:cs="Times New Roman"/>
                <w:lang w:eastAsia="ru-RU"/>
              </w:rPr>
              <w:t>имеющих</w:t>
            </w:r>
            <w:proofErr w:type="gramEnd"/>
            <w:r w:rsidRPr="000A42C5">
              <w:rPr>
                <w:rFonts w:eastAsia="Times New Roman" w:cs="Times New Roman"/>
                <w:lang w:eastAsia="ru-RU"/>
              </w:rPr>
              <w:t xml:space="preserve"> высшее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образование, и потребностями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рынка труда 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5. Возрастная диспропорция кадров в отраслях </w:t>
            </w:r>
            <w:proofErr w:type="gramStart"/>
            <w:r w:rsidRPr="000A42C5">
              <w:rPr>
                <w:rFonts w:eastAsia="Times New Roman" w:cs="Times New Roman"/>
                <w:lang w:eastAsia="ru-RU"/>
              </w:rPr>
              <w:t>социальной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сферы.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6. Дефицит мест в </w:t>
            </w:r>
            <w:proofErr w:type="gramStart"/>
            <w:r w:rsidRPr="000A42C5">
              <w:rPr>
                <w:rFonts w:eastAsia="Times New Roman" w:cs="Times New Roman"/>
                <w:lang w:eastAsia="ru-RU"/>
              </w:rPr>
              <w:t>дошкольные</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образовательные организации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для детей в возрасте до 3 лет</w:t>
            </w: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Недостаточный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профессиональной ориентации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молодежи.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Большой удельный вес в структуре направлений и специальностей высшего образования укрупненных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групп направлений: «экономика и управление» и «юриспруденция».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Недостаточный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осведомленности выпускников школ о приоритетах развития города и перспективах состояния рынка труда 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Сокращение числа выпускников школ.</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Значительная межрегиональная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дифференциация по уровню оплаты труда между Ивановской областью и ближними регионами - Москвой и Московской областью, С.-Петербургом,</w:t>
            </w:r>
          </w:p>
          <w:p w:rsidR="000A42C5" w:rsidRPr="000A42C5" w:rsidRDefault="000A42C5" w:rsidP="000A42C5">
            <w:pPr>
              <w:jc w:val="both"/>
              <w:rPr>
                <w:rFonts w:eastAsia="Times New Roman" w:cs="Times New Roman"/>
                <w:lang w:eastAsia="ru-RU"/>
              </w:rPr>
            </w:pPr>
            <w:proofErr w:type="spellStart"/>
            <w:r w:rsidRPr="000A42C5">
              <w:rPr>
                <w:rFonts w:eastAsia="Times New Roman" w:cs="Times New Roman"/>
                <w:lang w:eastAsia="ru-RU"/>
              </w:rPr>
              <w:t>Н.Новгородом</w:t>
            </w:r>
            <w:proofErr w:type="spellEnd"/>
            <w:r w:rsidRPr="000A42C5">
              <w:rPr>
                <w:rFonts w:eastAsia="Times New Roman" w:cs="Times New Roman"/>
                <w:lang w:eastAsia="ru-RU"/>
              </w:rPr>
              <w:t>, что стимулирует маятниковую и вахтовую занятость и отток трудоспособного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5. Закрытие значительного числа </w:t>
            </w:r>
            <w:proofErr w:type="gramStart"/>
            <w:r w:rsidRPr="000A42C5">
              <w:rPr>
                <w:rFonts w:eastAsia="Times New Roman" w:cs="Times New Roman"/>
                <w:lang w:eastAsia="ru-RU"/>
              </w:rPr>
              <w:t>дошкольных</w:t>
            </w:r>
            <w:proofErr w:type="gramEnd"/>
            <w:r w:rsidRPr="000A42C5">
              <w:rPr>
                <w:rFonts w:eastAsia="Times New Roman" w:cs="Times New Roman"/>
                <w:lang w:eastAsia="ru-RU"/>
              </w:rPr>
              <w:t xml:space="preserve"> образовательных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организаций в 1990-е годы; опережение темпов роста рождаемости над темпами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ввода дополнительных мест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дошкольных </w:t>
            </w:r>
            <w:proofErr w:type="gramStart"/>
            <w:r w:rsidRPr="000A42C5">
              <w:rPr>
                <w:rFonts w:eastAsia="Times New Roman" w:cs="Times New Roman"/>
                <w:lang w:eastAsia="ru-RU"/>
              </w:rPr>
              <w:t>организациях</w:t>
            </w:r>
            <w:proofErr w:type="gramEnd"/>
            <w:r w:rsidRPr="000A42C5">
              <w:rPr>
                <w:rFonts w:eastAsia="Times New Roman" w:cs="Times New Roman"/>
                <w:lang w:eastAsia="ru-RU"/>
              </w:rPr>
              <w:t>.</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6. Недостаточная обеспеченность населения учреждениями физической культуры и спорта по различным видам.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 Высокий уровень износа материально- технической базы муниципальных учреждений культуры, что создает препятствия для творческой самореализации и доступа к культурным ценностям горожан</w:t>
            </w:r>
          </w:p>
        </w:tc>
      </w:tr>
      <w:tr w:rsidR="000A42C5" w:rsidRPr="000A42C5" w:rsidTr="000A42C5">
        <w:trPr>
          <w:jc w:val="center"/>
        </w:trPr>
        <w:tc>
          <w:tcPr>
            <w:tcW w:w="51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10.</w:t>
            </w:r>
          </w:p>
        </w:tc>
        <w:tc>
          <w:tcPr>
            <w:tcW w:w="20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Охрана </w:t>
            </w:r>
            <w:proofErr w:type="gramStart"/>
            <w:r w:rsidRPr="000A42C5">
              <w:rPr>
                <w:rFonts w:eastAsia="Times New Roman" w:cs="Times New Roman"/>
                <w:lang w:eastAsia="ru-RU"/>
              </w:rPr>
              <w:t>окружающей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среды</w:t>
            </w:r>
          </w:p>
        </w:tc>
        <w:tc>
          <w:tcPr>
            <w:tcW w:w="3536"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Отсутствие развитой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наблюдений за состоянием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уровня загрязнения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атмосферного воздуха.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Неудовлетворительное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состояние очистных сооружений на объектах жилищн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коммунального хозяйства.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Ненадлежащее состояние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содержание контейнерных площадок, а также низкий уровень обеспеченности ими, неполный охват населения по сбору и вывозу ТБО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На территории города находится экологически опасный объект с накопленным экологическим ущербом.</w:t>
            </w:r>
          </w:p>
        </w:tc>
        <w:tc>
          <w:tcPr>
            <w:tcW w:w="3544"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1. Отсутствует пост наблюдения состояния атмосферного воздуха.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 На отдельных выпусках сточных вод отсутствует биологическая очистка.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Недостаточно эффективная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организация сбора и вывоза отходов со стороны органов местного самоуправления, </w:t>
            </w:r>
            <w:r w:rsidRPr="000A42C5">
              <w:rPr>
                <w:rFonts w:eastAsia="Times New Roman" w:cs="Times New Roman"/>
                <w:lang w:eastAsia="ru-RU"/>
              </w:rPr>
              <w:lastRenderedPageBreak/>
              <w:t>отсутствие единого подхода к вопросам организации сбора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отходов</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6"/>
        </w:numPr>
        <w:spacing w:before="240" w:after="60"/>
        <w:jc w:val="both"/>
        <w:outlineLvl w:val="1"/>
        <w:rPr>
          <w:rFonts w:eastAsia="Times New Roman" w:cs="Times New Roman"/>
          <w:b/>
          <w:bCs/>
          <w:iCs/>
          <w:lang w:eastAsia="ru-RU"/>
        </w:rPr>
      </w:pPr>
      <w:r w:rsidRPr="000A42C5">
        <w:rPr>
          <w:rFonts w:eastAsia="Times New Roman" w:cs="Times New Roman"/>
          <w:b/>
          <w:bCs/>
          <w:iCs/>
          <w:lang w:eastAsia="ru-RU"/>
        </w:rPr>
        <w:t xml:space="preserve"> </w:t>
      </w:r>
      <w:bookmarkStart w:id="8" w:name="_Toc60135063"/>
      <w:r w:rsidRPr="000A42C5">
        <w:rPr>
          <w:rFonts w:eastAsia="Times New Roman" w:cs="Times New Roman"/>
          <w:b/>
          <w:bCs/>
          <w:iCs/>
          <w:lang w:eastAsia="ru-RU"/>
        </w:rPr>
        <w:t>Внешние факторы развития</w:t>
      </w:r>
      <w:bookmarkEnd w:id="8"/>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К числу </w:t>
      </w:r>
      <w:r w:rsidRPr="000A42C5">
        <w:rPr>
          <w:rFonts w:eastAsia="Times New Roman" w:cs="Times New Roman"/>
          <w:i/>
          <w:lang w:eastAsia="ru-RU"/>
        </w:rPr>
        <w:t>внешних</w:t>
      </w:r>
      <w:r w:rsidRPr="000A42C5">
        <w:rPr>
          <w:rFonts w:eastAsia="Times New Roman" w:cs="Times New Roman"/>
          <w:lang w:eastAsia="ru-RU"/>
        </w:rPr>
        <w:t xml:space="preserve"> факторов, определяющих перспективное развитие городского округа Кинешма, следует отнести его геополитическое и геоэкономическое положение, отношения города с субъектом РФ и федеральным центром, роль и место в региональной системе территориального разделения труда, степень развития сложившихся межмуниципальных и межрегиональных связей.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Внешние факторы, оказывающие влияние на развитие городского округа Кинешма, разделены по территориальному признаку на два блока: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 </w:t>
      </w:r>
      <w:proofErr w:type="spellStart"/>
      <w:r w:rsidRPr="000A42C5">
        <w:rPr>
          <w:rFonts w:eastAsia="Times New Roman" w:cs="Times New Roman"/>
          <w:lang w:eastAsia="ru-RU"/>
        </w:rPr>
        <w:t>макрофакторы</w:t>
      </w:r>
      <w:proofErr w:type="spellEnd"/>
      <w:r w:rsidRPr="000A42C5">
        <w:rPr>
          <w:rFonts w:eastAsia="Times New Roman" w:cs="Times New Roman"/>
          <w:lang w:eastAsia="ru-RU"/>
        </w:rPr>
        <w:t xml:space="preserve"> (</w:t>
      </w:r>
      <w:proofErr w:type="spellStart"/>
      <w:r w:rsidRPr="000A42C5">
        <w:rPr>
          <w:rFonts w:eastAsia="Times New Roman" w:cs="Times New Roman"/>
          <w:lang w:eastAsia="ru-RU"/>
        </w:rPr>
        <w:t>макроположение</w:t>
      </w:r>
      <w:proofErr w:type="spellEnd"/>
      <w:r w:rsidRPr="000A42C5">
        <w:rPr>
          <w:rFonts w:eastAsia="Times New Roman" w:cs="Times New Roman"/>
          <w:lang w:eastAsia="ru-RU"/>
        </w:rPr>
        <w:t>) - положение города в экономике Ивановской области, отношения города с областным центром и соседними регионами;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 </w:t>
      </w:r>
      <w:proofErr w:type="spellStart"/>
      <w:r w:rsidRPr="000A42C5">
        <w:rPr>
          <w:rFonts w:eastAsia="Times New Roman" w:cs="Times New Roman"/>
          <w:lang w:eastAsia="ru-RU"/>
        </w:rPr>
        <w:t>микрофакторы</w:t>
      </w:r>
      <w:proofErr w:type="spellEnd"/>
      <w:r w:rsidRPr="000A42C5">
        <w:rPr>
          <w:rFonts w:eastAsia="Times New Roman" w:cs="Times New Roman"/>
          <w:lang w:eastAsia="ru-RU"/>
        </w:rPr>
        <w:t xml:space="preserve"> (</w:t>
      </w:r>
      <w:proofErr w:type="spellStart"/>
      <w:r w:rsidRPr="000A42C5">
        <w:rPr>
          <w:rFonts w:eastAsia="Times New Roman" w:cs="Times New Roman"/>
          <w:lang w:eastAsia="ru-RU"/>
        </w:rPr>
        <w:t>микроположение</w:t>
      </w:r>
      <w:proofErr w:type="spellEnd"/>
      <w:r w:rsidRPr="000A42C5">
        <w:rPr>
          <w:rFonts w:eastAsia="Times New Roman" w:cs="Times New Roman"/>
          <w:lang w:eastAsia="ru-RU"/>
        </w:rPr>
        <w:t xml:space="preserve">) – отношения города среди его непосредственных соседей - соседние муниципальные районы (Кинешемский, </w:t>
      </w:r>
      <w:proofErr w:type="spellStart"/>
      <w:r w:rsidRPr="000A42C5">
        <w:rPr>
          <w:rFonts w:eastAsia="Times New Roman" w:cs="Times New Roman"/>
          <w:lang w:eastAsia="ru-RU"/>
        </w:rPr>
        <w:t>Юрьевецкий</w:t>
      </w:r>
      <w:proofErr w:type="spellEnd"/>
      <w:r w:rsidRPr="000A42C5">
        <w:rPr>
          <w:rFonts w:eastAsia="Times New Roman" w:cs="Times New Roman"/>
          <w:lang w:eastAsia="ru-RU"/>
        </w:rPr>
        <w:t xml:space="preserve">, Заволжский, </w:t>
      </w:r>
      <w:proofErr w:type="spellStart"/>
      <w:r w:rsidRPr="000A42C5">
        <w:rPr>
          <w:rFonts w:eastAsia="Times New Roman" w:cs="Times New Roman"/>
          <w:lang w:eastAsia="ru-RU"/>
        </w:rPr>
        <w:t>Вичугский</w:t>
      </w:r>
      <w:proofErr w:type="spellEnd"/>
      <w:r w:rsidRPr="000A42C5">
        <w:rPr>
          <w:rFonts w:eastAsia="Times New Roman" w:cs="Times New Roman"/>
          <w:lang w:eastAsia="ru-RU"/>
        </w:rPr>
        <w:t>) Ивановской области.</w:t>
      </w:r>
    </w:p>
    <w:p w:rsidR="000A42C5" w:rsidRPr="000A42C5" w:rsidRDefault="000A42C5" w:rsidP="000A42C5">
      <w:pPr>
        <w:ind w:firstLine="851"/>
        <w:jc w:val="both"/>
        <w:rPr>
          <w:rFonts w:eastAsia="Times New Roman" w:cs="Times New Roman"/>
          <w:lang w:eastAsia="ru-RU"/>
        </w:rPr>
      </w:pPr>
      <w:proofErr w:type="spellStart"/>
      <w:r w:rsidRPr="000A42C5">
        <w:rPr>
          <w:rFonts w:eastAsia="Times New Roman" w:cs="Times New Roman"/>
          <w:i/>
          <w:lang w:eastAsia="ru-RU"/>
        </w:rPr>
        <w:t>Макрофакторы</w:t>
      </w:r>
      <w:proofErr w:type="spellEnd"/>
      <w:r w:rsidRPr="000A42C5">
        <w:rPr>
          <w:rFonts w:eastAsia="Times New Roman" w:cs="Times New Roman"/>
          <w:i/>
          <w:lang w:eastAsia="ru-RU"/>
        </w:rPr>
        <w:t>.</w:t>
      </w:r>
      <w:r w:rsidRPr="000A42C5">
        <w:rPr>
          <w:rFonts w:eastAsia="Times New Roman" w:cs="Times New Roman"/>
          <w:lang w:eastAsia="ru-RU"/>
        </w:rPr>
        <w:t xml:space="preserve"> В настоящее время городской округ Кинешма, почти не играет роли в региональном разделении труда, и выпускаемая на территории города продукция, за исключением продукции нескольких предприятий, имеет низкий уровень конкурентоспособности.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В целом прямое влияние </w:t>
      </w:r>
      <w:proofErr w:type="spellStart"/>
      <w:r w:rsidRPr="000A42C5">
        <w:rPr>
          <w:rFonts w:eastAsia="Times New Roman" w:cs="Times New Roman"/>
          <w:lang w:eastAsia="ru-RU"/>
        </w:rPr>
        <w:t>макрофакторов</w:t>
      </w:r>
      <w:proofErr w:type="spellEnd"/>
      <w:r w:rsidRPr="000A42C5">
        <w:rPr>
          <w:rFonts w:eastAsia="Times New Roman" w:cs="Times New Roman"/>
          <w:lang w:eastAsia="ru-RU"/>
        </w:rPr>
        <w:t xml:space="preserve"> на социально-экономическое положение городского округа Кинешма незначительно. Связи с Ивановской областью фактически сводятся к малоинтенсивным связям с городом Иваново. Большое значение имеют лишь межбюджетные отношения.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Тем не менее, наибольшее влияние оказывают Москва и Московская область, которые обуславливают центростремительные процессы в миграции населения между городским округом и Москвой. При этом происходит как переселение на постоянное место жительства (незначительные масштабы), так и временная миграция с целью трудоустройства (маятниковая и вахтовая миграция), которая имеет значительные размеры.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Таким образом, в настоящее время наиболее значимое влияние, при этом являющееся отрицательным и приводящим к оттоку кадров из экономики города, оказывает положение города Кинешма - в непосредственной близости от Москвы и других регионов с более высоким уровнем дохода.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Необходимость сокращения масштабов маятниковой миграции стимулируют как региональные, так и муниципальные власти. Большое внимание при этом необходимо уделять росту заработной платы в организациях и на предприятиях города и создавать условия для увеличения числа рабочих мест. И в этом случае </w:t>
      </w:r>
      <w:proofErr w:type="spellStart"/>
      <w:r w:rsidRPr="000A42C5">
        <w:rPr>
          <w:rFonts w:eastAsia="Times New Roman" w:cs="Times New Roman"/>
          <w:lang w:eastAsia="ru-RU"/>
        </w:rPr>
        <w:t>макроположение</w:t>
      </w:r>
      <w:proofErr w:type="spellEnd"/>
      <w:r w:rsidRPr="000A42C5">
        <w:rPr>
          <w:rFonts w:eastAsia="Times New Roman" w:cs="Times New Roman"/>
          <w:lang w:eastAsia="ru-RU"/>
        </w:rPr>
        <w:t xml:space="preserve"> города будет иметь положительное влияние на уровень социально-экономического развития городского округа Кинешма, в </w:t>
      </w:r>
      <w:proofErr w:type="spellStart"/>
      <w:r w:rsidRPr="000A42C5">
        <w:rPr>
          <w:rFonts w:eastAsia="Times New Roman" w:cs="Times New Roman"/>
          <w:lang w:eastAsia="ru-RU"/>
        </w:rPr>
        <w:t>т.ч</w:t>
      </w:r>
      <w:proofErr w:type="spellEnd"/>
      <w:r w:rsidRPr="000A42C5">
        <w:rPr>
          <w:rFonts w:eastAsia="Times New Roman" w:cs="Times New Roman"/>
          <w:lang w:eastAsia="ru-RU"/>
        </w:rPr>
        <w:t>. на уровень жизни населения.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Также </w:t>
      </w:r>
      <w:proofErr w:type="spellStart"/>
      <w:r w:rsidRPr="000A42C5">
        <w:rPr>
          <w:rFonts w:eastAsia="Times New Roman" w:cs="Times New Roman"/>
          <w:lang w:eastAsia="ru-RU"/>
        </w:rPr>
        <w:t>макроположение</w:t>
      </w:r>
      <w:proofErr w:type="spellEnd"/>
      <w:r w:rsidRPr="000A42C5">
        <w:rPr>
          <w:rFonts w:eastAsia="Times New Roman" w:cs="Times New Roman"/>
          <w:lang w:eastAsia="ru-RU"/>
        </w:rPr>
        <w:t xml:space="preserve"> города будет положительно сказываться на его развитии через усиление связей с областным центром и соседними регионами по поставкам сырья (в город) и продукции машиностроения, пищевой и легкой промышленности (из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Увеличение влияния </w:t>
      </w:r>
      <w:proofErr w:type="spellStart"/>
      <w:r w:rsidRPr="000A42C5">
        <w:rPr>
          <w:rFonts w:eastAsia="Times New Roman" w:cs="Times New Roman"/>
          <w:lang w:eastAsia="ru-RU"/>
        </w:rPr>
        <w:t>макроположения</w:t>
      </w:r>
      <w:proofErr w:type="spellEnd"/>
      <w:r w:rsidRPr="000A42C5">
        <w:rPr>
          <w:rFonts w:eastAsia="Times New Roman" w:cs="Times New Roman"/>
          <w:lang w:eastAsia="ru-RU"/>
        </w:rPr>
        <w:t xml:space="preserve"> (</w:t>
      </w:r>
      <w:proofErr w:type="spellStart"/>
      <w:r w:rsidRPr="000A42C5">
        <w:rPr>
          <w:rFonts w:eastAsia="Times New Roman" w:cs="Times New Roman"/>
          <w:lang w:eastAsia="ru-RU"/>
        </w:rPr>
        <w:t>макрофакторов</w:t>
      </w:r>
      <w:proofErr w:type="spellEnd"/>
      <w:r w:rsidRPr="000A42C5">
        <w:rPr>
          <w:rFonts w:eastAsia="Times New Roman" w:cs="Times New Roman"/>
          <w:lang w:eastAsia="ru-RU"/>
        </w:rPr>
        <w:t xml:space="preserve">) на развитие городского округа Кинешма постоянно нарастает. Вступление в региональное разделение труда, т.е. увеличение прямой зависимости от </w:t>
      </w:r>
      <w:proofErr w:type="spellStart"/>
      <w:r w:rsidRPr="000A42C5">
        <w:rPr>
          <w:rFonts w:eastAsia="Times New Roman" w:cs="Times New Roman"/>
          <w:lang w:eastAsia="ru-RU"/>
        </w:rPr>
        <w:t>макрофакторов</w:t>
      </w:r>
      <w:proofErr w:type="spellEnd"/>
      <w:r w:rsidRPr="000A42C5">
        <w:rPr>
          <w:rFonts w:eastAsia="Times New Roman" w:cs="Times New Roman"/>
          <w:lang w:eastAsia="ru-RU"/>
        </w:rPr>
        <w:t>, возможно только после 2021 - 2024 гг., когда в муниципальном образовании и регионе будут постоянно идти следующие процессы: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высокотехнологичного производственного сектора экономики и инновационных технологий на основе перспективных направлений научных исследований;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улучшение условий предпринимательской деятельности и создание благоприятного инвестиционного климата, создание механизмов обеспечения инновационной активности предприятий;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lastRenderedPageBreak/>
        <w:t>- развитие транспорта, предполагающее использование транспортного потенциала экономики;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инфраструктуры для бизнеса;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обеспечение доступности качественных услуг образования и здравоохранения, повышение доступности жилья, создание условий для высокого уровня жизни населения.</w:t>
      </w:r>
    </w:p>
    <w:p w:rsidR="000A42C5" w:rsidRPr="000A42C5" w:rsidRDefault="000A42C5" w:rsidP="000A42C5">
      <w:pPr>
        <w:ind w:firstLine="851"/>
        <w:jc w:val="both"/>
        <w:rPr>
          <w:rFonts w:eastAsia="Times New Roman" w:cs="Times New Roman"/>
          <w:lang w:eastAsia="ru-RU"/>
        </w:rPr>
      </w:pPr>
      <w:proofErr w:type="spellStart"/>
      <w:r w:rsidRPr="000A42C5">
        <w:rPr>
          <w:rFonts w:eastAsia="Times New Roman" w:cs="Times New Roman"/>
          <w:lang w:eastAsia="ru-RU"/>
        </w:rPr>
        <w:t>Микрофакторы</w:t>
      </w:r>
      <w:proofErr w:type="spellEnd"/>
      <w:r w:rsidRPr="000A42C5">
        <w:rPr>
          <w:rFonts w:eastAsia="Times New Roman" w:cs="Times New Roman"/>
          <w:lang w:eastAsia="ru-RU"/>
        </w:rPr>
        <w:t xml:space="preserve"> оказывают на социально-экономическое развитие города значительное воздействие. На микроуровне ведущую роль играют потоки сырья для пищевой промышленности и рабочей силы, идущие в город, а также поток готовой продукции пищевой промышленности, идущий из города. Для этого уровня характерна высокая интенсивность потоков.</w:t>
      </w: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lang w:eastAsia="ru-RU"/>
        </w:rPr>
        <w:t xml:space="preserve">Таблица 2 </w:t>
      </w:r>
    </w:p>
    <w:p w:rsidR="000A42C5" w:rsidRPr="000A42C5" w:rsidRDefault="000A42C5" w:rsidP="000A42C5">
      <w:pPr>
        <w:ind w:firstLine="709"/>
        <w:jc w:val="center"/>
        <w:rPr>
          <w:rFonts w:eastAsia="Times New Roman" w:cs="Times New Roman"/>
          <w:lang w:eastAsia="ru-RU"/>
        </w:rPr>
      </w:pPr>
      <w:r w:rsidRPr="000A42C5">
        <w:rPr>
          <w:rFonts w:eastAsia="Times New Roman" w:cs="Times New Roman"/>
          <w:lang w:eastAsia="ru-RU"/>
        </w:rPr>
        <w:t>Интенсивность связей на микр</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и макроуровнях *</w:t>
      </w:r>
    </w:p>
    <w:p w:rsidR="000A42C5" w:rsidRPr="000A42C5" w:rsidRDefault="000A42C5" w:rsidP="000A42C5">
      <w:pPr>
        <w:ind w:firstLine="709"/>
        <w:jc w:val="center"/>
        <w:rPr>
          <w:rFonts w:eastAsia="Times New Roman" w:cs="Times New Roman"/>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2969"/>
        <w:gridCol w:w="1301"/>
        <w:gridCol w:w="1719"/>
        <w:gridCol w:w="1471"/>
        <w:gridCol w:w="1819"/>
      </w:tblGrid>
      <w:tr w:rsidR="000A42C5" w:rsidRPr="000A42C5" w:rsidTr="000A42C5">
        <w:trPr>
          <w:jc w:val="center"/>
        </w:trPr>
        <w:tc>
          <w:tcPr>
            <w:tcW w:w="2969" w:type="dxa"/>
            <w:shd w:val="clear" w:color="auto" w:fill="auto"/>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Потоки из города</w:t>
            </w:r>
          </w:p>
        </w:tc>
        <w:tc>
          <w:tcPr>
            <w:tcW w:w="1301" w:type="dxa"/>
            <w:tcBorders>
              <w:bottom w:val="single" w:sz="4" w:space="0" w:color="auto"/>
            </w:tcBorders>
            <w:shd w:val="clear" w:color="auto" w:fill="auto"/>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В район</w:t>
            </w:r>
          </w:p>
        </w:tc>
        <w:tc>
          <w:tcPr>
            <w:tcW w:w="1719" w:type="dxa"/>
            <w:tcBorders>
              <w:bottom w:val="single" w:sz="4" w:space="0" w:color="auto"/>
            </w:tcBorders>
            <w:shd w:val="clear" w:color="auto" w:fill="auto"/>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В соседние районы</w:t>
            </w:r>
          </w:p>
        </w:tc>
        <w:tc>
          <w:tcPr>
            <w:tcW w:w="1471" w:type="dxa"/>
            <w:tcBorders>
              <w:bottom w:val="single" w:sz="4" w:space="0" w:color="auto"/>
            </w:tcBorders>
            <w:shd w:val="clear" w:color="auto" w:fill="auto"/>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В область</w:t>
            </w:r>
          </w:p>
        </w:tc>
        <w:tc>
          <w:tcPr>
            <w:tcW w:w="1819" w:type="dxa"/>
            <w:tcBorders>
              <w:bottom w:val="single" w:sz="4" w:space="0" w:color="auto"/>
            </w:tcBorders>
            <w:shd w:val="clear" w:color="auto" w:fill="auto"/>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Во «внешний мир» **</w:t>
            </w:r>
          </w:p>
        </w:tc>
      </w:tr>
      <w:tr w:rsidR="000A42C5" w:rsidRPr="000A42C5" w:rsidTr="000A42C5">
        <w:trPr>
          <w:jc w:val="center"/>
        </w:trPr>
        <w:tc>
          <w:tcPr>
            <w:tcW w:w="296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Готовая продукция</w:t>
            </w:r>
          </w:p>
        </w:tc>
        <w:tc>
          <w:tcPr>
            <w:tcW w:w="130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Сырье</w:t>
            </w:r>
          </w:p>
        </w:tc>
        <w:tc>
          <w:tcPr>
            <w:tcW w:w="130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Рабочая сила</w:t>
            </w:r>
          </w:p>
        </w:tc>
        <w:tc>
          <w:tcPr>
            <w:tcW w:w="130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Миграции с образовательными целями</w:t>
            </w:r>
          </w:p>
        </w:tc>
        <w:tc>
          <w:tcPr>
            <w:tcW w:w="130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«Социальные» связи»</w:t>
            </w:r>
          </w:p>
        </w:tc>
        <w:tc>
          <w:tcPr>
            <w:tcW w:w="130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Потоки в город</w:t>
            </w:r>
          </w:p>
        </w:tc>
        <w:tc>
          <w:tcPr>
            <w:tcW w:w="130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 района</w:t>
            </w:r>
          </w:p>
        </w:tc>
        <w:tc>
          <w:tcPr>
            <w:tcW w:w="171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 соседних районов</w:t>
            </w:r>
          </w:p>
        </w:tc>
        <w:tc>
          <w:tcPr>
            <w:tcW w:w="147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 области</w:t>
            </w:r>
          </w:p>
        </w:tc>
        <w:tc>
          <w:tcPr>
            <w:tcW w:w="181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 «внешнего мира»</w:t>
            </w:r>
          </w:p>
        </w:tc>
      </w:tr>
      <w:tr w:rsidR="000A42C5" w:rsidRPr="000A42C5" w:rsidTr="000A42C5">
        <w:trPr>
          <w:jc w:val="center"/>
        </w:trPr>
        <w:tc>
          <w:tcPr>
            <w:tcW w:w="2969" w:type="dxa"/>
            <w:tcBorders>
              <w:top w:val="single" w:sz="4" w:space="0" w:color="auto"/>
              <w:left w:val="single" w:sz="4" w:space="0" w:color="auto"/>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«Социальные» связи»</w:t>
            </w:r>
          </w:p>
        </w:tc>
        <w:tc>
          <w:tcPr>
            <w:tcW w:w="1301" w:type="dxa"/>
            <w:tcBorders>
              <w:top w:val="single" w:sz="4" w:space="0" w:color="auto"/>
              <w:left w:val="single" w:sz="4" w:space="0" w:color="auto"/>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top w:val="single" w:sz="4" w:space="0" w:color="auto"/>
              <w:left w:val="single" w:sz="4" w:space="0" w:color="auto"/>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top w:val="single" w:sz="4" w:space="0" w:color="auto"/>
              <w:left w:val="single" w:sz="4" w:space="0" w:color="auto"/>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top w:val="single" w:sz="4" w:space="0" w:color="auto"/>
              <w:left w:val="single" w:sz="4" w:space="0" w:color="auto"/>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tcBorders>
              <w:top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Миграции с образовательными целями</w:t>
            </w:r>
          </w:p>
        </w:tc>
        <w:tc>
          <w:tcPr>
            <w:tcW w:w="1301" w:type="dxa"/>
            <w:tcBorders>
              <w:top w:val="single" w:sz="4" w:space="0" w:color="auto"/>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top w:val="single" w:sz="4" w:space="0" w:color="auto"/>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top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top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Рабочая сила</w:t>
            </w:r>
          </w:p>
        </w:tc>
        <w:tc>
          <w:tcPr>
            <w:tcW w:w="130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Сырье</w:t>
            </w:r>
          </w:p>
        </w:tc>
        <w:tc>
          <w:tcPr>
            <w:tcW w:w="130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top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r w:rsidR="000A42C5" w:rsidRPr="000A42C5" w:rsidTr="000A42C5">
        <w:trPr>
          <w:jc w:val="center"/>
        </w:trPr>
        <w:tc>
          <w:tcPr>
            <w:tcW w:w="2969"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Готовая продукция</w:t>
            </w:r>
          </w:p>
        </w:tc>
        <w:tc>
          <w:tcPr>
            <w:tcW w:w="130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7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471"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1819"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Источник: по результатам исследования филиала ФГБОУ ВПО «МГИУ» в </w:t>
      </w:r>
      <w:proofErr w:type="spellStart"/>
      <w:r w:rsidRPr="000A42C5">
        <w:rPr>
          <w:rFonts w:eastAsia="Times New Roman" w:cs="Times New Roman"/>
          <w:lang w:eastAsia="ru-RU"/>
        </w:rPr>
        <w:t>г</w:t>
      </w:r>
      <w:proofErr w:type="gramStart"/>
      <w:r w:rsidRPr="000A42C5">
        <w:rPr>
          <w:rFonts w:eastAsia="Times New Roman" w:cs="Times New Roman"/>
          <w:lang w:eastAsia="ru-RU"/>
        </w:rPr>
        <w:t>.К</w:t>
      </w:r>
      <w:proofErr w:type="gramEnd"/>
      <w:r w:rsidRPr="000A42C5">
        <w:rPr>
          <w:rFonts w:eastAsia="Times New Roman" w:cs="Times New Roman"/>
          <w:lang w:eastAsia="ru-RU"/>
        </w:rPr>
        <w:t>инешме</w:t>
      </w:r>
      <w:proofErr w:type="spell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Москва, Московская область, соседние регионы (Ярославская, Костромская, Нижегородская, Владимирская область)</w:t>
      </w:r>
    </w:p>
    <w:p w:rsidR="000A42C5" w:rsidRPr="000A42C5" w:rsidRDefault="000A42C5" w:rsidP="000A42C5">
      <w:pPr>
        <w:ind w:firstLine="540"/>
        <w:jc w:val="both"/>
        <w:rPr>
          <w:rFonts w:eastAsia="Times New Roman" w:cs="Times New Roman"/>
          <w:lang w:eastAsia="ru-RU"/>
        </w:rPr>
      </w:pPr>
    </w:p>
    <w:p w:rsidR="000A42C5" w:rsidRPr="000A42C5" w:rsidRDefault="000A42C5" w:rsidP="000A42C5">
      <w:pPr>
        <w:ind w:firstLine="540"/>
        <w:jc w:val="both"/>
        <w:rPr>
          <w:rFonts w:eastAsia="Times New Roman" w:cs="Times New Roman"/>
          <w:lang w:eastAsia="ru-RU"/>
        </w:rPr>
      </w:pPr>
      <w:r w:rsidRPr="000A42C5">
        <w:rPr>
          <w:rFonts w:eastAsia="Times New Roman" w:cs="Times New Roman"/>
          <w:lang w:eastAsia="ru-RU"/>
        </w:rPr>
        <w:t>Пояснение к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3380"/>
      </w:tblGrid>
      <w:tr w:rsidR="000A42C5" w:rsidRPr="000A42C5" w:rsidTr="000A42C5">
        <w:tc>
          <w:tcPr>
            <w:tcW w:w="2093"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Знак ячейки</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Интенсивность связи</w:t>
            </w:r>
          </w:p>
        </w:tc>
      </w:tr>
      <w:tr w:rsidR="000A42C5" w:rsidRPr="000A42C5" w:rsidTr="000A42C5">
        <w:trPr>
          <w:trHeight w:val="64"/>
        </w:trPr>
        <w:tc>
          <w:tcPr>
            <w:tcW w:w="2093"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Высокая</w:t>
            </w:r>
          </w:p>
        </w:tc>
      </w:tr>
      <w:tr w:rsidR="000A42C5" w:rsidRPr="000A42C5" w:rsidTr="000A42C5">
        <w:tc>
          <w:tcPr>
            <w:tcW w:w="2093"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Относительно высокая</w:t>
            </w:r>
          </w:p>
        </w:tc>
      </w:tr>
      <w:tr w:rsidR="000A42C5" w:rsidRPr="000A42C5" w:rsidTr="000A42C5">
        <w:tc>
          <w:tcPr>
            <w:tcW w:w="2093"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Средняя</w:t>
            </w:r>
          </w:p>
        </w:tc>
      </w:tr>
      <w:tr w:rsidR="000A42C5" w:rsidRPr="000A42C5" w:rsidTr="000A42C5">
        <w:tc>
          <w:tcPr>
            <w:tcW w:w="2093" w:type="dxa"/>
            <w:tcBorders>
              <w:bottom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Относительно низкая</w:t>
            </w:r>
          </w:p>
        </w:tc>
      </w:tr>
      <w:tr w:rsidR="000A42C5" w:rsidRPr="000A42C5" w:rsidTr="000A42C5">
        <w:tc>
          <w:tcPr>
            <w:tcW w:w="209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Низкая</w:t>
            </w:r>
          </w:p>
        </w:tc>
      </w:tr>
      <w:tr w:rsidR="000A42C5" w:rsidRPr="000A42C5" w:rsidTr="000A42C5">
        <w:tc>
          <w:tcPr>
            <w:tcW w:w="209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w:t>
            </w:r>
          </w:p>
        </w:tc>
        <w:tc>
          <w:tcPr>
            <w:tcW w:w="3380" w:type="dxa"/>
          </w:tcPr>
          <w:p w:rsidR="000A42C5" w:rsidRPr="000A42C5" w:rsidRDefault="000A42C5" w:rsidP="000A42C5">
            <w:pPr>
              <w:jc w:val="both"/>
              <w:rPr>
                <w:rFonts w:eastAsia="Times New Roman" w:cs="Times New Roman"/>
                <w:lang w:eastAsia="ru-RU"/>
              </w:rPr>
            </w:pPr>
            <w:proofErr w:type="gramStart"/>
            <w:r w:rsidRPr="000A42C5">
              <w:rPr>
                <w:rFonts w:eastAsia="Times New Roman" w:cs="Times New Roman"/>
                <w:lang w:eastAsia="ru-RU"/>
              </w:rPr>
              <w:t>Близкая</w:t>
            </w:r>
            <w:proofErr w:type="gramEnd"/>
            <w:r w:rsidRPr="000A42C5">
              <w:rPr>
                <w:rFonts w:eastAsia="Times New Roman" w:cs="Times New Roman"/>
                <w:lang w:eastAsia="ru-RU"/>
              </w:rPr>
              <w:t xml:space="preserve"> к нулю</w:t>
            </w:r>
          </w:p>
        </w:tc>
      </w:tr>
    </w:tbl>
    <w:p w:rsidR="000A42C5" w:rsidRPr="000A42C5" w:rsidRDefault="000A42C5" w:rsidP="000A42C5">
      <w:pPr>
        <w:ind w:firstLine="851"/>
        <w:jc w:val="both"/>
        <w:rPr>
          <w:rFonts w:eastAsia="Times New Roman" w:cs="Times New Roman"/>
          <w:bCs/>
          <w:i/>
          <w:iCs/>
          <w:lang w:eastAsia="ru-RU"/>
        </w:rPr>
      </w:pPr>
      <w:r w:rsidRPr="000A42C5">
        <w:rPr>
          <w:rFonts w:eastAsia="Times New Roman" w:cs="Times New Roman"/>
          <w:bCs/>
          <w:i/>
          <w:iCs/>
          <w:lang w:eastAsia="ru-RU"/>
        </w:rPr>
        <w:t>Структурный аспект. Современная структура транспортных потоков.</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Все современные транспортные потоки, входящие в город Кинешму и выходящие из него, можно разделить на две больших и принципиально различных группы: потоки материальных ценностей (в первую очередь сырья и готовой продукции) и потоки  людей (в первую очередь трудовых ресурсов). Каждый из них имеет смысл проанализировать изолированно по принципу технологической цепочки: вход – трансформация/обрыв – выход.</w:t>
      </w:r>
    </w:p>
    <w:p w:rsidR="000A42C5" w:rsidRPr="000A42C5" w:rsidRDefault="000A42C5" w:rsidP="000A42C5">
      <w:pPr>
        <w:ind w:firstLine="851"/>
        <w:jc w:val="both"/>
        <w:rPr>
          <w:rFonts w:eastAsia="Times New Roman" w:cs="Times New Roman"/>
          <w:b/>
          <w:i/>
          <w:lang w:eastAsia="ru-RU"/>
        </w:rPr>
      </w:pPr>
      <w:r w:rsidRPr="000A42C5">
        <w:rPr>
          <w:rFonts w:eastAsia="Times New Roman" w:cs="Times New Roman"/>
          <w:bCs/>
          <w:i/>
          <w:iCs/>
          <w:lang w:eastAsia="ru-RU"/>
        </w:rPr>
        <w:t>Движение</w:t>
      </w:r>
      <w:r w:rsidRPr="000A42C5">
        <w:rPr>
          <w:rFonts w:eastAsia="Times New Roman" w:cs="Times New Roman"/>
          <w:bCs/>
          <w:i/>
          <w:lang w:eastAsia="ru-RU"/>
        </w:rPr>
        <w:t xml:space="preserve"> трудовых ресурсов.</w:t>
      </w:r>
    </w:p>
    <w:p w:rsidR="000A42C5" w:rsidRPr="000A42C5" w:rsidRDefault="000A42C5" w:rsidP="000A42C5">
      <w:pPr>
        <w:spacing w:after="120"/>
        <w:ind w:firstLine="851"/>
        <w:jc w:val="both"/>
        <w:rPr>
          <w:rFonts w:eastAsia="Times New Roman" w:cs="Times New Roman"/>
        </w:rPr>
      </w:pPr>
      <w:r w:rsidRPr="000A42C5">
        <w:rPr>
          <w:rFonts w:eastAsia="Times New Roman" w:cs="Times New Roman"/>
        </w:rPr>
        <w:t>Городской округ Кинешма концентрирует потоки трудовых ресурсов со  всего Кинешемского района и части Заволжского района (объем – несколько тысяч человек). Максимальная их интенсивность приходится на ту часть района, которая расположена по одну сторону Волги с самим городом Кинешма в радиусе 10 км от него.</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Ряд кинешемских предприятий (ООО ТК «Томна», ООО «</w:t>
      </w:r>
      <w:proofErr w:type="spellStart"/>
      <w:r w:rsidRPr="000A42C5">
        <w:rPr>
          <w:rFonts w:eastAsia="Times New Roman" w:cs="Times New Roman"/>
          <w:lang w:eastAsia="ru-RU"/>
        </w:rPr>
        <w:t>Кинтекс</w:t>
      </w:r>
      <w:proofErr w:type="spellEnd"/>
      <w:r w:rsidRPr="000A42C5">
        <w:rPr>
          <w:rFonts w:eastAsia="Times New Roman" w:cs="Times New Roman"/>
          <w:lang w:eastAsia="ru-RU"/>
        </w:rPr>
        <w:t>», ЗАО «</w:t>
      </w:r>
      <w:proofErr w:type="spellStart"/>
      <w:r w:rsidRPr="000A42C5">
        <w:rPr>
          <w:rFonts w:eastAsia="Times New Roman" w:cs="Times New Roman"/>
          <w:lang w:eastAsia="ru-RU"/>
        </w:rPr>
        <w:t>Электроконтакт</w:t>
      </w:r>
      <w:proofErr w:type="spellEnd"/>
      <w:r w:rsidRPr="000A42C5">
        <w:rPr>
          <w:rFonts w:eastAsia="Times New Roman" w:cs="Times New Roman"/>
          <w:lang w:eastAsia="ru-RU"/>
        </w:rPr>
        <w:t xml:space="preserve">») привлекают рабочую силу из соседних районов: </w:t>
      </w:r>
      <w:proofErr w:type="spellStart"/>
      <w:r w:rsidRPr="000A42C5">
        <w:rPr>
          <w:rFonts w:eastAsia="Times New Roman" w:cs="Times New Roman"/>
          <w:lang w:eastAsia="ru-RU"/>
        </w:rPr>
        <w:t>Юрьевецкого</w:t>
      </w:r>
      <w:proofErr w:type="spellEnd"/>
      <w:r w:rsidRPr="000A42C5">
        <w:rPr>
          <w:rFonts w:eastAsia="Times New Roman" w:cs="Times New Roman"/>
          <w:lang w:eastAsia="ru-RU"/>
        </w:rPr>
        <w:t xml:space="preserve">, Заволжского и </w:t>
      </w:r>
      <w:proofErr w:type="spellStart"/>
      <w:r w:rsidRPr="000A42C5">
        <w:rPr>
          <w:rFonts w:eastAsia="Times New Roman" w:cs="Times New Roman"/>
          <w:lang w:eastAsia="ru-RU"/>
        </w:rPr>
        <w:t>Вичугского</w:t>
      </w:r>
      <w:proofErr w:type="spellEnd"/>
      <w:r w:rsidRPr="000A42C5">
        <w:rPr>
          <w:rFonts w:eastAsia="Times New Roman" w:cs="Times New Roman"/>
          <w:lang w:eastAsia="ru-RU"/>
        </w:rPr>
        <w:t>. Объем – несколько сотен человек</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Часть населения города Кинешмы уезжает на работу в г. Иваново и г. Москву. Объем – несколько тысяч человек.</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lastRenderedPageBreak/>
        <w:t>Входящий в Кинешму поток трудовых ресурсов внутри города обрывается. Выходящий поток не связан с входящим и формируется автономно от него.</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Основными факторами, определившими данную структуру потока трудовых ресурсов, стали следующие. Большое количество работников из Кинешемского района и наличие трудовых ресурсов, привлеченных из соседних районов, обусловлено их относительной дешевизной по сравнению с местными трудовыми ресурсами. Малое количество работников из соседних районов – большой дальностью перевозок.</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Большое количество уезжающих на заработки в г. Москву и г. Иваново (в первую очередь это касается Москвы, так как поток в Иваново значительно слабее) – более высоким уровнем оплаты труда в этих городах.</w:t>
      </w:r>
    </w:p>
    <w:p w:rsidR="000A42C5" w:rsidRPr="000A42C5" w:rsidRDefault="000A42C5" w:rsidP="000A42C5">
      <w:pPr>
        <w:ind w:firstLine="851"/>
        <w:jc w:val="both"/>
        <w:rPr>
          <w:rFonts w:eastAsia="Times New Roman" w:cs="Times New Roman"/>
          <w:b/>
          <w:i/>
          <w:lang w:eastAsia="ru-RU"/>
        </w:rPr>
      </w:pPr>
      <w:r w:rsidRPr="000A42C5">
        <w:rPr>
          <w:rFonts w:eastAsia="Times New Roman" w:cs="Times New Roman"/>
          <w:bCs/>
          <w:i/>
          <w:lang w:eastAsia="ru-RU"/>
        </w:rPr>
        <w:t>Движение сырья и готовой продукции.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Город Кинешма концентрирует потоки сырья из Кинешемского района. В район </w:t>
      </w:r>
      <w:proofErr w:type="gramStart"/>
      <w:r w:rsidRPr="000A42C5">
        <w:rPr>
          <w:rFonts w:eastAsia="Times New Roman" w:cs="Times New Roman"/>
          <w:lang w:eastAsia="ru-RU"/>
        </w:rPr>
        <w:t>вывозится</w:t>
      </w:r>
      <w:proofErr w:type="gramEnd"/>
      <w:r w:rsidRPr="000A42C5">
        <w:rPr>
          <w:rFonts w:eastAsia="Times New Roman" w:cs="Times New Roman"/>
          <w:lang w:eastAsia="ru-RU"/>
        </w:rPr>
        <w:t xml:space="preserve"> готовая продукция пищевой промышленности. Порядок – десятки миллионов рублей.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Сырье везется из </w:t>
      </w:r>
      <w:proofErr w:type="spellStart"/>
      <w:r w:rsidRPr="000A42C5">
        <w:rPr>
          <w:rFonts w:eastAsia="Times New Roman" w:cs="Times New Roman"/>
          <w:lang w:eastAsia="ru-RU"/>
        </w:rPr>
        <w:t>Юрьевецкого</w:t>
      </w:r>
      <w:proofErr w:type="spellEnd"/>
      <w:r w:rsidRPr="000A42C5">
        <w:rPr>
          <w:rFonts w:eastAsia="Times New Roman" w:cs="Times New Roman"/>
          <w:lang w:eastAsia="ru-RU"/>
        </w:rPr>
        <w:t xml:space="preserve">, </w:t>
      </w:r>
      <w:proofErr w:type="gramStart"/>
      <w:r w:rsidRPr="000A42C5">
        <w:rPr>
          <w:rFonts w:eastAsia="Times New Roman" w:cs="Times New Roman"/>
          <w:lang w:eastAsia="ru-RU"/>
        </w:rPr>
        <w:t>Заволжского</w:t>
      </w:r>
      <w:proofErr w:type="gramEnd"/>
      <w:r w:rsidRPr="000A42C5">
        <w:rPr>
          <w:rFonts w:eastAsia="Times New Roman" w:cs="Times New Roman"/>
          <w:lang w:eastAsia="ru-RU"/>
        </w:rPr>
        <w:t xml:space="preserve"> и </w:t>
      </w:r>
      <w:proofErr w:type="spellStart"/>
      <w:r w:rsidRPr="000A42C5">
        <w:rPr>
          <w:rFonts w:eastAsia="Times New Roman" w:cs="Times New Roman"/>
          <w:lang w:eastAsia="ru-RU"/>
        </w:rPr>
        <w:t>Вичугского</w:t>
      </w:r>
      <w:proofErr w:type="spellEnd"/>
      <w:r w:rsidRPr="000A42C5">
        <w:rPr>
          <w:rFonts w:eastAsia="Times New Roman" w:cs="Times New Roman"/>
          <w:lang w:eastAsia="ru-RU"/>
        </w:rPr>
        <w:t xml:space="preserve"> районов. В обратном направлении идут потоки готовой продукции. Порядок – десятки миллионов рублей.</w:t>
      </w:r>
    </w:p>
    <w:p w:rsidR="000A42C5" w:rsidRPr="000A42C5" w:rsidRDefault="000A42C5" w:rsidP="000A42C5">
      <w:pPr>
        <w:ind w:firstLine="851"/>
        <w:jc w:val="both"/>
        <w:rPr>
          <w:rFonts w:eastAsia="Times New Roman" w:cs="Times New Roman"/>
          <w:lang w:eastAsia="ru-RU"/>
        </w:rPr>
      </w:pPr>
      <w:proofErr w:type="gramStart"/>
      <w:r w:rsidRPr="000A42C5">
        <w:rPr>
          <w:rFonts w:eastAsia="Times New Roman" w:cs="Times New Roman"/>
          <w:lang w:eastAsia="ru-RU"/>
        </w:rPr>
        <w:t>Сырье поставляется из Ленинградской области, из Узбекистана, Казахстана, Туркмении, Украины, Белоруссии, Азербайджана, Южной Кореи.</w:t>
      </w:r>
      <w:proofErr w:type="gramEnd"/>
      <w:r w:rsidRPr="000A42C5">
        <w:rPr>
          <w:rFonts w:eastAsia="Times New Roman" w:cs="Times New Roman"/>
          <w:lang w:eastAsia="ru-RU"/>
        </w:rPr>
        <w:t xml:space="preserve"> Готовая продукция </w:t>
      </w:r>
      <w:proofErr w:type="gramStart"/>
      <w:r w:rsidRPr="000A42C5">
        <w:rPr>
          <w:rFonts w:eastAsia="Times New Roman" w:cs="Times New Roman"/>
          <w:lang w:eastAsia="ru-RU"/>
        </w:rPr>
        <w:t>вывозится</w:t>
      </w:r>
      <w:proofErr w:type="gramEnd"/>
      <w:r w:rsidRPr="000A42C5">
        <w:rPr>
          <w:rFonts w:eastAsia="Times New Roman" w:cs="Times New Roman"/>
          <w:lang w:eastAsia="ru-RU"/>
        </w:rPr>
        <w:t xml:space="preserve"> в ряд областей РФ, в Белоруссию, на Украину, в Москву. Порядок – сотни миллионов рублей.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Поток сырья (входящий) внутри города в процессе переработки трансформируется в поток готовой продукции (исходящий). При этом сами потоки можно разбить на несколько основных составляющих.</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Cs/>
          <w:lang w:eastAsia="ru-RU"/>
        </w:rPr>
        <w:t>Текстильная промышленность.</w:t>
      </w:r>
      <w:r w:rsidRPr="000A42C5">
        <w:rPr>
          <w:rFonts w:eastAsia="Times New Roman" w:cs="Times New Roman"/>
          <w:lang w:eastAsia="ru-RU"/>
        </w:rPr>
        <w:t xml:space="preserve"> Сырье (хлопок и вспомогательные материалы) идет из Туркмении, Узбекистана, Казахстана, Азербайджана и Южной Кореи. Готовая продукция (ткани, пряжа, одежда) идет на текстильные предприятия, расположенные в Ивановской области и других регионах России, Украины и Белоруссии, а также к конечному потребителю – через склады в г. Москве. Масштабы потоков: сотни миллионов рублей.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Cs/>
          <w:lang w:eastAsia="ru-RU"/>
        </w:rPr>
        <w:t>Машиностроение.</w:t>
      </w:r>
      <w:r w:rsidRPr="000A42C5">
        <w:rPr>
          <w:rFonts w:eastAsia="Times New Roman" w:cs="Times New Roman"/>
          <w:lang w:eastAsia="ru-RU"/>
        </w:rPr>
        <w:t xml:space="preserve"> Сырье идет из Ленинградской и ряда других областей РФ. Готовая продукция транспортируется в Москву, регионы России (Воронежская, Калужская, Свердловская, Вологодская, Ярославская области), на Украину и в Белоруссию. Масштабы потоков: сотни миллионов рублей.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Cs/>
          <w:lang w:eastAsia="ru-RU"/>
        </w:rPr>
        <w:t>Пищевая промышленность.</w:t>
      </w:r>
      <w:r w:rsidRPr="000A42C5">
        <w:rPr>
          <w:rFonts w:eastAsia="Times New Roman" w:cs="Times New Roman"/>
          <w:lang w:eastAsia="ru-RU"/>
        </w:rPr>
        <w:t xml:space="preserve"> Потоки циркулируют в основном в пределах </w:t>
      </w:r>
      <w:proofErr w:type="gramStart"/>
      <w:r w:rsidRPr="000A42C5">
        <w:rPr>
          <w:rFonts w:eastAsia="Times New Roman" w:cs="Times New Roman"/>
          <w:lang w:eastAsia="ru-RU"/>
        </w:rPr>
        <w:t>Кинешемского</w:t>
      </w:r>
      <w:proofErr w:type="gramEnd"/>
      <w:r w:rsidRPr="000A42C5">
        <w:rPr>
          <w:rFonts w:eastAsia="Times New Roman" w:cs="Times New Roman"/>
          <w:lang w:eastAsia="ru-RU"/>
        </w:rPr>
        <w:t xml:space="preserve"> и соседних районов. Сырье везется из сельской местности на предприятия пищевой промышленности; готовая продукция поставляется конечному потребителю на территории тех же районов. Масштабы потоков: десятки миллионов рублей.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Основной фактор формирования связей между промышленными предприятиями – исторический. Это не относится к пищевой промышленности, где лимитирующим фактором служит расстояние транспортировки.</w:t>
      </w:r>
    </w:p>
    <w:p w:rsidR="000A42C5" w:rsidRPr="000A42C5" w:rsidRDefault="000A42C5" w:rsidP="000A42C5">
      <w:pPr>
        <w:ind w:firstLine="709"/>
        <w:jc w:val="center"/>
        <w:rPr>
          <w:rFonts w:eastAsia="Times New Roman" w:cs="Times New Roman"/>
          <w:b/>
          <w:lang w:eastAsia="ru-RU"/>
        </w:rPr>
      </w:pPr>
    </w:p>
    <w:p w:rsidR="000A42C5" w:rsidRPr="000A42C5" w:rsidRDefault="000A42C5" w:rsidP="00E42E34">
      <w:pPr>
        <w:keepNext/>
        <w:numPr>
          <w:ilvl w:val="0"/>
          <w:numId w:val="6"/>
        </w:numPr>
        <w:jc w:val="both"/>
        <w:outlineLvl w:val="1"/>
        <w:rPr>
          <w:rFonts w:eastAsia="Times New Roman" w:cs="Times New Roman"/>
          <w:b/>
          <w:bCs/>
          <w:iCs/>
          <w:lang w:eastAsia="ru-RU"/>
        </w:rPr>
      </w:pPr>
      <w:r w:rsidRPr="000A42C5">
        <w:rPr>
          <w:rFonts w:eastAsia="Times New Roman" w:cs="Times New Roman"/>
          <w:b/>
          <w:bCs/>
          <w:iCs/>
          <w:lang w:eastAsia="ru-RU"/>
        </w:rPr>
        <w:t xml:space="preserve"> </w:t>
      </w:r>
      <w:bookmarkStart w:id="9" w:name="_Toc60135064"/>
      <w:r w:rsidRPr="000A42C5">
        <w:rPr>
          <w:rFonts w:eastAsia="Times New Roman" w:cs="Times New Roman"/>
          <w:b/>
          <w:bCs/>
          <w:iCs/>
          <w:lang w:eastAsia="ru-RU"/>
        </w:rPr>
        <w:t>Внутренние факторы и риски развития</w:t>
      </w:r>
      <w:bookmarkEnd w:id="9"/>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Одним из внутренних «ограничителей роста» можно назвать инфраструктурные ограничения, связанные со старением оборудования в промышленности, низким техническим уровнем дорожной сети, в особенности автомобильной, необходимостью обновления инженерной инфраструктуры, что в перспективе сужает возможности развития и промышленности, и социальной сферы.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Внутренним фактором также является возрастание роли человеческого капитала в социально-экономическом развитии города. Нехватка квалифицированных кадров, особенно рабочих, в перспективе будет являться значительным «ограничителем роста» экономики. Кроме того, фактором, сдерживающим рост человеческого капитала, можно назвать  невысокий уровень доходов, способствующий значительной миграции трудоспособного населения за пределы города.</w:t>
      </w:r>
    </w:p>
    <w:p w:rsidR="000A42C5" w:rsidRDefault="000A42C5" w:rsidP="000A42C5">
      <w:pPr>
        <w:suppressAutoHyphens/>
        <w:ind w:firstLine="851"/>
        <w:jc w:val="both"/>
        <w:rPr>
          <w:rFonts w:eastAsia="Times New Roman" w:cs="Times New Roman"/>
          <w:lang w:eastAsia="ru-RU"/>
        </w:rPr>
      </w:pPr>
      <w:r w:rsidRPr="000A42C5">
        <w:rPr>
          <w:rFonts w:eastAsia="Times New Roman" w:cs="Times New Roman"/>
          <w:lang w:eastAsia="ru-RU"/>
        </w:rPr>
        <w:t xml:space="preserve">Внутренним сдерживающим фактором является и сокращение численности трудоспособного населения при увеличении населения пенсионного возраста, что является следствием недостаточно высокого уровня рождаемости при сохранении высокого уровня смертности. Возможные риски усиления воздействия данного фактора могут быть серьезным ограничением развития экономики города. </w:t>
      </w:r>
    </w:p>
    <w:p w:rsidR="000A42C5" w:rsidRDefault="000A42C5" w:rsidP="000A42C5">
      <w:pPr>
        <w:suppressAutoHyphens/>
        <w:ind w:firstLine="851"/>
        <w:jc w:val="both"/>
        <w:rPr>
          <w:rFonts w:eastAsia="Times New Roman" w:cs="Times New Roman"/>
          <w:lang w:eastAsia="ru-RU"/>
        </w:rPr>
      </w:pPr>
    </w:p>
    <w:p w:rsidR="000A42C5" w:rsidRPr="000A42C5" w:rsidRDefault="000A42C5" w:rsidP="000A42C5">
      <w:pPr>
        <w:suppressAutoHyphens/>
        <w:ind w:firstLine="851"/>
        <w:jc w:val="both"/>
        <w:rPr>
          <w:rFonts w:eastAsia="Times New Roman" w:cs="Times New Roman"/>
          <w:lang w:eastAsia="ru-RU"/>
        </w:rPr>
      </w:pPr>
    </w:p>
    <w:p w:rsidR="000A42C5" w:rsidRPr="000A42C5" w:rsidRDefault="000A42C5" w:rsidP="000A42C5">
      <w:pPr>
        <w:ind w:firstLine="709"/>
        <w:jc w:val="center"/>
        <w:rPr>
          <w:rFonts w:eastAsia="Times New Roman" w:cs="Times New Roman"/>
          <w:b/>
          <w:lang w:eastAsia="ru-RU"/>
        </w:rPr>
      </w:pPr>
    </w:p>
    <w:p w:rsidR="000A42C5" w:rsidRPr="000A42C5" w:rsidRDefault="000A42C5" w:rsidP="00E42E34">
      <w:pPr>
        <w:keepNext/>
        <w:numPr>
          <w:ilvl w:val="0"/>
          <w:numId w:val="6"/>
        </w:numPr>
        <w:jc w:val="both"/>
        <w:outlineLvl w:val="1"/>
        <w:rPr>
          <w:rFonts w:eastAsia="Times New Roman" w:cs="Times New Roman"/>
          <w:b/>
          <w:bCs/>
          <w:iCs/>
          <w:lang w:eastAsia="ru-RU"/>
        </w:rPr>
      </w:pPr>
      <w:bookmarkStart w:id="10" w:name="_Toc60135065"/>
      <w:r w:rsidRPr="000A42C5">
        <w:rPr>
          <w:rFonts w:eastAsia="Times New Roman" w:cs="Times New Roman"/>
          <w:b/>
          <w:bCs/>
          <w:iCs/>
          <w:lang w:eastAsia="ru-RU"/>
        </w:rPr>
        <w:lastRenderedPageBreak/>
        <w:t>SWOT-анализ социально-экономического развития городского округа Кинешма</w:t>
      </w:r>
      <w:bookmarkEnd w:id="10"/>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suppressAutoHyphens/>
        <w:ind w:firstLine="851"/>
        <w:jc w:val="both"/>
        <w:rPr>
          <w:rFonts w:eastAsia="Times New Roman" w:cs="Times New Roman"/>
          <w:lang w:eastAsia="ru-RU"/>
        </w:rPr>
      </w:pPr>
      <w:r w:rsidRPr="000A42C5">
        <w:rPr>
          <w:rFonts w:eastAsia="Times New Roman" w:cs="Times New Roman"/>
          <w:lang w:eastAsia="ru-RU"/>
        </w:rPr>
        <w:t xml:space="preserve">На основе оценки исходной социально-экономической ситуации городского округа Кинешма для обеспечения всестороннего учета местной специфики, анализа внутренних и внешних факторов, определяющих развитие муниципального образования, определения конкурентных преимуществ и проблем, тормозящих прогрессивное движение, негативных моментов и тенденций, </w:t>
      </w:r>
      <w:proofErr w:type="gramStart"/>
      <w:r w:rsidRPr="000A42C5">
        <w:rPr>
          <w:rFonts w:eastAsia="Times New Roman" w:cs="Times New Roman"/>
          <w:lang w:eastAsia="ru-RU"/>
        </w:rPr>
        <w:t>проведен</w:t>
      </w:r>
      <w:proofErr w:type="gramEnd"/>
      <w:r w:rsidRPr="000A42C5">
        <w:rPr>
          <w:rFonts w:eastAsia="Times New Roman" w:cs="Times New Roman"/>
          <w:lang w:eastAsia="ru-RU"/>
        </w:rPr>
        <w:t xml:space="preserve"> </w:t>
      </w:r>
      <w:r w:rsidRPr="000A42C5">
        <w:rPr>
          <w:rFonts w:eastAsia="Times New Roman" w:cs="Times New Roman"/>
          <w:lang w:val="en-US" w:eastAsia="ru-RU"/>
        </w:rPr>
        <w:t>SWOT</w:t>
      </w:r>
      <w:r w:rsidRPr="000A42C5">
        <w:rPr>
          <w:rFonts w:eastAsia="Times New Roman" w:cs="Times New Roman"/>
          <w:lang w:eastAsia="ru-RU"/>
        </w:rPr>
        <w:t>-анализ социально-экономического развития городского округа Кинешма.</w:t>
      </w:r>
    </w:p>
    <w:p w:rsidR="000A42C5" w:rsidRPr="000A42C5" w:rsidRDefault="000A42C5" w:rsidP="000A42C5">
      <w:pPr>
        <w:suppressAutoHyphens/>
        <w:ind w:firstLine="851"/>
        <w:jc w:val="both"/>
        <w:rPr>
          <w:rFonts w:eastAsia="Times New Roman" w:cs="Times New Roman"/>
          <w:lang w:eastAsia="ru-RU"/>
        </w:rPr>
      </w:pPr>
      <w:r w:rsidRPr="000A42C5">
        <w:rPr>
          <w:rFonts w:eastAsia="Times New Roman" w:cs="Times New Roman"/>
          <w:lang w:eastAsia="ru-RU"/>
        </w:rPr>
        <w:t>Уникальность, конкурентные преимущества, которые должны быть использованы для перспективного развития городского округа Кинешма, и ключевые проблемы, требующие решения для достижения высокого уровня развития и на решение которых будет направлена Стратегия, представлены в таблице 3.</w:t>
      </w:r>
    </w:p>
    <w:p w:rsidR="000A42C5" w:rsidRPr="000A42C5" w:rsidRDefault="000A42C5" w:rsidP="000A42C5">
      <w:pPr>
        <w:suppressAutoHyphens/>
        <w:ind w:firstLine="709"/>
        <w:jc w:val="right"/>
        <w:rPr>
          <w:rFonts w:eastAsia="Times New Roman" w:cs="Times New Roman"/>
          <w:lang w:eastAsia="ru-RU"/>
        </w:rPr>
      </w:pPr>
      <w:r w:rsidRPr="000A42C5">
        <w:rPr>
          <w:rFonts w:eastAsia="Times New Roman" w:cs="Times New Roman"/>
          <w:lang w:eastAsia="ru-RU"/>
        </w:rPr>
        <w:t>Таблица 3</w:t>
      </w:r>
    </w:p>
    <w:p w:rsidR="000A42C5" w:rsidRPr="000A42C5" w:rsidRDefault="000A42C5" w:rsidP="000A42C5">
      <w:pPr>
        <w:ind w:firstLine="709"/>
        <w:jc w:val="center"/>
        <w:rPr>
          <w:rFonts w:eastAsia="Times New Roman" w:cs="Times New Roman"/>
          <w:lang w:eastAsia="ru-RU"/>
        </w:rPr>
      </w:pP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Уникальность, конкурентные преимущества и ключевые проблемы</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городского округа Кинешма</w:t>
      </w:r>
    </w:p>
    <w:p w:rsidR="000A42C5" w:rsidRPr="000A42C5" w:rsidRDefault="000A42C5" w:rsidP="000A42C5">
      <w:pPr>
        <w:ind w:firstLine="709"/>
        <w:jc w:val="center"/>
        <w:rPr>
          <w:rFonts w:eastAsia="Times New Roman" w:cs="Times New Roman"/>
          <w:lang w:eastAsia="ru-RU"/>
        </w:rPr>
      </w:pPr>
    </w:p>
    <w:tbl>
      <w:tblPr>
        <w:tblW w:w="9630" w:type="dxa"/>
        <w:jc w:val="center"/>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5"/>
        <w:gridCol w:w="3728"/>
        <w:gridCol w:w="3347"/>
      </w:tblGrid>
      <w:tr w:rsidR="000A42C5" w:rsidRPr="000A42C5" w:rsidTr="000A42C5">
        <w:trPr>
          <w:trHeight w:val="182"/>
          <w:tblHeader/>
          <w:jc w:val="center"/>
        </w:trPr>
        <w:tc>
          <w:tcPr>
            <w:tcW w:w="2555" w:type="dxa"/>
            <w:vMerge w:val="restart"/>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Факторы</w:t>
            </w:r>
          </w:p>
        </w:tc>
        <w:tc>
          <w:tcPr>
            <w:tcW w:w="7075" w:type="dxa"/>
            <w:gridSpan w:val="2"/>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Влияние фактора на социально-экономическое развитие городского округа Кинешма</w:t>
            </w:r>
          </w:p>
        </w:tc>
      </w:tr>
      <w:tr w:rsidR="000A42C5" w:rsidRPr="000A42C5" w:rsidTr="000A42C5">
        <w:trPr>
          <w:trHeight w:val="182"/>
          <w:tblHeader/>
          <w:jc w:val="center"/>
        </w:trPr>
        <w:tc>
          <w:tcPr>
            <w:tcW w:w="2555" w:type="dxa"/>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lang w:eastAsia="ru-RU"/>
              </w:rPr>
            </w:pP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Уникальность, конкурентные преимущества (сильные позиции)</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 xml:space="preserve">Ключевые проблемы </w:t>
            </w:r>
          </w:p>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(слабые позиции)</w:t>
            </w:r>
          </w:p>
        </w:tc>
      </w:tr>
      <w:tr w:rsidR="000A42C5" w:rsidRPr="000A42C5" w:rsidTr="000A42C5">
        <w:trPr>
          <w:trHeight w:val="208"/>
          <w:jc w:val="center"/>
        </w:trPr>
        <w:tc>
          <w:tcPr>
            <w:tcW w:w="9630" w:type="dxa"/>
            <w:gridSpan w:val="3"/>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36"/>
              </w:numPr>
              <w:jc w:val="center"/>
              <w:rPr>
                <w:rFonts w:eastAsia="Times New Roman" w:cs="Times New Roman"/>
                <w:b/>
                <w:lang w:eastAsia="ru-RU"/>
              </w:rPr>
            </w:pPr>
            <w:r w:rsidRPr="000A42C5">
              <w:rPr>
                <w:rFonts w:eastAsia="Times New Roman" w:cs="Times New Roman"/>
                <w:b/>
                <w:lang w:eastAsia="ru-RU"/>
              </w:rPr>
              <w:t>Ресурсный потенциал</w:t>
            </w:r>
          </w:p>
        </w:tc>
      </w:tr>
      <w:tr w:rsidR="000A42C5" w:rsidRPr="000A42C5" w:rsidTr="000A42C5">
        <w:trPr>
          <w:trHeight w:val="789"/>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1.1. Географическое положение</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7"/>
              </w:numPr>
              <w:tabs>
                <w:tab w:val="left" w:pos="350"/>
              </w:tabs>
              <w:ind w:left="0" w:firstLine="0"/>
              <w:contextualSpacing/>
              <w:jc w:val="both"/>
              <w:rPr>
                <w:rFonts w:eastAsia="Times New Roman" w:cs="Times New Roman"/>
              </w:rPr>
            </w:pPr>
            <w:proofErr w:type="spellStart"/>
            <w:r w:rsidRPr="000A42C5">
              <w:rPr>
                <w:rFonts w:eastAsia="Times New Roman" w:cs="Times New Roman"/>
              </w:rPr>
              <w:t>Равноудаленность</w:t>
            </w:r>
            <w:proofErr w:type="spellEnd"/>
            <w:r w:rsidRPr="000A42C5">
              <w:rPr>
                <w:rFonts w:eastAsia="Times New Roman" w:cs="Times New Roman"/>
              </w:rPr>
              <w:t xml:space="preserve"> от трех крупных областных центров: Иваново, Кострома, Ярославль (на стыке трех областей).</w:t>
            </w:r>
          </w:p>
          <w:p w:rsidR="000A42C5" w:rsidRPr="000A42C5" w:rsidRDefault="000A42C5" w:rsidP="00E42E34">
            <w:pPr>
              <w:numPr>
                <w:ilvl w:val="0"/>
                <w:numId w:val="7"/>
              </w:numPr>
              <w:tabs>
                <w:tab w:val="left" w:pos="350"/>
              </w:tabs>
              <w:ind w:left="0" w:firstLine="0"/>
              <w:contextualSpacing/>
              <w:jc w:val="both"/>
              <w:rPr>
                <w:rFonts w:eastAsia="Times New Roman" w:cs="Times New Roman"/>
              </w:rPr>
            </w:pPr>
            <w:r w:rsidRPr="000A42C5">
              <w:rPr>
                <w:rFonts w:eastAsia="Times New Roman" w:cs="Times New Roman"/>
              </w:rPr>
              <w:t>Наличие транспортных магистралей и коммуникаций: (автомобильное шоссе, транспортный узел, железнодорожный транспорт, речное сообщение по реке Волге).</w:t>
            </w:r>
          </w:p>
          <w:p w:rsidR="000A42C5" w:rsidRPr="000A42C5" w:rsidRDefault="000A42C5" w:rsidP="00E42E34">
            <w:pPr>
              <w:numPr>
                <w:ilvl w:val="0"/>
                <w:numId w:val="7"/>
              </w:numPr>
              <w:tabs>
                <w:tab w:val="left" w:pos="350"/>
              </w:tabs>
              <w:ind w:left="0" w:firstLine="0"/>
              <w:contextualSpacing/>
              <w:jc w:val="both"/>
              <w:rPr>
                <w:rFonts w:eastAsia="Times New Roman" w:cs="Times New Roman"/>
              </w:rPr>
            </w:pPr>
            <w:r w:rsidRPr="000A42C5">
              <w:rPr>
                <w:rFonts w:eastAsia="Times New Roman" w:cs="Times New Roman"/>
              </w:rPr>
              <w:t xml:space="preserve"> Наличие автомобильного моста через реку Волгу.</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8"/>
              </w:numPr>
              <w:tabs>
                <w:tab w:val="left" w:pos="317"/>
              </w:tabs>
              <w:contextualSpacing/>
              <w:jc w:val="both"/>
              <w:rPr>
                <w:rFonts w:eastAsia="Times New Roman" w:cs="Times New Roman"/>
              </w:rPr>
            </w:pPr>
            <w:r w:rsidRPr="000A42C5">
              <w:rPr>
                <w:rFonts w:eastAsia="Times New Roman" w:cs="Times New Roman"/>
              </w:rPr>
              <w:t>Естественная ограниченность территории</w:t>
            </w:r>
          </w:p>
          <w:p w:rsidR="000A42C5" w:rsidRPr="000A42C5" w:rsidRDefault="000A42C5" w:rsidP="00E42E34">
            <w:pPr>
              <w:numPr>
                <w:ilvl w:val="0"/>
                <w:numId w:val="8"/>
              </w:numPr>
              <w:tabs>
                <w:tab w:val="left" w:pos="317"/>
              </w:tabs>
              <w:contextualSpacing/>
              <w:jc w:val="both"/>
              <w:rPr>
                <w:rFonts w:eastAsia="Times New Roman" w:cs="Times New Roman"/>
              </w:rPr>
            </w:pPr>
            <w:r w:rsidRPr="000A42C5">
              <w:rPr>
                <w:rFonts w:eastAsia="Times New Roman" w:cs="Times New Roman"/>
              </w:rPr>
              <w:t>Периферийное положение в стране.</w:t>
            </w:r>
          </w:p>
          <w:p w:rsidR="000A42C5" w:rsidRPr="000A42C5" w:rsidRDefault="000A42C5" w:rsidP="000A42C5">
            <w:pPr>
              <w:tabs>
                <w:tab w:val="left" w:pos="317"/>
              </w:tabs>
              <w:contextualSpacing/>
              <w:jc w:val="both"/>
              <w:rPr>
                <w:rFonts w:eastAsia="Times New Roman" w:cs="Times New Roman"/>
              </w:rPr>
            </w:pPr>
          </w:p>
        </w:tc>
      </w:tr>
      <w:tr w:rsidR="000A42C5" w:rsidRPr="000A42C5" w:rsidTr="000A42C5">
        <w:trPr>
          <w:trHeight w:val="32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1.2. Природно-ресурсный потенциал</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8"/>
              </w:numPr>
              <w:tabs>
                <w:tab w:val="left" w:pos="396"/>
              </w:tabs>
              <w:contextualSpacing/>
              <w:jc w:val="both"/>
              <w:rPr>
                <w:rFonts w:eastAsia="Times New Roman" w:cs="Times New Roman"/>
              </w:rPr>
            </w:pPr>
            <w:r w:rsidRPr="000A42C5">
              <w:rPr>
                <w:rFonts w:eastAsia="Times New Roman" w:cs="Times New Roman"/>
              </w:rPr>
              <w:t>Благоприятный климат.</w:t>
            </w:r>
          </w:p>
          <w:p w:rsidR="000A42C5" w:rsidRPr="000A42C5" w:rsidRDefault="000A42C5" w:rsidP="00E42E34">
            <w:pPr>
              <w:numPr>
                <w:ilvl w:val="0"/>
                <w:numId w:val="8"/>
              </w:numPr>
              <w:tabs>
                <w:tab w:val="left" w:pos="396"/>
              </w:tabs>
              <w:contextualSpacing/>
              <w:jc w:val="both"/>
              <w:rPr>
                <w:rFonts w:eastAsia="Times New Roman" w:cs="Times New Roman"/>
              </w:rPr>
            </w:pPr>
            <w:r w:rsidRPr="000A42C5">
              <w:rPr>
                <w:rFonts w:eastAsia="Times New Roman" w:cs="Times New Roman"/>
              </w:rPr>
              <w:t xml:space="preserve"> Близость к источникам сырья для деревопереработки и производства строительных материалов.</w:t>
            </w:r>
          </w:p>
          <w:p w:rsidR="000A42C5" w:rsidRPr="000A42C5" w:rsidRDefault="000A42C5" w:rsidP="00E42E34">
            <w:pPr>
              <w:numPr>
                <w:ilvl w:val="0"/>
                <w:numId w:val="8"/>
              </w:numPr>
              <w:tabs>
                <w:tab w:val="left" w:pos="396"/>
              </w:tabs>
              <w:contextualSpacing/>
              <w:jc w:val="both"/>
              <w:rPr>
                <w:rFonts w:eastAsia="Times New Roman" w:cs="Times New Roman"/>
              </w:rPr>
            </w:pPr>
            <w:r w:rsidRPr="000A42C5">
              <w:rPr>
                <w:rFonts w:eastAsia="Times New Roman" w:cs="Times New Roman"/>
              </w:rPr>
              <w:t>Наличие лесных и водных объектов, живописный ландшафт, привлекательная природная среда для развития отраслей, связанных с туризмом и оздоровлением.</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8"/>
              </w:numPr>
              <w:tabs>
                <w:tab w:val="left" w:pos="317"/>
              </w:tabs>
              <w:contextualSpacing/>
              <w:jc w:val="both"/>
              <w:rPr>
                <w:rFonts w:eastAsia="Times New Roman" w:cs="Times New Roman"/>
              </w:rPr>
            </w:pPr>
            <w:r w:rsidRPr="000A42C5">
              <w:rPr>
                <w:rFonts w:eastAsia="Times New Roman" w:cs="Times New Roman"/>
              </w:rPr>
              <w:t>Недостаточно эффективное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использование водных и земельных ресурсов.</w:t>
            </w:r>
          </w:p>
          <w:p w:rsidR="000A42C5" w:rsidRPr="000A42C5" w:rsidRDefault="000A42C5" w:rsidP="00E42E34">
            <w:pPr>
              <w:numPr>
                <w:ilvl w:val="0"/>
                <w:numId w:val="9"/>
              </w:numPr>
              <w:tabs>
                <w:tab w:val="left" w:pos="317"/>
              </w:tabs>
              <w:contextualSpacing/>
              <w:jc w:val="both"/>
              <w:rPr>
                <w:rFonts w:eastAsia="Times New Roman" w:cs="Times New Roman"/>
              </w:rPr>
            </w:pPr>
            <w:r w:rsidRPr="000A42C5">
              <w:rPr>
                <w:rFonts w:eastAsia="Times New Roman" w:cs="Times New Roman"/>
                <w:color w:val="000000"/>
              </w:rPr>
              <w:t>Ухудшение качества поверхностных вод вследствие износа канализационных сетей и очистных сооружений.</w:t>
            </w:r>
          </w:p>
          <w:p w:rsidR="000A42C5" w:rsidRPr="000A42C5" w:rsidRDefault="000A42C5" w:rsidP="00E42E34">
            <w:pPr>
              <w:numPr>
                <w:ilvl w:val="0"/>
                <w:numId w:val="9"/>
              </w:numPr>
              <w:tabs>
                <w:tab w:val="left" w:pos="317"/>
              </w:tabs>
              <w:contextualSpacing/>
              <w:jc w:val="both"/>
              <w:rPr>
                <w:rFonts w:eastAsia="Times New Roman" w:cs="Times New Roman"/>
              </w:rPr>
            </w:pPr>
            <w:r w:rsidRPr="000A42C5">
              <w:rPr>
                <w:rFonts w:eastAsia="Times New Roman" w:cs="Times New Roman"/>
                <w:color w:val="000000"/>
              </w:rPr>
              <w:t xml:space="preserve">Ухудшение качества питьевой воды </w:t>
            </w:r>
            <w:r w:rsidRPr="000A42C5">
              <w:rPr>
                <w:rFonts w:eastAsia="Times New Roman" w:cs="Times New Roman"/>
                <w:color w:val="000000"/>
                <w:spacing w:val="1"/>
              </w:rPr>
              <w:t>вследствие</w:t>
            </w:r>
            <w:r w:rsidRPr="000A42C5">
              <w:rPr>
                <w:rFonts w:eastAsia="Times New Roman" w:cs="Times New Roman"/>
                <w:color w:val="000000"/>
                <w:spacing w:val="2"/>
              </w:rPr>
              <w:t xml:space="preserve"> </w:t>
            </w:r>
            <w:r w:rsidRPr="000A42C5">
              <w:rPr>
                <w:rFonts w:eastAsia="Times New Roman" w:cs="Times New Roman"/>
                <w:color w:val="000000"/>
                <w:spacing w:val="3"/>
              </w:rPr>
              <w:t>износа водопроводных сетей города.</w:t>
            </w:r>
          </w:p>
        </w:tc>
      </w:tr>
      <w:tr w:rsidR="000A42C5" w:rsidRPr="000A42C5" w:rsidTr="000A42C5">
        <w:trPr>
          <w:trHeight w:val="32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1.3. Пространственная организация</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0"/>
              </w:numPr>
              <w:tabs>
                <w:tab w:val="num" w:pos="325"/>
              </w:tabs>
              <w:jc w:val="both"/>
              <w:rPr>
                <w:rFonts w:eastAsia="Times New Roman" w:cs="Times New Roman"/>
                <w:lang w:eastAsia="ru-RU"/>
              </w:rPr>
            </w:pPr>
            <w:r w:rsidRPr="000A42C5">
              <w:rPr>
                <w:rFonts w:eastAsia="Times New Roman" w:cs="Times New Roman"/>
                <w:lang w:eastAsia="ru-RU"/>
              </w:rPr>
              <w:t>Наличие свободных территорий в центре и в пригородах для расширения хозяйственной деятельности и привлечения инвестиций.</w:t>
            </w:r>
          </w:p>
          <w:p w:rsidR="000A42C5" w:rsidRPr="000A42C5" w:rsidRDefault="000A42C5" w:rsidP="00E42E34">
            <w:pPr>
              <w:numPr>
                <w:ilvl w:val="0"/>
                <w:numId w:val="10"/>
              </w:numPr>
              <w:tabs>
                <w:tab w:val="num" w:pos="325"/>
              </w:tabs>
              <w:jc w:val="both"/>
              <w:rPr>
                <w:rFonts w:eastAsia="Times New Roman" w:cs="Times New Roman"/>
                <w:lang w:eastAsia="ru-RU"/>
              </w:rPr>
            </w:pPr>
            <w:r w:rsidRPr="000A42C5">
              <w:rPr>
                <w:rFonts w:eastAsia="Times New Roman" w:cs="Times New Roman"/>
                <w:lang w:eastAsia="ru-RU"/>
              </w:rPr>
              <w:t>Большие территориальные ресурсы в муниципальной собственности.</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1"/>
              </w:numPr>
              <w:tabs>
                <w:tab w:val="left" w:pos="317"/>
              </w:tabs>
              <w:jc w:val="both"/>
              <w:rPr>
                <w:rFonts w:eastAsia="Times New Roman" w:cs="Times New Roman"/>
                <w:lang w:eastAsia="ru-RU"/>
              </w:rPr>
            </w:pPr>
            <w:proofErr w:type="spellStart"/>
            <w:r w:rsidRPr="000A42C5">
              <w:rPr>
                <w:rFonts w:eastAsia="Times New Roman" w:cs="Times New Roman"/>
                <w:lang w:eastAsia="ru-RU"/>
              </w:rPr>
              <w:t>Несформированность</w:t>
            </w:r>
            <w:proofErr w:type="spellEnd"/>
            <w:r w:rsidRPr="000A42C5">
              <w:rPr>
                <w:rFonts w:eastAsia="Times New Roman" w:cs="Times New Roman"/>
                <w:lang w:eastAsia="ru-RU"/>
              </w:rPr>
              <w:t xml:space="preserve"> участков, предлагаемых потенциальным инвесторам</w:t>
            </w:r>
          </w:p>
        </w:tc>
      </w:tr>
      <w:tr w:rsidR="000A42C5" w:rsidRPr="000A42C5" w:rsidTr="000A42C5">
        <w:trPr>
          <w:trHeight w:val="341"/>
          <w:jc w:val="center"/>
        </w:trPr>
        <w:tc>
          <w:tcPr>
            <w:tcW w:w="9630" w:type="dxa"/>
            <w:gridSpan w:val="3"/>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2. Качество жизни населения</w:t>
            </w:r>
          </w:p>
        </w:tc>
      </w:tr>
      <w:tr w:rsidR="000A42C5" w:rsidRPr="000A42C5" w:rsidTr="000A42C5">
        <w:trPr>
          <w:trHeight w:val="1282"/>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2.1. Демография</w:t>
            </w:r>
          </w:p>
        </w:tc>
        <w:tc>
          <w:tcPr>
            <w:tcW w:w="3728"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11"/>
              </w:numPr>
              <w:tabs>
                <w:tab w:val="left" w:pos="199"/>
              </w:tabs>
              <w:jc w:val="both"/>
              <w:rPr>
                <w:rFonts w:eastAsia="Times New Roman" w:cs="Times New Roman"/>
                <w:lang w:eastAsia="ru-RU"/>
              </w:rPr>
            </w:pPr>
            <w:r w:rsidRPr="000A42C5">
              <w:rPr>
                <w:rFonts w:eastAsia="Times New Roman" w:cs="Times New Roman"/>
                <w:lang w:eastAsia="ru-RU"/>
              </w:rPr>
              <w:t>Наличие достаточного демографического потенциала обеспечивающего необходимый уровень и качество трудовых ресурсов.</w:t>
            </w:r>
          </w:p>
          <w:p w:rsidR="000A42C5" w:rsidRPr="000A42C5" w:rsidRDefault="000A42C5" w:rsidP="00E42E34">
            <w:pPr>
              <w:numPr>
                <w:ilvl w:val="0"/>
                <w:numId w:val="11"/>
              </w:numPr>
              <w:tabs>
                <w:tab w:val="left" w:pos="199"/>
              </w:tabs>
              <w:jc w:val="both"/>
              <w:rPr>
                <w:rFonts w:eastAsia="Times New Roman" w:cs="Times New Roman"/>
                <w:lang w:eastAsia="ru-RU"/>
              </w:rPr>
            </w:pPr>
            <w:r w:rsidRPr="000A42C5">
              <w:rPr>
                <w:rFonts w:eastAsia="Times New Roman" w:cs="Times New Roman"/>
                <w:lang w:eastAsia="ru-RU"/>
              </w:rPr>
              <w:t xml:space="preserve"> Высокий удельный вес молодежи в возрасте от 15 до 30 лет.</w:t>
            </w:r>
          </w:p>
          <w:p w:rsidR="000A42C5" w:rsidRPr="000A42C5" w:rsidRDefault="000A42C5" w:rsidP="00E42E34">
            <w:pPr>
              <w:numPr>
                <w:ilvl w:val="0"/>
                <w:numId w:val="11"/>
              </w:numPr>
              <w:tabs>
                <w:tab w:val="left" w:pos="199"/>
              </w:tabs>
              <w:jc w:val="both"/>
              <w:rPr>
                <w:rFonts w:eastAsia="Times New Roman" w:cs="Times New Roman"/>
                <w:lang w:eastAsia="ru-RU"/>
              </w:rPr>
            </w:pPr>
            <w:r w:rsidRPr="000A42C5">
              <w:rPr>
                <w:rFonts w:eastAsia="Times New Roman" w:cs="Times New Roman"/>
                <w:lang w:eastAsia="ru-RU"/>
              </w:rPr>
              <w:t>Достаточное число квалифицированных людей (наука и технология).</w:t>
            </w:r>
          </w:p>
          <w:p w:rsidR="000A42C5" w:rsidRPr="000A42C5" w:rsidRDefault="000A42C5" w:rsidP="00E42E34">
            <w:pPr>
              <w:numPr>
                <w:ilvl w:val="0"/>
                <w:numId w:val="11"/>
              </w:numPr>
              <w:tabs>
                <w:tab w:val="left" w:pos="199"/>
              </w:tabs>
              <w:jc w:val="both"/>
              <w:rPr>
                <w:rFonts w:eastAsia="Times New Roman" w:cs="Times New Roman"/>
                <w:lang w:eastAsia="ru-RU"/>
              </w:rPr>
            </w:pPr>
            <w:proofErr w:type="gramStart"/>
            <w:r w:rsidRPr="000A42C5">
              <w:rPr>
                <w:rFonts w:eastAsia="Times New Roman" w:cs="Times New Roman"/>
                <w:lang w:eastAsia="ru-RU"/>
              </w:rPr>
              <w:t>Развитые</w:t>
            </w:r>
            <w:proofErr w:type="gramEnd"/>
            <w:r w:rsidRPr="000A42C5">
              <w:rPr>
                <w:rFonts w:eastAsia="Times New Roman" w:cs="Times New Roman"/>
                <w:lang w:eastAsia="ru-RU"/>
              </w:rPr>
              <w:t xml:space="preserve"> культура и искусство</w:t>
            </w:r>
          </w:p>
          <w:p w:rsidR="000A42C5" w:rsidRPr="000A42C5" w:rsidRDefault="000A42C5" w:rsidP="000A42C5">
            <w:pPr>
              <w:tabs>
                <w:tab w:val="left" w:pos="274"/>
              </w:tabs>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Естественная убыль, сокращение численности  населения</w:t>
            </w:r>
          </w:p>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Высокий уровень смертности населения, в особенности трудоспособного возраста.</w:t>
            </w:r>
          </w:p>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Превышение смертности над рождаемостью.</w:t>
            </w:r>
          </w:p>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 xml:space="preserve">Высокий удельный вес населения пенсионного и </w:t>
            </w:r>
            <w:proofErr w:type="spellStart"/>
            <w:r w:rsidRPr="000A42C5">
              <w:rPr>
                <w:rFonts w:eastAsia="Times New Roman" w:cs="Times New Roman"/>
                <w:lang w:eastAsia="ru-RU"/>
              </w:rPr>
              <w:t>предпенсионного</w:t>
            </w:r>
            <w:proofErr w:type="spellEnd"/>
            <w:r w:rsidRPr="000A42C5">
              <w:rPr>
                <w:rFonts w:eastAsia="Times New Roman" w:cs="Times New Roman"/>
                <w:lang w:eastAsia="ru-RU"/>
              </w:rPr>
              <w:t xml:space="preserve"> возраста.</w:t>
            </w:r>
          </w:p>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Низкая доля населения в возрасте 0-14 лет.</w:t>
            </w:r>
          </w:p>
          <w:p w:rsidR="000A42C5" w:rsidRPr="000A42C5" w:rsidRDefault="000A42C5" w:rsidP="00E42E34">
            <w:pPr>
              <w:numPr>
                <w:ilvl w:val="0"/>
                <w:numId w:val="12"/>
              </w:numPr>
              <w:tabs>
                <w:tab w:val="left" w:pos="371"/>
              </w:tabs>
              <w:contextualSpacing/>
              <w:jc w:val="both"/>
              <w:rPr>
                <w:rFonts w:eastAsia="Times New Roman" w:cs="Times New Roman"/>
                <w:lang w:eastAsia="ru-RU"/>
              </w:rPr>
            </w:pPr>
            <w:r w:rsidRPr="000A42C5">
              <w:rPr>
                <w:rFonts w:eastAsia="Times New Roman" w:cs="Times New Roman"/>
                <w:lang w:eastAsia="ru-RU"/>
              </w:rPr>
              <w:t xml:space="preserve">Приток мигрантов               </w:t>
            </w:r>
            <w:r w:rsidRPr="000A42C5">
              <w:rPr>
                <w:rFonts w:eastAsia="Times New Roman" w:cs="Times New Roman"/>
                <w:lang w:eastAsia="ru-RU"/>
              </w:rPr>
              <w:br/>
              <w:t>преимущественно старшего возраста.</w:t>
            </w:r>
          </w:p>
          <w:p w:rsidR="000A42C5" w:rsidRPr="000A42C5" w:rsidRDefault="000A42C5" w:rsidP="00E42E34">
            <w:pPr>
              <w:numPr>
                <w:ilvl w:val="0"/>
                <w:numId w:val="12"/>
              </w:numPr>
              <w:tabs>
                <w:tab w:val="left" w:pos="229"/>
              </w:tabs>
              <w:contextualSpacing/>
              <w:jc w:val="both"/>
              <w:rPr>
                <w:rFonts w:eastAsia="Times New Roman" w:cs="Times New Roman"/>
                <w:lang w:eastAsia="ru-RU"/>
              </w:rPr>
            </w:pPr>
            <w:r w:rsidRPr="000A42C5">
              <w:rPr>
                <w:rFonts w:eastAsia="Times New Roman" w:cs="Times New Roman"/>
                <w:lang w:eastAsia="ru-RU"/>
              </w:rPr>
              <w:t>Отток высококвалифицированных специалистов в другие регионы.</w:t>
            </w:r>
          </w:p>
        </w:tc>
      </w:tr>
      <w:tr w:rsidR="000A42C5" w:rsidRPr="000A42C5" w:rsidTr="000A42C5">
        <w:trPr>
          <w:trHeight w:val="587"/>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2.2. Уровень жизни населения. Заработная плата </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3"/>
              </w:numPr>
              <w:tabs>
                <w:tab w:val="num" w:pos="224"/>
              </w:tabs>
              <w:jc w:val="both"/>
              <w:rPr>
                <w:rFonts w:eastAsia="Times New Roman" w:cs="Times New Roman"/>
                <w:lang w:eastAsia="ru-RU"/>
              </w:rPr>
            </w:pPr>
            <w:r w:rsidRPr="000A42C5">
              <w:rPr>
                <w:rFonts w:eastAsia="Times New Roman" w:cs="Times New Roman"/>
                <w:lang w:eastAsia="ru-RU"/>
              </w:rPr>
              <w:t>Рост номинальной заработной платы.</w:t>
            </w:r>
          </w:p>
          <w:p w:rsidR="000A42C5" w:rsidRPr="000A42C5" w:rsidRDefault="000A42C5" w:rsidP="00E42E34">
            <w:pPr>
              <w:numPr>
                <w:ilvl w:val="0"/>
                <w:numId w:val="13"/>
              </w:numPr>
              <w:tabs>
                <w:tab w:val="num" w:pos="224"/>
              </w:tabs>
              <w:jc w:val="both"/>
              <w:rPr>
                <w:rFonts w:eastAsia="Times New Roman" w:cs="Times New Roman"/>
                <w:lang w:eastAsia="ru-RU"/>
              </w:rPr>
            </w:pPr>
            <w:r w:rsidRPr="000A42C5">
              <w:rPr>
                <w:rFonts w:eastAsia="Times New Roman" w:cs="Times New Roman"/>
                <w:lang w:eastAsia="ru-RU"/>
              </w:rPr>
              <w:t xml:space="preserve"> Конкурентный уровень оплаты труда, позволяющий  разместить трудоемкие производства.</w:t>
            </w:r>
          </w:p>
          <w:p w:rsidR="000A42C5" w:rsidRPr="000A42C5" w:rsidRDefault="000A42C5" w:rsidP="00E42E34">
            <w:pPr>
              <w:numPr>
                <w:ilvl w:val="0"/>
                <w:numId w:val="13"/>
              </w:numPr>
              <w:tabs>
                <w:tab w:val="num" w:pos="224"/>
              </w:tabs>
              <w:jc w:val="both"/>
              <w:rPr>
                <w:rFonts w:eastAsia="Times New Roman" w:cs="Times New Roman"/>
                <w:lang w:eastAsia="ru-RU"/>
              </w:rPr>
            </w:pPr>
            <w:r w:rsidRPr="000A42C5">
              <w:rPr>
                <w:rFonts w:eastAsia="Times New Roman" w:cs="Times New Roman"/>
                <w:lang w:eastAsia="ru-RU"/>
              </w:rPr>
              <w:t>Рост уровня покупательной способности населения.</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3"/>
              </w:numPr>
              <w:jc w:val="both"/>
              <w:rPr>
                <w:rFonts w:eastAsia="Times New Roman" w:cs="Times New Roman"/>
                <w:lang w:eastAsia="ru-RU"/>
              </w:rPr>
            </w:pPr>
            <w:r w:rsidRPr="000A42C5">
              <w:rPr>
                <w:rFonts w:eastAsia="Times New Roman" w:cs="Times New Roman"/>
                <w:lang w:eastAsia="ru-RU"/>
              </w:rPr>
              <w:t xml:space="preserve">Отставание уровня средней заработной платы от </w:t>
            </w:r>
            <w:proofErr w:type="spellStart"/>
            <w:r w:rsidRPr="000A42C5">
              <w:rPr>
                <w:rFonts w:eastAsia="Times New Roman" w:cs="Times New Roman"/>
                <w:lang w:eastAsia="ru-RU"/>
              </w:rPr>
              <w:t>среднеобластного</w:t>
            </w:r>
            <w:proofErr w:type="spellEnd"/>
            <w:r w:rsidRPr="000A42C5">
              <w:rPr>
                <w:rFonts w:eastAsia="Times New Roman" w:cs="Times New Roman"/>
                <w:lang w:eastAsia="ru-RU"/>
              </w:rPr>
              <w:t xml:space="preserve"> показателя. </w:t>
            </w:r>
          </w:p>
          <w:p w:rsidR="000A42C5" w:rsidRPr="000A42C5" w:rsidRDefault="000A42C5" w:rsidP="00E42E34">
            <w:pPr>
              <w:numPr>
                <w:ilvl w:val="0"/>
                <w:numId w:val="13"/>
              </w:numPr>
              <w:jc w:val="both"/>
              <w:rPr>
                <w:rFonts w:eastAsia="Times New Roman" w:cs="Times New Roman"/>
                <w:lang w:eastAsia="ru-RU"/>
              </w:rPr>
            </w:pPr>
            <w:r w:rsidRPr="000A42C5">
              <w:rPr>
                <w:rFonts w:eastAsia="Times New Roman" w:cs="Times New Roman"/>
                <w:lang w:eastAsia="ru-RU"/>
              </w:rPr>
              <w:t xml:space="preserve"> Высокий уровень межотраслевой дифференциации среднемесячной номинальной заработной платы.</w:t>
            </w:r>
          </w:p>
          <w:p w:rsidR="000A42C5" w:rsidRPr="000A42C5" w:rsidRDefault="000A42C5" w:rsidP="00E42E34">
            <w:pPr>
              <w:numPr>
                <w:ilvl w:val="0"/>
                <w:numId w:val="13"/>
              </w:numPr>
              <w:jc w:val="both"/>
              <w:rPr>
                <w:rFonts w:eastAsia="Times New Roman" w:cs="Times New Roman"/>
                <w:lang w:eastAsia="ru-RU"/>
              </w:rPr>
            </w:pPr>
            <w:r w:rsidRPr="000A42C5">
              <w:rPr>
                <w:rFonts w:eastAsia="Times New Roman" w:cs="Times New Roman"/>
                <w:lang w:eastAsia="ru-RU"/>
              </w:rPr>
              <w:t xml:space="preserve"> Наличие «серой» заработной платы.</w:t>
            </w:r>
          </w:p>
          <w:p w:rsidR="000A42C5" w:rsidRPr="000A42C5" w:rsidRDefault="000A42C5" w:rsidP="00E42E34">
            <w:pPr>
              <w:numPr>
                <w:ilvl w:val="0"/>
                <w:numId w:val="13"/>
              </w:numPr>
              <w:jc w:val="both"/>
              <w:rPr>
                <w:rFonts w:eastAsia="Times New Roman" w:cs="Times New Roman"/>
                <w:lang w:eastAsia="ru-RU"/>
              </w:rPr>
            </w:pPr>
            <w:r w:rsidRPr="000A42C5">
              <w:rPr>
                <w:rFonts w:eastAsia="Times New Roman" w:cs="Times New Roman"/>
                <w:lang w:eastAsia="ru-RU"/>
              </w:rPr>
              <w:t xml:space="preserve">Низкий уровень заработной платы в бюджетной сфере. </w:t>
            </w:r>
          </w:p>
          <w:p w:rsidR="000A42C5" w:rsidRPr="000A42C5" w:rsidRDefault="000A42C5" w:rsidP="00E42E34">
            <w:pPr>
              <w:numPr>
                <w:ilvl w:val="0"/>
                <w:numId w:val="13"/>
              </w:numPr>
              <w:jc w:val="both"/>
              <w:rPr>
                <w:rFonts w:eastAsia="Times New Roman" w:cs="Times New Roman"/>
                <w:lang w:eastAsia="ru-RU"/>
              </w:rPr>
            </w:pPr>
            <w:r w:rsidRPr="000A42C5">
              <w:rPr>
                <w:rFonts w:eastAsia="Times New Roman" w:cs="Times New Roman"/>
                <w:lang w:eastAsia="ru-RU"/>
              </w:rPr>
              <w:t xml:space="preserve">Сохраняется слабая         </w:t>
            </w:r>
            <w:r w:rsidRPr="000A42C5">
              <w:rPr>
                <w:rFonts w:eastAsia="Times New Roman" w:cs="Times New Roman"/>
                <w:lang w:eastAsia="ru-RU"/>
              </w:rPr>
              <w:br/>
              <w:t xml:space="preserve">социальная защищенность прав работающих у предпринимателей и в частных структурах.    </w:t>
            </w:r>
          </w:p>
        </w:tc>
      </w:tr>
      <w:tr w:rsidR="000A42C5" w:rsidRPr="000A42C5" w:rsidTr="000A42C5">
        <w:trPr>
          <w:trHeight w:val="274"/>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2.3. Социальная защита населения</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Эффективность работы органов социальной защиты населения.</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Наличие и реализация муниципальной программы «Поддержка населения городского округа Кинешма».</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Ежегодное выделение средств на ремонт и приобретение жилья для сирот.</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Обеспечение жильем молодых семей.</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Переселение из ветхого жилья</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 xml:space="preserve">Активно действующие на </w:t>
            </w:r>
            <w:r w:rsidRPr="000A42C5">
              <w:rPr>
                <w:rFonts w:eastAsia="Times New Roman" w:cs="Times New Roman"/>
                <w:lang w:eastAsia="ru-RU"/>
              </w:rPr>
              <w:lastRenderedPageBreak/>
              <w:t>территории городского округа Кинешма общественные организации инвалидов (3).</w:t>
            </w:r>
          </w:p>
          <w:p w:rsidR="000A42C5" w:rsidRPr="000A42C5" w:rsidRDefault="000A42C5" w:rsidP="00E42E34">
            <w:pPr>
              <w:numPr>
                <w:ilvl w:val="0"/>
                <w:numId w:val="14"/>
              </w:numPr>
              <w:tabs>
                <w:tab w:val="num" w:pos="297"/>
              </w:tabs>
              <w:jc w:val="both"/>
              <w:rPr>
                <w:rFonts w:eastAsia="Times New Roman" w:cs="Times New Roman"/>
                <w:lang w:eastAsia="ru-RU"/>
              </w:rPr>
            </w:pPr>
            <w:r w:rsidRPr="000A42C5">
              <w:rPr>
                <w:rFonts w:eastAsia="Times New Roman" w:cs="Times New Roman"/>
                <w:lang w:eastAsia="ru-RU"/>
              </w:rPr>
              <w:t xml:space="preserve">Финансовая поддержка общественных организаций в проведение социально-значимых мероприятий, установление льгот по арендной плате за занимаемые помещения. </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lastRenderedPageBreak/>
              <w:t>Значительная доля пенсионеров, малообеспеченных граждан и семей в общей численности населения города.</w:t>
            </w:r>
          </w:p>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t>Более трети пенсионеров не имеют оснований на получение льгот, т.к. размер пенсии чуть выше величины прожиточного минимума.</w:t>
            </w:r>
          </w:p>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t xml:space="preserve">Неудовлетворительное состояние  жилых </w:t>
            </w:r>
            <w:r w:rsidRPr="000A42C5">
              <w:rPr>
                <w:rFonts w:eastAsia="Times New Roman" w:cs="Times New Roman"/>
                <w:lang w:eastAsia="ru-RU"/>
              </w:rPr>
              <w:lastRenderedPageBreak/>
              <w:t>помещений, закрепленных за детьми-сиротами и детьми, оставшихся без попечения родителей.</w:t>
            </w:r>
          </w:p>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t>Недостаточное обеспечение жильем детей-сирот.</w:t>
            </w:r>
          </w:p>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t>Низкий уровень доходов работающих граждан.</w:t>
            </w:r>
          </w:p>
          <w:p w:rsidR="000A42C5" w:rsidRPr="000A42C5" w:rsidRDefault="000A42C5" w:rsidP="00E42E34">
            <w:pPr>
              <w:numPr>
                <w:ilvl w:val="0"/>
                <w:numId w:val="14"/>
              </w:numPr>
              <w:jc w:val="both"/>
              <w:rPr>
                <w:rFonts w:eastAsia="Times New Roman" w:cs="Times New Roman"/>
                <w:lang w:eastAsia="ru-RU"/>
              </w:rPr>
            </w:pPr>
            <w:r w:rsidRPr="000A42C5">
              <w:rPr>
                <w:rFonts w:eastAsia="Times New Roman" w:cs="Times New Roman"/>
                <w:lang w:eastAsia="ru-RU"/>
              </w:rPr>
              <w:t>Недостаточный уровень приспособленной к потребностям инвалидов инфраструктуры быта, досуга, транспорта.</w:t>
            </w:r>
          </w:p>
        </w:tc>
      </w:tr>
      <w:tr w:rsidR="000A42C5" w:rsidRPr="000A42C5" w:rsidTr="000A42C5">
        <w:trPr>
          <w:trHeight w:val="82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2.4.Жилищно-коммунальная сфера и благоустройство</w:t>
            </w:r>
          </w:p>
        </w:tc>
        <w:tc>
          <w:tcPr>
            <w:tcW w:w="3728"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15"/>
              </w:numPr>
              <w:jc w:val="both"/>
              <w:rPr>
                <w:rFonts w:eastAsia="Times New Roman" w:cs="Times New Roman"/>
                <w:lang w:eastAsia="ru-RU"/>
              </w:rPr>
            </w:pPr>
            <w:r w:rsidRPr="000A42C5">
              <w:rPr>
                <w:rFonts w:eastAsia="Times New Roman" w:cs="Times New Roman"/>
                <w:lang w:eastAsia="ru-RU"/>
              </w:rPr>
              <w:t xml:space="preserve">Газификация </w:t>
            </w:r>
            <w:proofErr w:type="gramStart"/>
            <w:r w:rsidRPr="000A42C5">
              <w:rPr>
                <w:rFonts w:eastAsia="Times New Roman" w:cs="Times New Roman"/>
                <w:lang w:eastAsia="ru-RU"/>
              </w:rPr>
              <w:t>жилищного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фонда на 88,6%, наличие возможностей для 100%-</w:t>
            </w:r>
            <w:proofErr w:type="gramStart"/>
            <w:r w:rsidRPr="000A42C5">
              <w:rPr>
                <w:rFonts w:eastAsia="Times New Roman" w:cs="Times New Roman"/>
                <w:lang w:eastAsia="ru-RU"/>
              </w:rPr>
              <w:t>ой</w:t>
            </w:r>
            <w:proofErr w:type="gramEnd"/>
            <w:r w:rsidRPr="000A42C5">
              <w:rPr>
                <w:rFonts w:eastAsia="Times New Roman" w:cs="Times New Roman"/>
                <w:lang w:eastAsia="ru-RU"/>
              </w:rPr>
              <w:t xml:space="preserve">  газификации.</w:t>
            </w:r>
          </w:p>
          <w:p w:rsidR="000A42C5" w:rsidRPr="000A42C5" w:rsidRDefault="000A42C5" w:rsidP="00E42E34">
            <w:pPr>
              <w:numPr>
                <w:ilvl w:val="0"/>
                <w:numId w:val="15"/>
              </w:numPr>
              <w:jc w:val="both"/>
              <w:rPr>
                <w:rFonts w:eastAsia="Times New Roman" w:cs="Times New Roman"/>
                <w:lang w:eastAsia="ru-RU"/>
              </w:rPr>
            </w:pPr>
            <w:r w:rsidRPr="000A42C5">
              <w:rPr>
                <w:rFonts w:eastAsia="Times New Roman" w:cs="Times New Roman"/>
                <w:lang w:eastAsia="ru-RU"/>
              </w:rPr>
              <w:t>Внедрение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централизованного вывоза ТБО.</w:t>
            </w:r>
          </w:p>
          <w:p w:rsidR="000A42C5" w:rsidRPr="000A42C5" w:rsidRDefault="000A42C5" w:rsidP="000A42C5">
            <w:pPr>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Рост стоимости услуг ЖКХ.</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Недостаток квалифицированных специалистов для сферы ЖКХ.</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Низкий темп реализации реформы ЖКХ.</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Значительный износ коммуникаций (теплотрасс, канализации, водопроводов, электрических сетей).</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 xml:space="preserve">Низкая эффективность работы коммунального хозяйства. Недостаточное внедрение </w:t>
            </w:r>
            <w:proofErr w:type="spellStart"/>
            <w:r w:rsidRPr="000A42C5">
              <w:rPr>
                <w:rFonts w:eastAsia="Times New Roman" w:cs="Times New Roman"/>
                <w:lang w:eastAsia="ru-RU"/>
              </w:rPr>
              <w:t>энерго</w:t>
            </w:r>
            <w:proofErr w:type="spellEnd"/>
            <w:r w:rsidRPr="000A42C5">
              <w:rPr>
                <w:rFonts w:eastAsia="Times New Roman" w:cs="Times New Roman"/>
                <w:lang w:eastAsia="ru-RU"/>
              </w:rPr>
              <w:t>- и ресурсосберегающих технологий.</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Высокая степень износа части жилого фонда.</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Недостаток сре</w:t>
            </w:r>
            <w:proofErr w:type="gramStart"/>
            <w:r w:rsidRPr="000A42C5">
              <w:rPr>
                <w:rFonts w:eastAsia="Times New Roman" w:cs="Times New Roman"/>
                <w:lang w:eastAsia="ru-RU"/>
              </w:rPr>
              <w:t>дств дл</w:t>
            </w:r>
            <w:proofErr w:type="gramEnd"/>
            <w:r w:rsidRPr="000A42C5">
              <w:rPr>
                <w:rFonts w:eastAsia="Times New Roman" w:cs="Times New Roman"/>
                <w:lang w:eastAsia="ru-RU"/>
              </w:rPr>
              <w:t>я проведения текущего и капитального ремонта жилого фонда.</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Недостаточная освещенность территории города, особенно в частном секторе.</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Отсутствие производства по утилизации бытовых и промышленных отходов.</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Слабая оснащенность техникой по содержанию и ремонту автодорог и тротуаров.</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Недостаток сре</w:t>
            </w:r>
            <w:proofErr w:type="gramStart"/>
            <w:r w:rsidRPr="000A42C5">
              <w:rPr>
                <w:rFonts w:eastAsia="Times New Roman" w:cs="Times New Roman"/>
                <w:lang w:eastAsia="ru-RU"/>
              </w:rPr>
              <w:t>дств дл</w:t>
            </w:r>
            <w:proofErr w:type="gramEnd"/>
            <w:r w:rsidRPr="000A42C5">
              <w:rPr>
                <w:rFonts w:eastAsia="Times New Roman" w:cs="Times New Roman"/>
                <w:lang w:eastAsia="ru-RU"/>
              </w:rPr>
              <w:t>я поддержания в надлежащем состоянии дорожной сети.</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Отсутствие территории для полигона захоронения ТБО.</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Недостаточно мощностей для утилизации и хранения ТБО, отвода канализированных и сточных вод, недостаточно площадей под кладбища.</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 xml:space="preserve">Низкий уровень </w:t>
            </w:r>
            <w:r w:rsidRPr="000A42C5">
              <w:rPr>
                <w:rFonts w:eastAsia="Times New Roman" w:cs="Times New Roman"/>
                <w:lang w:eastAsia="ru-RU"/>
              </w:rPr>
              <w:lastRenderedPageBreak/>
              <w:t>инвестиционной привлекательности в сфере  ЖКХ.</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Отсутствует система сбора и очистки ливневых стоков.</w:t>
            </w:r>
          </w:p>
          <w:p w:rsidR="000A42C5" w:rsidRPr="000A42C5" w:rsidRDefault="000A42C5" w:rsidP="00E42E34">
            <w:pPr>
              <w:numPr>
                <w:ilvl w:val="0"/>
                <w:numId w:val="16"/>
              </w:numPr>
              <w:tabs>
                <w:tab w:val="left" w:pos="321"/>
              </w:tabs>
              <w:jc w:val="both"/>
              <w:rPr>
                <w:rFonts w:eastAsia="Times New Roman" w:cs="Times New Roman"/>
                <w:lang w:eastAsia="ru-RU"/>
              </w:rPr>
            </w:pPr>
            <w:r w:rsidRPr="000A42C5">
              <w:rPr>
                <w:rFonts w:eastAsia="Times New Roman" w:cs="Times New Roman"/>
                <w:lang w:eastAsia="ru-RU"/>
              </w:rPr>
              <w:t xml:space="preserve">Отсутствие </w:t>
            </w:r>
            <w:proofErr w:type="spellStart"/>
            <w:proofErr w:type="gramStart"/>
            <w:r w:rsidRPr="000A42C5">
              <w:rPr>
                <w:rFonts w:eastAsia="Times New Roman" w:cs="Times New Roman"/>
                <w:lang w:eastAsia="ru-RU"/>
              </w:rPr>
              <w:t>асфальто</w:t>
            </w:r>
            <w:proofErr w:type="spellEnd"/>
            <w:r w:rsidRPr="000A42C5">
              <w:rPr>
                <w:rFonts w:eastAsia="Times New Roman" w:cs="Times New Roman"/>
                <w:lang w:eastAsia="ru-RU"/>
              </w:rPr>
              <w:t>-бетонного</w:t>
            </w:r>
            <w:proofErr w:type="gramEnd"/>
            <w:r w:rsidRPr="000A42C5">
              <w:rPr>
                <w:rFonts w:eastAsia="Times New Roman" w:cs="Times New Roman"/>
                <w:lang w:eastAsia="ru-RU"/>
              </w:rPr>
              <w:t xml:space="preserve"> покрытия дорог в частном секторе</w:t>
            </w:r>
          </w:p>
        </w:tc>
      </w:tr>
      <w:tr w:rsidR="000A42C5" w:rsidRPr="000A42C5" w:rsidTr="000A42C5">
        <w:trPr>
          <w:trHeight w:val="28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2.5. Пассажирский транспорт</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7"/>
              </w:numPr>
              <w:tabs>
                <w:tab w:val="num" w:pos="297"/>
              </w:tabs>
              <w:jc w:val="both"/>
              <w:rPr>
                <w:rFonts w:eastAsia="Times New Roman" w:cs="Times New Roman"/>
                <w:lang w:eastAsia="ru-RU"/>
              </w:rPr>
            </w:pPr>
            <w:r w:rsidRPr="000A42C5">
              <w:rPr>
                <w:rFonts w:eastAsia="Times New Roman" w:cs="Times New Roman"/>
                <w:lang w:eastAsia="ru-RU"/>
              </w:rPr>
              <w:t>Автомобильное и железнодорожное сообщение с областным центром, с г. Москва, с областными центрами близлежащих регионов.</w:t>
            </w:r>
          </w:p>
          <w:p w:rsidR="000A42C5" w:rsidRPr="000A42C5" w:rsidRDefault="000A42C5" w:rsidP="00E42E34">
            <w:pPr>
              <w:numPr>
                <w:ilvl w:val="0"/>
                <w:numId w:val="17"/>
              </w:numPr>
              <w:tabs>
                <w:tab w:val="num" w:pos="297"/>
              </w:tabs>
              <w:jc w:val="both"/>
              <w:rPr>
                <w:rFonts w:eastAsia="Times New Roman" w:cs="Times New Roman"/>
                <w:lang w:eastAsia="ru-RU"/>
              </w:rPr>
            </w:pPr>
            <w:r w:rsidRPr="000A42C5">
              <w:rPr>
                <w:rFonts w:eastAsia="Times New Roman" w:cs="Times New Roman"/>
                <w:lang w:eastAsia="ru-RU"/>
              </w:rPr>
              <w:t>Наличие межрайонных и межрегиональных автобусных маршрутов.</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7"/>
              </w:numPr>
              <w:tabs>
                <w:tab w:val="left" w:pos="321"/>
              </w:tabs>
              <w:jc w:val="both"/>
              <w:rPr>
                <w:rFonts w:eastAsia="Times New Roman" w:cs="Times New Roman"/>
                <w:lang w:eastAsia="ru-RU"/>
              </w:rPr>
            </w:pPr>
            <w:r w:rsidRPr="000A42C5">
              <w:rPr>
                <w:rFonts w:eastAsia="Times New Roman" w:cs="Times New Roman"/>
                <w:lang w:eastAsia="ru-RU"/>
              </w:rPr>
              <w:t>Высокий уровень цен на ГСМ и запасные части.</w:t>
            </w:r>
          </w:p>
          <w:p w:rsidR="000A42C5" w:rsidRPr="000A42C5" w:rsidRDefault="000A42C5" w:rsidP="00E42E34">
            <w:pPr>
              <w:numPr>
                <w:ilvl w:val="0"/>
                <w:numId w:val="17"/>
              </w:numPr>
              <w:tabs>
                <w:tab w:val="left" w:pos="321"/>
              </w:tabs>
              <w:jc w:val="both"/>
              <w:rPr>
                <w:rFonts w:eastAsia="Times New Roman" w:cs="Times New Roman"/>
                <w:lang w:eastAsia="ru-RU"/>
              </w:rPr>
            </w:pPr>
            <w:r w:rsidRPr="000A42C5">
              <w:rPr>
                <w:rFonts w:eastAsia="Times New Roman" w:cs="Times New Roman"/>
                <w:lang w:eastAsia="ru-RU"/>
              </w:rPr>
              <w:t>Низкий пассажиропоток  на отдельных городских маршрутах.</w:t>
            </w:r>
          </w:p>
          <w:p w:rsidR="000A42C5" w:rsidRPr="000A42C5" w:rsidRDefault="000A42C5" w:rsidP="00E42E34">
            <w:pPr>
              <w:numPr>
                <w:ilvl w:val="0"/>
                <w:numId w:val="17"/>
              </w:numPr>
              <w:tabs>
                <w:tab w:val="left" w:pos="387"/>
              </w:tabs>
              <w:jc w:val="both"/>
              <w:rPr>
                <w:rFonts w:eastAsia="Times New Roman" w:cs="Times New Roman"/>
                <w:lang w:eastAsia="ru-RU"/>
              </w:rPr>
            </w:pPr>
            <w:r w:rsidRPr="000A42C5">
              <w:rPr>
                <w:rFonts w:eastAsia="Times New Roman" w:cs="Times New Roman"/>
                <w:lang w:eastAsia="ru-RU"/>
              </w:rPr>
              <w:t>Длительное время в пути  ж/д перевозок  и низкое  качество услуг.</w:t>
            </w:r>
          </w:p>
        </w:tc>
      </w:tr>
      <w:tr w:rsidR="000A42C5" w:rsidRPr="000A42C5" w:rsidTr="000A42C5">
        <w:trPr>
          <w:trHeight w:val="82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2.6. Строительство жилья</w:t>
            </w:r>
          </w:p>
        </w:tc>
        <w:tc>
          <w:tcPr>
            <w:tcW w:w="3728"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18"/>
              </w:numPr>
              <w:tabs>
                <w:tab w:val="num" w:pos="297"/>
              </w:tabs>
              <w:jc w:val="both"/>
              <w:rPr>
                <w:rFonts w:eastAsia="Times New Roman" w:cs="Times New Roman"/>
                <w:lang w:eastAsia="ru-RU"/>
              </w:rPr>
            </w:pPr>
            <w:r w:rsidRPr="000A42C5">
              <w:rPr>
                <w:rFonts w:eastAsia="Times New Roman" w:cs="Times New Roman"/>
                <w:lang w:eastAsia="ru-RU"/>
              </w:rPr>
              <w:t>Наличие территорий пригодных для жилищной застройки.</w:t>
            </w:r>
          </w:p>
          <w:p w:rsidR="000A42C5" w:rsidRPr="000A42C5" w:rsidRDefault="000A42C5" w:rsidP="00E42E34">
            <w:pPr>
              <w:numPr>
                <w:ilvl w:val="0"/>
                <w:numId w:val="18"/>
              </w:numPr>
              <w:tabs>
                <w:tab w:val="num" w:pos="297"/>
              </w:tabs>
              <w:jc w:val="both"/>
              <w:rPr>
                <w:rFonts w:eastAsia="Times New Roman" w:cs="Times New Roman"/>
                <w:lang w:eastAsia="ru-RU"/>
              </w:rPr>
            </w:pPr>
            <w:r w:rsidRPr="000A42C5">
              <w:rPr>
                <w:rFonts w:eastAsia="Times New Roman" w:cs="Times New Roman"/>
                <w:lang w:eastAsia="ru-RU"/>
              </w:rPr>
              <w:t>Наличие предприятий стройиндустрии</w:t>
            </w:r>
          </w:p>
          <w:p w:rsidR="000A42C5" w:rsidRPr="000A42C5" w:rsidRDefault="000A42C5" w:rsidP="000A42C5">
            <w:pPr>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8"/>
              </w:numPr>
              <w:jc w:val="both"/>
              <w:rPr>
                <w:rFonts w:eastAsia="Times New Roman" w:cs="Times New Roman"/>
                <w:lang w:eastAsia="ru-RU"/>
              </w:rPr>
            </w:pPr>
            <w:r w:rsidRPr="000A42C5">
              <w:rPr>
                <w:rFonts w:eastAsia="Times New Roman" w:cs="Times New Roman"/>
                <w:lang w:eastAsia="ru-RU"/>
              </w:rPr>
              <w:t>Недостаточное развитие инженерной инфраструктуры для строительства жилья.</w:t>
            </w:r>
          </w:p>
          <w:p w:rsidR="000A42C5" w:rsidRPr="000A42C5" w:rsidRDefault="000A42C5" w:rsidP="00E42E34">
            <w:pPr>
              <w:numPr>
                <w:ilvl w:val="0"/>
                <w:numId w:val="18"/>
              </w:numPr>
              <w:jc w:val="both"/>
              <w:rPr>
                <w:rFonts w:eastAsia="Times New Roman" w:cs="Times New Roman"/>
                <w:lang w:eastAsia="ru-RU"/>
              </w:rPr>
            </w:pPr>
            <w:r w:rsidRPr="000A42C5">
              <w:rPr>
                <w:rFonts w:eastAsia="Times New Roman" w:cs="Times New Roman"/>
                <w:lang w:eastAsia="ru-RU"/>
              </w:rPr>
              <w:t>Высокая стоимость строительных материалов.</w:t>
            </w:r>
          </w:p>
          <w:p w:rsidR="000A42C5" w:rsidRPr="000A42C5" w:rsidRDefault="000A42C5" w:rsidP="00E42E34">
            <w:pPr>
              <w:numPr>
                <w:ilvl w:val="0"/>
                <w:numId w:val="18"/>
              </w:numPr>
              <w:jc w:val="both"/>
              <w:rPr>
                <w:rFonts w:eastAsia="Times New Roman" w:cs="Times New Roman"/>
                <w:lang w:eastAsia="ru-RU"/>
              </w:rPr>
            </w:pPr>
            <w:r w:rsidRPr="000A42C5">
              <w:rPr>
                <w:rFonts w:eastAsia="Times New Roman" w:cs="Times New Roman"/>
                <w:lang w:eastAsia="ru-RU"/>
              </w:rPr>
              <w:t>Высокая рыночная стоимость жилья.</w:t>
            </w: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2.7. Состояние окружающей среды</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9"/>
              </w:numPr>
              <w:shd w:val="clear" w:color="auto" w:fill="FFFFFF"/>
              <w:tabs>
                <w:tab w:val="num" w:pos="297"/>
              </w:tabs>
              <w:jc w:val="both"/>
              <w:rPr>
                <w:rFonts w:eastAsia="Times New Roman" w:cs="Times New Roman"/>
                <w:color w:val="000000"/>
                <w:lang w:eastAsia="ru-RU"/>
              </w:rPr>
            </w:pPr>
            <w:r w:rsidRPr="000A42C5">
              <w:rPr>
                <w:rFonts w:eastAsia="Times New Roman" w:cs="Times New Roman"/>
                <w:color w:val="000000"/>
                <w:lang w:eastAsia="ru-RU"/>
              </w:rPr>
              <w:t>Наличие богатейших рекреационных объектов природной среды.</w:t>
            </w:r>
          </w:p>
          <w:p w:rsidR="000A42C5" w:rsidRPr="000A42C5" w:rsidRDefault="000A42C5" w:rsidP="00E42E34">
            <w:pPr>
              <w:numPr>
                <w:ilvl w:val="0"/>
                <w:numId w:val="19"/>
              </w:numPr>
              <w:shd w:val="clear" w:color="auto" w:fill="FFFFFF"/>
              <w:tabs>
                <w:tab w:val="num" w:pos="297"/>
              </w:tabs>
              <w:jc w:val="both"/>
              <w:rPr>
                <w:rFonts w:eastAsia="Times New Roman" w:cs="Times New Roman"/>
                <w:color w:val="000000"/>
                <w:lang w:eastAsia="ru-RU"/>
              </w:rPr>
            </w:pPr>
            <w:r w:rsidRPr="000A42C5">
              <w:rPr>
                <w:rFonts w:eastAsia="Times New Roman" w:cs="Times New Roman"/>
                <w:color w:val="000000"/>
                <w:lang w:eastAsia="ru-RU"/>
              </w:rPr>
              <w:t>Наличие в черте города памятников природы, лесопарков, скверов и бульваров.</w:t>
            </w:r>
          </w:p>
          <w:p w:rsidR="000A42C5" w:rsidRPr="000A42C5" w:rsidRDefault="000A42C5" w:rsidP="00E42E34">
            <w:pPr>
              <w:numPr>
                <w:ilvl w:val="0"/>
                <w:numId w:val="19"/>
              </w:numPr>
              <w:shd w:val="clear" w:color="auto" w:fill="FFFFFF"/>
              <w:tabs>
                <w:tab w:val="num" w:pos="297"/>
              </w:tabs>
              <w:jc w:val="both"/>
              <w:rPr>
                <w:rFonts w:eastAsia="Times New Roman" w:cs="Times New Roman"/>
                <w:color w:val="000000"/>
                <w:lang w:eastAsia="ru-RU"/>
              </w:rPr>
            </w:pPr>
            <w:r w:rsidRPr="000A42C5">
              <w:rPr>
                <w:rFonts w:eastAsia="Times New Roman" w:cs="Times New Roman"/>
                <w:color w:val="000000"/>
                <w:lang w:eastAsia="ru-RU"/>
              </w:rPr>
              <w:t xml:space="preserve"> Наличие множества водных объектов в черте города (реки Волга, </w:t>
            </w:r>
            <w:proofErr w:type="spellStart"/>
            <w:r w:rsidRPr="000A42C5">
              <w:rPr>
                <w:rFonts w:eastAsia="Times New Roman" w:cs="Times New Roman"/>
                <w:color w:val="000000"/>
                <w:lang w:eastAsia="ru-RU"/>
              </w:rPr>
              <w:t>Кинешемка</w:t>
            </w:r>
            <w:proofErr w:type="spellEnd"/>
            <w:r w:rsidRPr="000A42C5">
              <w:rPr>
                <w:rFonts w:eastAsia="Times New Roman" w:cs="Times New Roman"/>
                <w:color w:val="000000"/>
                <w:lang w:eastAsia="ru-RU"/>
              </w:rPr>
              <w:t xml:space="preserve">, Томна, </w:t>
            </w:r>
            <w:proofErr w:type="spellStart"/>
            <w:r w:rsidRPr="000A42C5">
              <w:rPr>
                <w:rFonts w:eastAsia="Times New Roman" w:cs="Times New Roman"/>
                <w:color w:val="000000"/>
                <w:lang w:eastAsia="ru-RU"/>
              </w:rPr>
              <w:t>Казоха</w:t>
            </w:r>
            <w:proofErr w:type="spellEnd"/>
            <w:r w:rsidRPr="000A42C5">
              <w:rPr>
                <w:rFonts w:eastAsia="Times New Roman" w:cs="Times New Roman"/>
                <w:color w:val="000000"/>
                <w:lang w:eastAsia="ru-RU"/>
              </w:rPr>
              <w:t>)</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Сосредоточение промышленных предприятий в черте города.</w:t>
            </w:r>
          </w:p>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Отсутствие полигона захоронения отходов и мусоросортировочных комплексов.</w:t>
            </w:r>
          </w:p>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Неразвитость организованного сбора твердых бытовых отходов в частном секторе.</w:t>
            </w:r>
          </w:p>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Наличие большого количества твёрдых бытовых отходов (ТБО) на несанкционированных свалках.</w:t>
            </w:r>
          </w:p>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 xml:space="preserve"> Моральный и физический износ, недостаточная мощность и эффективность действующих очистных сооружений.</w:t>
            </w:r>
          </w:p>
          <w:p w:rsidR="000A42C5" w:rsidRPr="000A42C5" w:rsidRDefault="000A42C5" w:rsidP="00E42E34">
            <w:pPr>
              <w:numPr>
                <w:ilvl w:val="0"/>
                <w:numId w:val="20"/>
              </w:numPr>
              <w:shd w:val="clear" w:color="auto" w:fill="FFFFFF"/>
              <w:tabs>
                <w:tab w:val="decimal" w:pos="367"/>
              </w:tabs>
              <w:jc w:val="both"/>
              <w:rPr>
                <w:rFonts w:eastAsia="Times New Roman" w:cs="Times New Roman"/>
                <w:color w:val="000000"/>
                <w:lang w:eastAsia="ru-RU"/>
              </w:rPr>
            </w:pPr>
            <w:r w:rsidRPr="000A42C5">
              <w:rPr>
                <w:rFonts w:eastAsia="Times New Roman" w:cs="Times New Roman"/>
                <w:color w:val="000000"/>
                <w:lang w:eastAsia="ru-RU"/>
              </w:rPr>
              <w:t xml:space="preserve"> Рост числа автомобильного транспорта и соответствующее увеличение загрязнения окружающей среды </w:t>
            </w:r>
            <w:r w:rsidRPr="000A42C5">
              <w:rPr>
                <w:rFonts w:eastAsia="Times New Roman" w:cs="Times New Roman"/>
                <w:color w:val="000000"/>
                <w:lang w:eastAsia="ru-RU"/>
              </w:rPr>
              <w:lastRenderedPageBreak/>
              <w:t>выхлопными газами.</w:t>
            </w:r>
          </w:p>
        </w:tc>
      </w:tr>
      <w:tr w:rsidR="000A42C5" w:rsidRPr="000A42C5" w:rsidTr="000A42C5">
        <w:trPr>
          <w:trHeight w:val="28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2.8.Образование</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Наличие условий для обучения в соответствии с федеральными государственными образовательными стандартами.</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Высокая степень технической оснащенности общеобразовательных организаций.</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Высокая степень информационной открытости образовательной деятельности.</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Развитие сетевого взаимодействия образовательных организаций с организациями дополнительного образования.</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Реализация программ повышения квалификации и переподготовки педагогических работников и руководителей образовательных организаций.</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 xml:space="preserve">Функционирование </w:t>
            </w:r>
            <w:proofErr w:type="gramStart"/>
            <w:r w:rsidRPr="000A42C5">
              <w:rPr>
                <w:rFonts w:eastAsia="Times New Roman" w:cs="Times New Roman"/>
              </w:rPr>
              <w:t>системы независимой оценки качества работы образовательных организаций</w:t>
            </w:r>
            <w:proofErr w:type="gramEnd"/>
            <w:r w:rsidRPr="000A42C5">
              <w:rPr>
                <w:rFonts w:eastAsia="Times New Roman" w:cs="Times New Roman"/>
              </w:rPr>
              <w:t>.</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Наличие условий для развития молодых талантов и детей с высокой мотивацией к обучению.</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 xml:space="preserve">Формирование сети базовых образовательных организаций с универсальной </w:t>
            </w:r>
            <w:proofErr w:type="spellStart"/>
            <w:r w:rsidRPr="000A42C5">
              <w:rPr>
                <w:rFonts w:eastAsia="Times New Roman" w:cs="Times New Roman"/>
              </w:rPr>
              <w:t>безбарьерной</w:t>
            </w:r>
            <w:proofErr w:type="spellEnd"/>
            <w:r w:rsidRPr="000A42C5">
              <w:rPr>
                <w:rFonts w:eastAsia="Times New Roman" w:cs="Times New Roman"/>
              </w:rPr>
              <w:t xml:space="preserve"> средой, обеспечивающей совместное обучение инвалидов и лиц, не имеющих нарушений развития.</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Строительство детских дошкольных учреждений.</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Высокая очередность в дошкольные образовательные организации детей в возрасте от 1 до 3 лет.</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Организация образовательной деятельности в четырех образовательных учреждениях  в две смены.</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Высокий износ зданий образовательных учреждений.</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Отсутствие муниципального жилья для молодых специалистов – педагогов.</w:t>
            </w:r>
          </w:p>
          <w:p w:rsidR="000A42C5" w:rsidRPr="000A42C5" w:rsidRDefault="000A42C5" w:rsidP="00E42E34">
            <w:pPr>
              <w:numPr>
                <w:ilvl w:val="0"/>
                <w:numId w:val="15"/>
              </w:numPr>
              <w:contextualSpacing/>
              <w:jc w:val="both"/>
              <w:rPr>
                <w:rFonts w:eastAsia="Times New Roman" w:cs="Times New Roman"/>
              </w:rPr>
            </w:pPr>
            <w:r w:rsidRPr="000A42C5">
              <w:rPr>
                <w:rFonts w:eastAsia="Times New Roman" w:cs="Times New Roman"/>
              </w:rPr>
              <w:t>Рост среднего возраста педагогов, увеличение числа педагогов пенсионного возраста, недостаточный приток молодых кадров.</w:t>
            </w:r>
          </w:p>
          <w:p w:rsidR="000A42C5" w:rsidRPr="000A42C5" w:rsidRDefault="000A42C5" w:rsidP="000A42C5">
            <w:pPr>
              <w:contextualSpacing/>
              <w:jc w:val="both"/>
              <w:rPr>
                <w:rFonts w:eastAsia="Times New Roman" w:cs="Times New Roman"/>
              </w:rPr>
            </w:pP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2.9. Культура</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 xml:space="preserve">Богатое историческое и духовное наследие </w:t>
            </w:r>
          </w:p>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Наличие развитой сети учреждений культуры.</w:t>
            </w:r>
          </w:p>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Высокий уровень проводимых культурно-досуговых и информационно-просветительских мероприятий.</w:t>
            </w:r>
          </w:p>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Высокий уровень исполнительского мастерства коллективов учреждений культуры.</w:t>
            </w:r>
          </w:p>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 xml:space="preserve">Высокий уровень подготовки учащихся в учреждениях </w:t>
            </w:r>
            <w:r w:rsidRPr="000A42C5">
              <w:rPr>
                <w:rFonts w:eastAsia="Times New Roman" w:cs="Times New Roman"/>
                <w:lang w:eastAsia="ru-RU"/>
              </w:rPr>
              <w:lastRenderedPageBreak/>
              <w:t>дополнительного образования.</w:t>
            </w:r>
          </w:p>
          <w:p w:rsidR="000A42C5" w:rsidRPr="000A42C5" w:rsidRDefault="000A42C5" w:rsidP="00E42E34">
            <w:pPr>
              <w:numPr>
                <w:ilvl w:val="0"/>
                <w:numId w:val="21"/>
              </w:numPr>
              <w:tabs>
                <w:tab w:val="num" w:pos="297"/>
              </w:tabs>
              <w:jc w:val="both"/>
              <w:rPr>
                <w:rFonts w:eastAsia="Times New Roman" w:cs="Times New Roman"/>
                <w:lang w:eastAsia="ru-RU"/>
              </w:rPr>
            </w:pPr>
            <w:r w:rsidRPr="000A42C5">
              <w:rPr>
                <w:rFonts w:eastAsia="Times New Roman" w:cs="Times New Roman"/>
                <w:lang w:eastAsia="ru-RU"/>
              </w:rPr>
              <w:t>Развитое фестивальное движение.</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2"/>
              </w:numPr>
              <w:jc w:val="both"/>
              <w:rPr>
                <w:rFonts w:eastAsia="Times New Roman" w:cs="Times New Roman"/>
                <w:lang w:eastAsia="ru-RU"/>
              </w:rPr>
            </w:pPr>
            <w:r w:rsidRPr="000A42C5">
              <w:rPr>
                <w:rFonts w:eastAsia="Times New Roman" w:cs="Times New Roman"/>
                <w:lang w:eastAsia="ru-RU"/>
              </w:rPr>
              <w:lastRenderedPageBreak/>
              <w:t>Недостаток квалифицированных кадров в отрасли, в том числе молодых  специалистов</w:t>
            </w:r>
          </w:p>
          <w:p w:rsidR="000A42C5" w:rsidRPr="000A42C5" w:rsidRDefault="000A42C5" w:rsidP="00E42E34">
            <w:pPr>
              <w:numPr>
                <w:ilvl w:val="0"/>
                <w:numId w:val="22"/>
              </w:numPr>
              <w:jc w:val="both"/>
              <w:rPr>
                <w:rFonts w:eastAsia="Times New Roman" w:cs="Times New Roman"/>
                <w:lang w:eastAsia="ru-RU"/>
              </w:rPr>
            </w:pPr>
            <w:r w:rsidRPr="000A42C5">
              <w:rPr>
                <w:rFonts w:eastAsia="Times New Roman" w:cs="Times New Roman"/>
                <w:lang w:eastAsia="ru-RU"/>
              </w:rPr>
              <w:t xml:space="preserve">Недостаток  опыта  у сотрудников учреждений культуры по внедрению инновационных технологий </w:t>
            </w:r>
          </w:p>
          <w:p w:rsidR="000A42C5" w:rsidRPr="000A42C5" w:rsidRDefault="000A42C5" w:rsidP="00E42E34">
            <w:pPr>
              <w:numPr>
                <w:ilvl w:val="0"/>
                <w:numId w:val="22"/>
              </w:numPr>
              <w:jc w:val="both"/>
              <w:rPr>
                <w:rFonts w:eastAsia="Times New Roman" w:cs="Times New Roman"/>
                <w:lang w:eastAsia="ru-RU"/>
              </w:rPr>
            </w:pPr>
            <w:r w:rsidRPr="000A42C5">
              <w:rPr>
                <w:rFonts w:eastAsia="Times New Roman" w:cs="Times New Roman"/>
                <w:lang w:eastAsia="ru-RU"/>
              </w:rPr>
              <w:t xml:space="preserve">Неудовлетворительное состояние материально – технической базы муниципальных учреждений культуры </w:t>
            </w:r>
          </w:p>
          <w:p w:rsidR="000A42C5" w:rsidRPr="000A42C5" w:rsidRDefault="000A42C5" w:rsidP="00E42E34">
            <w:pPr>
              <w:numPr>
                <w:ilvl w:val="0"/>
                <w:numId w:val="22"/>
              </w:numPr>
              <w:jc w:val="both"/>
              <w:rPr>
                <w:rFonts w:eastAsia="Times New Roman" w:cs="Times New Roman"/>
                <w:lang w:eastAsia="ru-RU"/>
              </w:rPr>
            </w:pPr>
            <w:r w:rsidRPr="000A42C5">
              <w:rPr>
                <w:rFonts w:eastAsia="Times New Roman" w:cs="Times New Roman"/>
                <w:lang w:eastAsia="ru-RU"/>
              </w:rPr>
              <w:lastRenderedPageBreak/>
              <w:t xml:space="preserve">Недостаточный уровень финансирования учреждений культуры на приобретение инвентаря, оборудования, сценических костюмов и музыкальных инструментов. </w:t>
            </w:r>
          </w:p>
          <w:p w:rsidR="000A42C5" w:rsidRPr="000A42C5" w:rsidRDefault="000A42C5" w:rsidP="00E42E34">
            <w:pPr>
              <w:numPr>
                <w:ilvl w:val="0"/>
                <w:numId w:val="22"/>
              </w:numPr>
              <w:jc w:val="both"/>
              <w:rPr>
                <w:rFonts w:eastAsia="Times New Roman" w:cs="Times New Roman"/>
                <w:lang w:eastAsia="ru-RU"/>
              </w:rPr>
            </w:pPr>
            <w:r w:rsidRPr="000A42C5">
              <w:rPr>
                <w:rFonts w:eastAsia="Times New Roman" w:cs="Times New Roman"/>
                <w:lang w:eastAsia="ru-RU"/>
              </w:rPr>
              <w:t>Низкая доля доходов от платных услуг в общей структуре доходов учреждений клубного типа</w:t>
            </w: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2.10. Туризм</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Уникальные природно-ландшафтные особенности и достопримечательности, выгодное географическое положение, близость к городам центральной России и Золотого кольца.</w:t>
            </w:r>
          </w:p>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 xml:space="preserve">Сохраненная историко-культурная среда, наличие комплексных </w:t>
            </w:r>
            <w:proofErr w:type="gramStart"/>
            <w:r w:rsidRPr="000A42C5">
              <w:rPr>
                <w:rFonts w:eastAsia="Times New Roman" w:cs="Times New Roman"/>
                <w:lang w:eastAsia="ru-RU"/>
              </w:rPr>
              <w:t>зон исторической застройки центра города второй половины</w:t>
            </w:r>
            <w:proofErr w:type="gramEnd"/>
            <w:r w:rsidRPr="000A42C5">
              <w:rPr>
                <w:rFonts w:eastAsia="Times New Roman" w:cs="Times New Roman"/>
                <w:lang w:eastAsia="ru-RU"/>
              </w:rPr>
              <w:t xml:space="preserve"> </w:t>
            </w:r>
            <w:r w:rsidRPr="000A42C5">
              <w:rPr>
                <w:rFonts w:eastAsia="Times New Roman" w:cs="Times New Roman"/>
                <w:lang w:val="en-US" w:eastAsia="ru-RU"/>
              </w:rPr>
              <w:t>XIX</w:t>
            </w:r>
            <w:r w:rsidRPr="000A42C5">
              <w:rPr>
                <w:rFonts w:eastAsia="Times New Roman" w:cs="Times New Roman"/>
                <w:lang w:eastAsia="ru-RU"/>
              </w:rPr>
              <w:t xml:space="preserve"> – начала </w:t>
            </w:r>
            <w:r w:rsidRPr="000A42C5">
              <w:rPr>
                <w:rFonts w:eastAsia="Times New Roman" w:cs="Times New Roman"/>
                <w:lang w:val="en-US" w:eastAsia="ru-RU"/>
              </w:rPr>
              <w:t>XX</w:t>
            </w:r>
            <w:r w:rsidRPr="000A42C5">
              <w:rPr>
                <w:rFonts w:eastAsia="Times New Roman" w:cs="Times New Roman"/>
                <w:lang w:eastAsia="ru-RU"/>
              </w:rPr>
              <w:t xml:space="preserve"> века, историко-культурных ценностей.</w:t>
            </w:r>
          </w:p>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Уникальные возможности развития водного туризма и оказания услуг по экскурсионному обслуживанию речных круизов по реке Волге.</w:t>
            </w:r>
          </w:p>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Наличие объектов туристского показа - музеев, выставок.</w:t>
            </w:r>
          </w:p>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 xml:space="preserve">  Развитая транспортная инфраструктура.</w:t>
            </w:r>
          </w:p>
          <w:p w:rsidR="000A42C5" w:rsidRPr="000A42C5" w:rsidRDefault="000A42C5" w:rsidP="00E42E34">
            <w:pPr>
              <w:numPr>
                <w:ilvl w:val="0"/>
                <w:numId w:val="23"/>
              </w:numPr>
              <w:tabs>
                <w:tab w:val="num" w:pos="297"/>
              </w:tabs>
              <w:jc w:val="both"/>
              <w:rPr>
                <w:rFonts w:eastAsia="Times New Roman" w:cs="Times New Roman"/>
                <w:lang w:eastAsia="ru-RU"/>
              </w:rPr>
            </w:pPr>
            <w:r w:rsidRPr="000A42C5">
              <w:rPr>
                <w:rFonts w:eastAsia="Times New Roman" w:cs="Times New Roman"/>
                <w:lang w:eastAsia="ru-RU"/>
              </w:rPr>
              <w:t>Регулярное проведение всероссийских, областных, общегородских фестивалей и конкурсов, событийных праздников, ярмарок, конференций.</w:t>
            </w:r>
          </w:p>
        </w:tc>
        <w:tc>
          <w:tcPr>
            <w:tcW w:w="3347"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Слабо развитая туристская  инфраструктура.</w:t>
            </w:r>
          </w:p>
          <w:p w:rsidR="000A42C5" w:rsidRPr="000A42C5" w:rsidRDefault="000A42C5" w:rsidP="00E42E34">
            <w:pPr>
              <w:numPr>
                <w:ilvl w:val="0"/>
                <w:numId w:val="24"/>
              </w:numPr>
              <w:tabs>
                <w:tab w:val="left" w:pos="317"/>
              </w:tabs>
              <w:jc w:val="both"/>
              <w:rPr>
                <w:rFonts w:eastAsia="Times New Roman" w:cs="Times New Roman"/>
                <w:lang w:eastAsia="ru-RU"/>
              </w:rPr>
            </w:pPr>
            <w:r w:rsidRPr="000A42C5">
              <w:rPr>
                <w:rFonts w:eastAsia="Times New Roman" w:cs="Times New Roman"/>
                <w:lang w:eastAsia="ru-RU"/>
              </w:rPr>
              <w:t>Неудовлетворительное состояние ряда объектов культурного наследия федерального, регионального и муниципального значения.</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Проблема эксплуатации причальной набережной.</w:t>
            </w:r>
          </w:p>
          <w:p w:rsidR="000A42C5" w:rsidRPr="000A42C5" w:rsidRDefault="000A42C5" w:rsidP="00E42E34">
            <w:pPr>
              <w:numPr>
                <w:ilvl w:val="0"/>
                <w:numId w:val="24"/>
              </w:numPr>
              <w:tabs>
                <w:tab w:val="num" w:pos="317"/>
              </w:tabs>
              <w:jc w:val="both"/>
              <w:rPr>
                <w:rFonts w:eastAsia="Times New Roman" w:cs="Times New Roman"/>
                <w:lang w:eastAsia="ru-RU"/>
              </w:rPr>
            </w:pPr>
            <w:r w:rsidRPr="000A42C5">
              <w:rPr>
                <w:rFonts w:eastAsia="Times New Roman" w:cs="Times New Roman"/>
                <w:lang w:eastAsia="ru-RU"/>
              </w:rPr>
              <w:t xml:space="preserve"> Недостаток финансовых средств на  реставрацию, реконструкцию, воссоздание и популяризацию историко-культурного наследия города.</w:t>
            </w:r>
          </w:p>
          <w:p w:rsidR="000A42C5" w:rsidRPr="000A42C5" w:rsidRDefault="000A42C5" w:rsidP="00E42E34">
            <w:pPr>
              <w:numPr>
                <w:ilvl w:val="0"/>
                <w:numId w:val="24"/>
              </w:numPr>
              <w:tabs>
                <w:tab w:val="left" w:pos="317"/>
              </w:tabs>
              <w:jc w:val="both"/>
              <w:rPr>
                <w:rFonts w:eastAsia="Times New Roman" w:cs="Times New Roman"/>
                <w:lang w:eastAsia="ru-RU"/>
              </w:rPr>
            </w:pPr>
            <w:r w:rsidRPr="000A42C5">
              <w:rPr>
                <w:rFonts w:eastAsia="Times New Roman" w:cs="Times New Roman"/>
                <w:lang w:eastAsia="ru-RU"/>
              </w:rPr>
              <w:t>Высокий процент физического износа обеспечивающей инфраструктуры  исторического центра города.</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Недостаточный уровень благоустройства парковых территорий.</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Высокая конкуренция со стороны других поволжских городов центральной России.</w:t>
            </w:r>
          </w:p>
          <w:p w:rsidR="000A42C5" w:rsidRPr="000A42C5" w:rsidRDefault="000A42C5" w:rsidP="000A42C5">
            <w:pPr>
              <w:jc w:val="both"/>
              <w:rPr>
                <w:rFonts w:eastAsia="Times New Roman" w:cs="Times New Roman"/>
                <w:lang w:eastAsia="ru-RU"/>
              </w:rPr>
            </w:pP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2.11. Физкультура и спорт</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24"/>
              </w:numPr>
              <w:tabs>
                <w:tab w:val="num" w:pos="0"/>
                <w:tab w:val="num" w:pos="297"/>
              </w:tabs>
              <w:jc w:val="both"/>
              <w:rPr>
                <w:rFonts w:eastAsia="Times New Roman" w:cs="Times New Roman"/>
                <w:lang w:eastAsia="ru-RU"/>
              </w:rPr>
            </w:pPr>
            <w:r w:rsidRPr="000A42C5">
              <w:rPr>
                <w:rFonts w:eastAsia="Times New Roman" w:cs="Times New Roman"/>
                <w:lang w:eastAsia="ru-RU"/>
              </w:rPr>
              <w:t>Высокий уровень спортивной и физкультурно-массовой работы в городском округе.</w:t>
            </w:r>
          </w:p>
          <w:p w:rsidR="000A42C5" w:rsidRPr="000A42C5" w:rsidRDefault="000A42C5" w:rsidP="00E42E34">
            <w:pPr>
              <w:numPr>
                <w:ilvl w:val="1"/>
                <w:numId w:val="24"/>
              </w:numPr>
              <w:tabs>
                <w:tab w:val="num" w:pos="0"/>
                <w:tab w:val="num" w:pos="297"/>
              </w:tabs>
              <w:jc w:val="both"/>
              <w:rPr>
                <w:rFonts w:eastAsia="Times New Roman" w:cs="Times New Roman"/>
                <w:lang w:eastAsia="ru-RU"/>
              </w:rPr>
            </w:pPr>
            <w:r w:rsidRPr="000A42C5">
              <w:rPr>
                <w:rFonts w:eastAsia="Times New Roman" w:cs="Times New Roman"/>
                <w:lang w:eastAsia="ru-RU"/>
              </w:rPr>
              <w:t xml:space="preserve">Наличие и реализация целевых программ,  направленных на укрепление материальной базы, увеличение количества граждан, систематически занимающихся физкультурой и спортом, на развитие массового спорта и спорта высших достижений, повышение их доступности </w:t>
            </w:r>
            <w:r w:rsidRPr="000A42C5">
              <w:rPr>
                <w:rFonts w:eastAsia="Times New Roman" w:cs="Times New Roman"/>
                <w:lang w:eastAsia="ru-RU"/>
              </w:rPr>
              <w:lastRenderedPageBreak/>
              <w:t>для детей и молодежи, на сохранение спортивных традиций.</w:t>
            </w:r>
          </w:p>
          <w:p w:rsidR="000A42C5" w:rsidRPr="000A42C5" w:rsidRDefault="000A42C5" w:rsidP="00E42E34">
            <w:pPr>
              <w:numPr>
                <w:ilvl w:val="1"/>
                <w:numId w:val="24"/>
              </w:numPr>
              <w:tabs>
                <w:tab w:val="num" w:pos="0"/>
                <w:tab w:val="num" w:pos="297"/>
              </w:tabs>
              <w:jc w:val="both"/>
              <w:rPr>
                <w:rFonts w:eastAsia="Times New Roman" w:cs="Times New Roman"/>
                <w:lang w:eastAsia="ru-RU"/>
              </w:rPr>
            </w:pPr>
            <w:r w:rsidRPr="000A42C5">
              <w:rPr>
                <w:rFonts w:eastAsia="Times New Roman" w:cs="Times New Roman"/>
                <w:lang w:eastAsia="ru-RU"/>
              </w:rPr>
              <w:t>Сохранение и развитие национальных традиций.</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lastRenderedPageBreak/>
              <w:t>Недостаточное развитие материально-технической базы спортивных учреждений.</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Отсутствие в достаточном количестве инвентаря и оборудования в учреждениях дополнительного образования, мест и физкультурных баз для развития массовой физкультуры, а также их моральное и физическое старение.</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 xml:space="preserve">Отсутствие устойчивой </w:t>
            </w:r>
            <w:r w:rsidRPr="000A42C5">
              <w:rPr>
                <w:rFonts w:eastAsia="Times New Roman" w:cs="Times New Roman"/>
                <w:lang w:eastAsia="ru-RU"/>
              </w:rPr>
              <w:lastRenderedPageBreak/>
              <w:t>мотивации и материальной заинтересованности у специалистов высокой квалификации в области физической культуры и спорта, старение тренерско-преподавательского состава спортивных школ, отсутствие притока молодых кадров.</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Недостаточное количество специалистов для проведения спортивной работы в городе.</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Низкая доля населения, регулярно занимающегося физкультурой и спортом.</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lang w:eastAsia="ru-RU"/>
              </w:rPr>
              <w:t>Отсутствие универсального физкультурно-спортивного комплекса в муниципальном образовании.</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bCs/>
                <w:lang w:eastAsia="ru-RU"/>
              </w:rPr>
              <w:t xml:space="preserve"> Слабое участие работодателей в развитии физкультурно-оздоровительной работы на предприятиях и в организациях.</w:t>
            </w:r>
          </w:p>
          <w:p w:rsidR="000A42C5" w:rsidRPr="000A42C5" w:rsidRDefault="000A42C5" w:rsidP="00E42E34">
            <w:pPr>
              <w:numPr>
                <w:ilvl w:val="0"/>
                <w:numId w:val="24"/>
              </w:numPr>
              <w:jc w:val="both"/>
              <w:rPr>
                <w:rFonts w:eastAsia="Times New Roman" w:cs="Times New Roman"/>
                <w:lang w:eastAsia="ru-RU"/>
              </w:rPr>
            </w:pPr>
            <w:r w:rsidRPr="000A42C5">
              <w:rPr>
                <w:rFonts w:eastAsia="Times New Roman" w:cs="Times New Roman"/>
                <w:bCs/>
                <w:lang w:eastAsia="ru-RU"/>
              </w:rPr>
              <w:t>Отсутствие спортивных сооружений при застройках жилых микрорайонов.</w:t>
            </w: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2.12. Молодежная политика</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5"/>
              </w:numPr>
              <w:tabs>
                <w:tab w:val="num" w:pos="297"/>
              </w:tabs>
              <w:jc w:val="both"/>
              <w:rPr>
                <w:rFonts w:eastAsia="Times New Roman" w:cs="Times New Roman"/>
                <w:lang w:eastAsia="ru-RU"/>
              </w:rPr>
            </w:pPr>
            <w:r w:rsidRPr="000A42C5">
              <w:rPr>
                <w:rFonts w:eastAsia="Times New Roman" w:cs="Times New Roman"/>
                <w:lang w:eastAsia="ru-RU"/>
              </w:rPr>
              <w:t>Реализация молодежной политики органами местного самоуправления.</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Реализуется  муниципальная программа «Повышение эффективности  реализации молодежной политики и организация общегородских мероприятий в городском округе Кинешма».</w:t>
            </w:r>
          </w:p>
          <w:p w:rsidR="000A42C5" w:rsidRPr="000A42C5" w:rsidRDefault="000A42C5" w:rsidP="00E42E34">
            <w:pPr>
              <w:numPr>
                <w:ilvl w:val="0"/>
                <w:numId w:val="25"/>
              </w:numPr>
              <w:tabs>
                <w:tab w:val="num" w:pos="297"/>
              </w:tabs>
              <w:jc w:val="both"/>
              <w:rPr>
                <w:rFonts w:eastAsia="Times New Roman" w:cs="Times New Roman"/>
                <w:lang w:eastAsia="ru-RU"/>
              </w:rPr>
            </w:pPr>
            <w:r w:rsidRPr="000A42C5">
              <w:rPr>
                <w:rFonts w:eastAsia="Times New Roman" w:cs="Times New Roman"/>
                <w:lang w:eastAsia="ru-RU"/>
              </w:rPr>
              <w:t>Активно работают общественные молодежные организации.</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Отсутствие учреждений по работе с молодежью.</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Трудности при трудоустройстве молодежи и решении жилищных проблем.</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Слабая материально-техническая база для проведения досуговых мероприятий для молодежи.</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Среди молодежи преобладают иждивенческие настроения, пассивный образ жизни, отсутствие патриотизма.</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Подрастающее поколение имеет слабое здоровье.</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 xml:space="preserve">Растет количество молодых людей, подверженных употреблению </w:t>
            </w:r>
            <w:proofErr w:type="spellStart"/>
            <w:r w:rsidRPr="000A42C5">
              <w:rPr>
                <w:rFonts w:eastAsia="Times New Roman" w:cs="Times New Roman"/>
                <w:lang w:eastAsia="ru-RU"/>
              </w:rPr>
              <w:t>психо</w:t>
            </w:r>
            <w:proofErr w:type="spellEnd"/>
            <w:r w:rsidRPr="000A42C5">
              <w:rPr>
                <w:rFonts w:eastAsia="Times New Roman" w:cs="Times New Roman"/>
                <w:lang w:eastAsia="ru-RU"/>
              </w:rPr>
              <w:t xml:space="preserve"> – активных веществ.                  </w:t>
            </w:r>
          </w:p>
        </w:tc>
      </w:tr>
      <w:tr w:rsidR="000A42C5" w:rsidRPr="000A42C5" w:rsidTr="000A42C5">
        <w:trPr>
          <w:trHeight w:val="91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2.13. Информационные ресурсы</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 xml:space="preserve">Наличие официального сайта администрации городского округа Кинешма с подробной информацией о действиях </w:t>
            </w:r>
            <w:r w:rsidRPr="000A42C5">
              <w:rPr>
                <w:rFonts w:eastAsia="Times New Roman" w:cs="Times New Roman"/>
                <w:lang w:eastAsia="ru-RU"/>
              </w:rPr>
              <w:lastRenderedPageBreak/>
              <w:t>власти, страницами обратной связи, а также разделами, касающихся муниципального имущества, муниципального заказа, экономики и инвестиций.</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Активное использование предприятиями муниципального образования новых информационных и коммуникационных технологий.</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Наличие местных газет, радио и телевидения.</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Информационная открытость властей.</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 xml:space="preserve">Вхождение городского округа Кинешма в локальную сеть Ивановской области (провайдер - </w:t>
            </w:r>
            <w:proofErr w:type="spellStart"/>
            <w:r w:rsidRPr="000A42C5">
              <w:rPr>
                <w:rFonts w:eastAsia="Times New Roman" w:cs="Times New Roman"/>
                <w:lang w:eastAsia="ru-RU"/>
              </w:rPr>
              <w:t>Центртелеком</w:t>
            </w:r>
            <w:proofErr w:type="spellEnd"/>
            <w:r w:rsidRPr="000A42C5">
              <w:rPr>
                <w:rFonts w:eastAsia="Times New Roman" w:cs="Times New Roman"/>
                <w:lang w:eastAsia="ru-RU"/>
              </w:rPr>
              <w:t>).</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Наличие единой диспетчерской службы в городе.</w:t>
            </w:r>
          </w:p>
          <w:p w:rsidR="000A42C5" w:rsidRPr="000A42C5" w:rsidRDefault="000A42C5" w:rsidP="00E42E34">
            <w:pPr>
              <w:numPr>
                <w:ilvl w:val="0"/>
                <w:numId w:val="26"/>
              </w:numPr>
              <w:tabs>
                <w:tab w:val="num" w:pos="297"/>
              </w:tabs>
              <w:jc w:val="both"/>
              <w:rPr>
                <w:rFonts w:eastAsia="Times New Roman" w:cs="Times New Roman"/>
                <w:lang w:eastAsia="ru-RU"/>
              </w:rPr>
            </w:pPr>
            <w:r w:rsidRPr="000A42C5">
              <w:rPr>
                <w:rFonts w:eastAsia="Times New Roman" w:cs="Times New Roman"/>
                <w:lang w:eastAsia="ru-RU"/>
              </w:rPr>
              <w:t>Наличие системы оповещения населения</w:t>
            </w:r>
          </w:p>
        </w:tc>
        <w:tc>
          <w:tcPr>
            <w:tcW w:w="3347"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26"/>
              </w:numPr>
              <w:jc w:val="both"/>
              <w:rPr>
                <w:rFonts w:eastAsia="Times New Roman" w:cs="Times New Roman"/>
                <w:lang w:eastAsia="ru-RU"/>
              </w:rPr>
            </w:pPr>
            <w:r w:rsidRPr="000A42C5">
              <w:rPr>
                <w:rFonts w:eastAsia="Times New Roman" w:cs="Times New Roman"/>
                <w:lang w:eastAsia="ru-RU"/>
              </w:rPr>
              <w:lastRenderedPageBreak/>
              <w:t>Недостаток провайдеров Интернета для создания конкурентоспособного рынка услуг.</w:t>
            </w:r>
          </w:p>
          <w:p w:rsidR="000A42C5" w:rsidRPr="000A42C5" w:rsidRDefault="000A42C5" w:rsidP="00E42E34">
            <w:pPr>
              <w:numPr>
                <w:ilvl w:val="0"/>
                <w:numId w:val="26"/>
              </w:numPr>
              <w:jc w:val="both"/>
              <w:rPr>
                <w:rFonts w:eastAsia="Times New Roman" w:cs="Times New Roman"/>
                <w:lang w:eastAsia="ru-RU"/>
              </w:rPr>
            </w:pPr>
            <w:proofErr w:type="spellStart"/>
            <w:r w:rsidRPr="000A42C5">
              <w:rPr>
                <w:rFonts w:eastAsia="Times New Roman" w:cs="Times New Roman"/>
                <w:lang w:eastAsia="ru-RU"/>
              </w:rPr>
              <w:lastRenderedPageBreak/>
              <w:t>Малообеспеченность</w:t>
            </w:r>
            <w:proofErr w:type="spellEnd"/>
            <w:r w:rsidRPr="000A42C5">
              <w:rPr>
                <w:rFonts w:eastAsia="Times New Roman" w:cs="Times New Roman"/>
                <w:lang w:eastAsia="ru-RU"/>
              </w:rPr>
              <w:t xml:space="preserve"> населения приводит к невозможности 100 % доступа в Интернет каждому желающему.</w:t>
            </w:r>
          </w:p>
          <w:p w:rsidR="000A42C5" w:rsidRPr="000A42C5" w:rsidRDefault="000A42C5" w:rsidP="00E42E34">
            <w:pPr>
              <w:numPr>
                <w:ilvl w:val="0"/>
                <w:numId w:val="26"/>
              </w:numPr>
              <w:jc w:val="both"/>
              <w:rPr>
                <w:rFonts w:eastAsia="Times New Roman" w:cs="Times New Roman"/>
                <w:lang w:eastAsia="ru-RU"/>
              </w:rPr>
            </w:pPr>
            <w:r w:rsidRPr="000A42C5">
              <w:rPr>
                <w:rFonts w:eastAsia="Times New Roman" w:cs="Times New Roman"/>
                <w:lang w:eastAsia="ru-RU"/>
              </w:rPr>
              <w:t>Отсутствие массовой доступности в сеть Интернет в некоторых микрорайонах города.</w:t>
            </w:r>
          </w:p>
          <w:p w:rsidR="000A42C5" w:rsidRPr="000A42C5" w:rsidRDefault="000A42C5" w:rsidP="000A42C5">
            <w:pPr>
              <w:jc w:val="both"/>
              <w:rPr>
                <w:rFonts w:eastAsia="Times New Roman" w:cs="Times New Roman"/>
                <w:lang w:eastAsia="ru-RU"/>
              </w:rPr>
            </w:pPr>
          </w:p>
        </w:tc>
      </w:tr>
      <w:tr w:rsidR="000A42C5" w:rsidRPr="000A42C5" w:rsidTr="000A42C5">
        <w:trPr>
          <w:trHeight w:val="90"/>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2.14. Потребительский рынок</w:t>
            </w:r>
          </w:p>
        </w:tc>
        <w:tc>
          <w:tcPr>
            <w:tcW w:w="3728"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27"/>
              </w:numPr>
              <w:tabs>
                <w:tab w:val="num" w:pos="297"/>
              </w:tabs>
              <w:jc w:val="both"/>
              <w:rPr>
                <w:rFonts w:eastAsia="Times New Roman" w:cs="Times New Roman"/>
                <w:lang w:eastAsia="ru-RU"/>
              </w:rPr>
            </w:pPr>
            <w:r w:rsidRPr="000A42C5">
              <w:rPr>
                <w:rFonts w:eastAsia="Times New Roman" w:cs="Times New Roman"/>
                <w:lang w:eastAsia="ru-RU"/>
              </w:rPr>
              <w:t>Обеспеченность населения города торговыми площадями на уровне выше нормативного.</w:t>
            </w:r>
          </w:p>
          <w:p w:rsidR="000A42C5" w:rsidRPr="000A42C5" w:rsidRDefault="000A42C5" w:rsidP="00E42E34">
            <w:pPr>
              <w:numPr>
                <w:ilvl w:val="0"/>
                <w:numId w:val="27"/>
              </w:numPr>
              <w:tabs>
                <w:tab w:val="num" w:pos="297"/>
              </w:tabs>
              <w:jc w:val="both"/>
              <w:rPr>
                <w:rFonts w:eastAsia="Times New Roman" w:cs="Times New Roman"/>
                <w:lang w:eastAsia="ru-RU"/>
              </w:rPr>
            </w:pPr>
            <w:r w:rsidRPr="000A42C5">
              <w:rPr>
                <w:rFonts w:eastAsia="Times New Roman" w:cs="Times New Roman"/>
                <w:lang w:eastAsia="ru-RU"/>
              </w:rPr>
              <w:t>Реализация мероприятий по защите прав потребителей.</w:t>
            </w:r>
          </w:p>
          <w:p w:rsidR="000A42C5" w:rsidRPr="000A42C5" w:rsidRDefault="000A42C5" w:rsidP="000A42C5">
            <w:pPr>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7"/>
              </w:numPr>
              <w:jc w:val="both"/>
              <w:rPr>
                <w:rFonts w:eastAsia="Times New Roman" w:cs="Times New Roman"/>
                <w:lang w:eastAsia="ru-RU"/>
              </w:rPr>
            </w:pPr>
            <w:r w:rsidRPr="000A42C5">
              <w:rPr>
                <w:rFonts w:eastAsia="Times New Roman" w:cs="Times New Roman"/>
                <w:lang w:eastAsia="ru-RU"/>
              </w:rPr>
              <w:t>Недостаток предприятий и бытового обслуживания в микрорайонах города.</w:t>
            </w:r>
          </w:p>
          <w:p w:rsidR="000A42C5" w:rsidRPr="000A42C5" w:rsidRDefault="000A42C5" w:rsidP="00E42E34">
            <w:pPr>
              <w:numPr>
                <w:ilvl w:val="0"/>
                <w:numId w:val="27"/>
              </w:numPr>
              <w:jc w:val="both"/>
              <w:rPr>
                <w:rFonts w:eastAsia="Times New Roman" w:cs="Times New Roman"/>
                <w:lang w:eastAsia="ru-RU"/>
              </w:rPr>
            </w:pPr>
            <w:r w:rsidRPr="000A42C5">
              <w:rPr>
                <w:rFonts w:eastAsia="Times New Roman" w:cs="Times New Roman"/>
                <w:lang w:eastAsia="ru-RU"/>
              </w:rPr>
              <w:t xml:space="preserve">Недостаток предприятий торговли «шаговой» доступности в отдаленных микрорайонах города, в частном секторе. </w:t>
            </w:r>
          </w:p>
          <w:p w:rsidR="000A42C5" w:rsidRPr="000A42C5" w:rsidRDefault="000A42C5" w:rsidP="00E42E34">
            <w:pPr>
              <w:numPr>
                <w:ilvl w:val="0"/>
                <w:numId w:val="27"/>
              </w:numPr>
              <w:jc w:val="both"/>
              <w:rPr>
                <w:rFonts w:eastAsia="Times New Roman" w:cs="Times New Roman"/>
                <w:lang w:eastAsia="ru-RU"/>
              </w:rPr>
            </w:pPr>
            <w:r w:rsidRPr="000A42C5">
              <w:rPr>
                <w:rFonts w:eastAsia="Times New Roman" w:cs="Times New Roman"/>
                <w:lang w:eastAsia="ru-RU"/>
              </w:rPr>
              <w:t xml:space="preserve"> Наличие фактов реализации некачественных товаров, несанкционированной торговли.</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2.15. Финансово-кредитная сфера, страхование</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t>Наличие отделений 12 банков.</w:t>
            </w:r>
          </w:p>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t>Наличие филиалов страховых компаний</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Низкая доступность банковских кредитов из-за высоких процентных ставок и трудностей оформления, залогового обеспечения, особенно для малого бизнеса.</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2.16. Защита жизни и имущества граждан</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9"/>
              </w:numPr>
              <w:tabs>
                <w:tab w:val="num" w:pos="297"/>
              </w:tabs>
              <w:jc w:val="both"/>
              <w:rPr>
                <w:rFonts w:eastAsia="Times New Roman" w:cs="Times New Roman"/>
                <w:lang w:eastAsia="ru-RU"/>
              </w:rPr>
            </w:pPr>
            <w:r w:rsidRPr="000A42C5">
              <w:rPr>
                <w:rFonts w:eastAsia="Times New Roman" w:cs="Times New Roman"/>
                <w:lang w:eastAsia="ru-RU"/>
              </w:rPr>
              <w:t>Интенсификация работы по профилактике преступности и других правонарушений, борьбы с незаконным оборотом наркотиков, самогоноварением, работы по предупреждению безнадзорности и правонарушений среди несовершеннолетних.</w:t>
            </w:r>
          </w:p>
          <w:p w:rsidR="000A42C5" w:rsidRPr="000A42C5" w:rsidRDefault="000A42C5" w:rsidP="00E42E34">
            <w:pPr>
              <w:numPr>
                <w:ilvl w:val="0"/>
                <w:numId w:val="29"/>
              </w:numPr>
              <w:tabs>
                <w:tab w:val="num" w:pos="297"/>
              </w:tabs>
              <w:jc w:val="both"/>
              <w:rPr>
                <w:rFonts w:eastAsia="Times New Roman" w:cs="Times New Roman"/>
                <w:lang w:eastAsia="ru-RU"/>
              </w:rPr>
            </w:pPr>
            <w:r w:rsidRPr="000A42C5">
              <w:rPr>
                <w:rFonts w:eastAsia="Times New Roman" w:cs="Times New Roman"/>
                <w:lang w:eastAsia="ru-RU"/>
              </w:rPr>
              <w:t>Сокращение количества тяжких и особо тяжких преступлений.</w:t>
            </w:r>
          </w:p>
          <w:p w:rsidR="000A42C5" w:rsidRPr="000A42C5" w:rsidRDefault="000A42C5" w:rsidP="00E42E34">
            <w:pPr>
              <w:numPr>
                <w:ilvl w:val="0"/>
                <w:numId w:val="29"/>
              </w:numPr>
              <w:tabs>
                <w:tab w:val="num" w:pos="297"/>
              </w:tabs>
              <w:jc w:val="both"/>
              <w:rPr>
                <w:rFonts w:eastAsia="Times New Roman" w:cs="Times New Roman"/>
                <w:lang w:eastAsia="ru-RU"/>
              </w:rPr>
            </w:pPr>
            <w:r w:rsidRPr="000A42C5">
              <w:rPr>
                <w:rFonts w:eastAsia="Times New Roman" w:cs="Times New Roman"/>
                <w:lang w:eastAsia="ru-RU"/>
              </w:rPr>
              <w:t>Снижение уровня преступности.</w:t>
            </w:r>
          </w:p>
          <w:p w:rsidR="000A42C5" w:rsidRPr="000A42C5" w:rsidRDefault="000A42C5" w:rsidP="00E42E34">
            <w:pPr>
              <w:numPr>
                <w:ilvl w:val="0"/>
                <w:numId w:val="29"/>
              </w:numPr>
              <w:tabs>
                <w:tab w:val="num" w:pos="297"/>
              </w:tabs>
              <w:jc w:val="both"/>
              <w:rPr>
                <w:rFonts w:eastAsia="Times New Roman" w:cs="Times New Roman"/>
                <w:lang w:eastAsia="ru-RU"/>
              </w:rPr>
            </w:pPr>
            <w:r w:rsidRPr="000A42C5">
              <w:rPr>
                <w:rFonts w:eastAsia="Times New Roman" w:cs="Times New Roman"/>
                <w:lang w:eastAsia="ru-RU"/>
              </w:rPr>
              <w:t xml:space="preserve">Профилактика дорожных правонарушений </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9"/>
              </w:numPr>
              <w:jc w:val="both"/>
              <w:rPr>
                <w:rFonts w:eastAsia="Times New Roman" w:cs="Times New Roman"/>
                <w:lang w:eastAsia="ru-RU"/>
              </w:rPr>
            </w:pPr>
            <w:r w:rsidRPr="000A42C5">
              <w:rPr>
                <w:rFonts w:eastAsia="Times New Roman" w:cs="Times New Roman"/>
                <w:lang w:eastAsia="ru-RU"/>
              </w:rPr>
              <w:t>Высокий  уровень уличных преступлений, связанных с нахождением граждан в нетрезвом состоянии.</w:t>
            </w:r>
          </w:p>
          <w:p w:rsidR="000A42C5" w:rsidRPr="000A42C5" w:rsidRDefault="000A42C5" w:rsidP="00E42E34">
            <w:pPr>
              <w:numPr>
                <w:ilvl w:val="0"/>
                <w:numId w:val="29"/>
              </w:numPr>
              <w:jc w:val="both"/>
              <w:rPr>
                <w:rFonts w:eastAsia="Times New Roman" w:cs="Times New Roman"/>
                <w:lang w:eastAsia="ru-RU"/>
              </w:rPr>
            </w:pPr>
            <w:r w:rsidRPr="000A42C5">
              <w:rPr>
                <w:rFonts w:eastAsia="Times New Roman" w:cs="Times New Roman"/>
                <w:lang w:eastAsia="ru-RU"/>
              </w:rPr>
              <w:t>Отсутствие финансовых сре</w:t>
            </w:r>
            <w:proofErr w:type="gramStart"/>
            <w:r w:rsidRPr="000A42C5">
              <w:rPr>
                <w:rFonts w:eastAsia="Times New Roman" w:cs="Times New Roman"/>
                <w:lang w:eastAsia="ru-RU"/>
              </w:rPr>
              <w:t>дств дл</w:t>
            </w:r>
            <w:proofErr w:type="gramEnd"/>
            <w:r w:rsidRPr="000A42C5">
              <w:rPr>
                <w:rFonts w:eastAsia="Times New Roman" w:cs="Times New Roman"/>
                <w:lang w:eastAsia="ru-RU"/>
              </w:rPr>
              <w:t>я материального стимулирования деятельности народных дружинников и членов общественных формирований правоохранительной направленности</w:t>
            </w:r>
          </w:p>
          <w:p w:rsidR="000A42C5" w:rsidRPr="000A42C5" w:rsidRDefault="000A42C5" w:rsidP="00E42E34">
            <w:pPr>
              <w:numPr>
                <w:ilvl w:val="0"/>
                <w:numId w:val="29"/>
              </w:numPr>
              <w:jc w:val="both"/>
              <w:rPr>
                <w:rFonts w:eastAsia="Times New Roman" w:cs="Times New Roman"/>
                <w:lang w:eastAsia="ru-RU"/>
              </w:rPr>
            </w:pPr>
            <w:r w:rsidRPr="000A42C5">
              <w:rPr>
                <w:rFonts w:eastAsia="Times New Roman" w:cs="Times New Roman"/>
                <w:lang w:eastAsia="ru-RU"/>
              </w:rPr>
              <w:t xml:space="preserve">Сложная обстановка в сфере </w:t>
            </w:r>
            <w:r w:rsidRPr="000A42C5">
              <w:rPr>
                <w:rFonts w:eastAsia="Times New Roman" w:cs="Times New Roman"/>
                <w:lang w:eastAsia="ru-RU"/>
              </w:rPr>
              <w:lastRenderedPageBreak/>
              <w:t>безопасности дорожного движения.</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2.17. Общественно-политическая жизнь</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30"/>
              </w:numPr>
              <w:tabs>
                <w:tab w:val="num" w:pos="297"/>
              </w:tabs>
              <w:jc w:val="both"/>
              <w:rPr>
                <w:rFonts w:eastAsia="Times New Roman" w:cs="Times New Roman"/>
                <w:lang w:eastAsia="ru-RU"/>
              </w:rPr>
            </w:pPr>
            <w:r w:rsidRPr="000A42C5">
              <w:rPr>
                <w:rFonts w:eastAsia="Times New Roman" w:cs="Times New Roman"/>
                <w:lang w:eastAsia="ru-RU"/>
              </w:rPr>
              <w:t>Активная общественно-политическая  обстановка, связанная с  повышением гражданской активности общественных объединений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 действующих в городском округе Кинешма общественных объединений наиболее активны 11 общественных организаций, 6 национальных и религиозных объединений; активно работают 4 политических партии и 14 территориальных общественных самоуправлений</w:t>
            </w:r>
          </w:p>
          <w:p w:rsidR="000A42C5" w:rsidRPr="000A42C5" w:rsidRDefault="000A42C5" w:rsidP="00E42E34">
            <w:pPr>
              <w:numPr>
                <w:ilvl w:val="0"/>
                <w:numId w:val="31"/>
              </w:numPr>
              <w:tabs>
                <w:tab w:val="num" w:pos="297"/>
              </w:tabs>
              <w:jc w:val="both"/>
              <w:rPr>
                <w:rFonts w:eastAsia="Times New Roman" w:cs="Times New Roman"/>
                <w:lang w:eastAsia="ru-RU"/>
              </w:rPr>
            </w:pPr>
            <w:r w:rsidRPr="000A42C5">
              <w:rPr>
                <w:rFonts w:eastAsia="Times New Roman" w:cs="Times New Roman"/>
                <w:lang w:eastAsia="ru-RU"/>
              </w:rPr>
              <w:t>Создан и действует  Общественный Совет при   администрации городского округа Кинешма.</w:t>
            </w:r>
          </w:p>
          <w:p w:rsidR="000A42C5" w:rsidRPr="000A42C5" w:rsidRDefault="000A42C5" w:rsidP="00E42E34">
            <w:pPr>
              <w:numPr>
                <w:ilvl w:val="0"/>
                <w:numId w:val="31"/>
              </w:numPr>
              <w:tabs>
                <w:tab w:val="num" w:pos="297"/>
              </w:tabs>
              <w:jc w:val="both"/>
              <w:rPr>
                <w:rFonts w:eastAsia="Times New Roman" w:cs="Times New Roman"/>
                <w:lang w:eastAsia="ru-RU"/>
              </w:rPr>
            </w:pPr>
            <w:r w:rsidRPr="000A42C5">
              <w:rPr>
                <w:rFonts w:eastAsia="Times New Roman" w:cs="Times New Roman"/>
                <w:lang w:eastAsia="ru-RU"/>
              </w:rPr>
              <w:t>В трёх микрорайонах города  созданы Советы микрорайонов.</w:t>
            </w:r>
          </w:p>
        </w:tc>
        <w:tc>
          <w:tcPr>
            <w:tcW w:w="3347"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 xml:space="preserve">Низкий уровень самоорганизации граждан по месту их жительства для осуществления собственных инициатив по вопросам местного самоуправления. </w:t>
            </w:r>
          </w:p>
          <w:p w:rsidR="000A42C5" w:rsidRPr="000A42C5" w:rsidRDefault="000A42C5" w:rsidP="00E42E34">
            <w:pPr>
              <w:numPr>
                <w:ilvl w:val="0"/>
                <w:numId w:val="25"/>
              </w:numPr>
              <w:jc w:val="both"/>
              <w:rPr>
                <w:rFonts w:eastAsia="Times New Roman" w:cs="Times New Roman"/>
                <w:lang w:eastAsia="ru-RU"/>
              </w:rPr>
            </w:pPr>
            <w:r w:rsidRPr="000A42C5">
              <w:rPr>
                <w:rFonts w:eastAsia="Times New Roman" w:cs="Times New Roman"/>
                <w:lang w:eastAsia="ru-RU"/>
              </w:rPr>
              <w:t>Низкая активность общественных объединений предпринимателей города в  делах, связанных с развитием города.</w:t>
            </w:r>
          </w:p>
          <w:p w:rsidR="000A42C5" w:rsidRPr="000A42C5" w:rsidRDefault="000A42C5" w:rsidP="000A42C5">
            <w:pPr>
              <w:jc w:val="both"/>
              <w:rPr>
                <w:rFonts w:eastAsia="Times New Roman" w:cs="Times New Roman"/>
                <w:lang w:eastAsia="ru-RU"/>
              </w:rPr>
            </w:pPr>
          </w:p>
        </w:tc>
      </w:tr>
      <w:tr w:rsidR="000A42C5" w:rsidRPr="000A42C5" w:rsidTr="000A42C5">
        <w:trPr>
          <w:trHeight w:val="48"/>
          <w:jc w:val="center"/>
        </w:trPr>
        <w:tc>
          <w:tcPr>
            <w:tcW w:w="9630" w:type="dxa"/>
            <w:gridSpan w:val="3"/>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3. Экономический потенциал</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3.1. Промышленность</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28"/>
              </w:numPr>
              <w:tabs>
                <w:tab w:val="num" w:pos="297"/>
              </w:tabs>
              <w:jc w:val="both"/>
              <w:rPr>
                <w:rFonts w:eastAsia="Times New Roman" w:cs="Times New Roman"/>
                <w:lang w:eastAsia="ru-RU"/>
              </w:rPr>
            </w:pPr>
            <w:r w:rsidRPr="000A42C5">
              <w:rPr>
                <w:rFonts w:eastAsia="Times New Roman" w:cs="Times New Roman"/>
                <w:lang w:eastAsia="ru-RU"/>
              </w:rPr>
              <w:t>Наличие действующих предприятий во многих сферах деятельности</w:t>
            </w:r>
          </w:p>
          <w:p w:rsidR="000A42C5" w:rsidRPr="000A42C5" w:rsidRDefault="000A42C5" w:rsidP="00E42E34">
            <w:pPr>
              <w:numPr>
                <w:ilvl w:val="1"/>
                <w:numId w:val="28"/>
              </w:numPr>
              <w:tabs>
                <w:tab w:val="num" w:pos="297"/>
              </w:tabs>
              <w:jc w:val="both"/>
              <w:rPr>
                <w:rFonts w:eastAsia="Times New Roman" w:cs="Times New Roman"/>
                <w:lang w:eastAsia="ru-RU"/>
              </w:rPr>
            </w:pPr>
            <w:r w:rsidRPr="000A42C5">
              <w:rPr>
                <w:rFonts w:eastAsia="Times New Roman" w:cs="Times New Roman"/>
                <w:lang w:eastAsia="ru-RU"/>
              </w:rPr>
              <w:t>Рост промышленного производства.</w:t>
            </w:r>
          </w:p>
          <w:p w:rsidR="000A42C5" w:rsidRPr="000A42C5" w:rsidRDefault="000A42C5" w:rsidP="00E42E34">
            <w:pPr>
              <w:numPr>
                <w:ilvl w:val="1"/>
                <w:numId w:val="28"/>
              </w:numPr>
              <w:tabs>
                <w:tab w:val="num" w:pos="297"/>
              </w:tabs>
              <w:jc w:val="both"/>
              <w:rPr>
                <w:rFonts w:eastAsia="Times New Roman" w:cs="Times New Roman"/>
                <w:lang w:eastAsia="ru-RU"/>
              </w:rPr>
            </w:pPr>
            <w:r w:rsidRPr="000A42C5">
              <w:rPr>
                <w:rFonts w:eastAsia="Times New Roman" w:cs="Times New Roman"/>
                <w:lang w:eastAsia="ru-RU"/>
              </w:rPr>
              <w:t>Наличие стабильно работающих промышленных предприятий.</w:t>
            </w:r>
          </w:p>
          <w:p w:rsidR="000A42C5" w:rsidRPr="000A42C5" w:rsidRDefault="000A42C5" w:rsidP="000A42C5">
            <w:pPr>
              <w:tabs>
                <w:tab w:val="num" w:pos="1080"/>
              </w:tabs>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tabs>
                <w:tab w:val="clear" w:pos="360"/>
                <w:tab w:val="num" w:pos="388"/>
              </w:tabs>
              <w:contextualSpacing/>
              <w:jc w:val="both"/>
              <w:rPr>
                <w:rFonts w:eastAsia="Times New Roman" w:cs="Times New Roman"/>
                <w:lang w:eastAsia="ru-RU"/>
              </w:rPr>
            </w:pPr>
            <w:r w:rsidRPr="000A42C5">
              <w:rPr>
                <w:rFonts w:eastAsia="Times New Roman" w:cs="Times New Roman"/>
                <w:lang w:eastAsia="ru-RU"/>
              </w:rPr>
              <w:t>Низкие объемы промышленного производства, технологическая отсталость большинства производств.</w:t>
            </w:r>
          </w:p>
          <w:p w:rsidR="000A42C5" w:rsidRPr="000A42C5" w:rsidRDefault="000A42C5" w:rsidP="00E42E34">
            <w:pPr>
              <w:numPr>
                <w:ilvl w:val="0"/>
                <w:numId w:val="28"/>
              </w:numPr>
              <w:tabs>
                <w:tab w:val="clear" w:pos="360"/>
                <w:tab w:val="num" w:pos="388"/>
              </w:tabs>
              <w:contextualSpacing/>
              <w:jc w:val="both"/>
              <w:rPr>
                <w:rFonts w:eastAsia="Times New Roman" w:cs="Times New Roman"/>
                <w:lang w:eastAsia="ru-RU"/>
              </w:rPr>
            </w:pPr>
            <w:r w:rsidRPr="000A42C5">
              <w:rPr>
                <w:rFonts w:eastAsia="Times New Roman" w:cs="Times New Roman"/>
                <w:lang w:eastAsia="ru-RU"/>
              </w:rPr>
              <w:t>Изношенность инженерной инфраструктуры.</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Низкая инновационная активность.</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Высокий процент износа существующих основных производственных фондов.</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Рост цен на энергоносители.</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Сырьевая зависимость от других регионов.</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 xml:space="preserve"> Недостаточный уровень инвестиционной привлекательности промышленных производств.     </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Наличие убыточных предприятий, предприятий находящихся в процедуре банкротства.</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Ограниченные финансовые возможности предприятий по развитию производств.</w:t>
            </w:r>
          </w:p>
          <w:p w:rsidR="000A42C5" w:rsidRPr="000A42C5" w:rsidRDefault="000A42C5" w:rsidP="00E42E34">
            <w:pPr>
              <w:numPr>
                <w:ilvl w:val="0"/>
                <w:numId w:val="28"/>
              </w:numPr>
              <w:tabs>
                <w:tab w:val="clear" w:pos="360"/>
                <w:tab w:val="num" w:pos="388"/>
              </w:tabs>
              <w:jc w:val="both"/>
              <w:rPr>
                <w:rFonts w:eastAsia="Times New Roman" w:cs="Times New Roman"/>
                <w:lang w:eastAsia="ru-RU"/>
              </w:rPr>
            </w:pPr>
            <w:r w:rsidRPr="000A42C5">
              <w:rPr>
                <w:rFonts w:eastAsia="Times New Roman" w:cs="Times New Roman"/>
                <w:lang w:eastAsia="ru-RU"/>
              </w:rPr>
              <w:t xml:space="preserve">Угроза исчезновения социально значимых предприятий.                      </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3.2. Предпринимательская </w:t>
            </w:r>
            <w:r w:rsidRPr="000A42C5">
              <w:rPr>
                <w:rFonts w:eastAsia="Times New Roman" w:cs="Times New Roman"/>
                <w:lang w:eastAsia="ru-RU"/>
              </w:rPr>
              <w:lastRenderedPageBreak/>
              <w:t>деятельность</w:t>
            </w:r>
          </w:p>
        </w:tc>
        <w:tc>
          <w:tcPr>
            <w:tcW w:w="3728"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32"/>
              </w:numPr>
              <w:tabs>
                <w:tab w:val="num" w:pos="224"/>
              </w:tabs>
              <w:contextualSpacing/>
              <w:jc w:val="both"/>
              <w:rPr>
                <w:rFonts w:eastAsia="Times New Roman" w:cs="Times New Roman"/>
              </w:rPr>
            </w:pPr>
            <w:r w:rsidRPr="000A42C5">
              <w:rPr>
                <w:rFonts w:eastAsia="Times New Roman" w:cs="Times New Roman"/>
              </w:rPr>
              <w:lastRenderedPageBreak/>
              <w:t xml:space="preserve">Участие в государственных программах поддержки малого </w:t>
            </w:r>
            <w:r w:rsidRPr="000A42C5">
              <w:rPr>
                <w:rFonts w:eastAsia="Times New Roman" w:cs="Times New Roman"/>
              </w:rPr>
              <w:lastRenderedPageBreak/>
              <w:t>предпринимательства.</w:t>
            </w:r>
          </w:p>
          <w:p w:rsidR="000A42C5" w:rsidRPr="000A42C5" w:rsidRDefault="000A42C5" w:rsidP="00E42E34">
            <w:pPr>
              <w:numPr>
                <w:ilvl w:val="0"/>
                <w:numId w:val="32"/>
              </w:numPr>
              <w:tabs>
                <w:tab w:val="num" w:pos="224"/>
              </w:tabs>
              <w:contextualSpacing/>
              <w:jc w:val="both"/>
              <w:rPr>
                <w:rFonts w:eastAsia="Times New Roman" w:cs="Times New Roman"/>
              </w:rPr>
            </w:pPr>
            <w:r w:rsidRPr="000A42C5">
              <w:rPr>
                <w:rFonts w:eastAsia="Times New Roman" w:cs="Times New Roman"/>
              </w:rPr>
              <w:t>Наличие и реализация муниципальной программы «Поддержка и развитие малого предпринимательства в городском округе Кинешма»</w:t>
            </w:r>
          </w:p>
          <w:p w:rsidR="000A42C5" w:rsidRPr="000A42C5" w:rsidRDefault="000A42C5" w:rsidP="00E42E34">
            <w:pPr>
              <w:numPr>
                <w:ilvl w:val="0"/>
                <w:numId w:val="32"/>
              </w:numPr>
              <w:tabs>
                <w:tab w:val="num" w:pos="224"/>
              </w:tabs>
              <w:contextualSpacing/>
              <w:jc w:val="both"/>
              <w:rPr>
                <w:rFonts w:eastAsia="Times New Roman" w:cs="Times New Roman"/>
              </w:rPr>
            </w:pPr>
            <w:r w:rsidRPr="000A42C5">
              <w:rPr>
                <w:rFonts w:eastAsia="Times New Roman" w:cs="Times New Roman"/>
              </w:rPr>
              <w:t>Работа на территории города Координационного совета по малому и среднему предпринимательству при администрации городского округа Кинешма, местного отделения ОО «ОПОРА РОССИИ»</w:t>
            </w:r>
          </w:p>
          <w:p w:rsidR="000A42C5" w:rsidRPr="000A42C5" w:rsidRDefault="000A42C5" w:rsidP="000A42C5">
            <w:pPr>
              <w:tabs>
                <w:tab w:val="left" w:pos="274"/>
              </w:tabs>
              <w:jc w:val="both"/>
              <w:rPr>
                <w:rFonts w:eastAsia="Times New Roman" w:cs="Times New Roman"/>
                <w:lang w:eastAsia="ru-RU"/>
              </w:rPr>
            </w:pPr>
          </w:p>
          <w:p w:rsidR="000A42C5" w:rsidRPr="000A42C5" w:rsidRDefault="000A42C5" w:rsidP="000A42C5">
            <w:pPr>
              <w:tabs>
                <w:tab w:val="num" w:pos="432"/>
              </w:tabs>
              <w:jc w:val="both"/>
              <w:rPr>
                <w:rFonts w:eastAsia="Times New Roman" w:cs="Times New Roman"/>
                <w:lang w:eastAsia="ru-RU"/>
              </w:rPr>
            </w:pP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lastRenderedPageBreak/>
              <w:t xml:space="preserve">Ограниченные возможности </w:t>
            </w:r>
            <w:r w:rsidRPr="000A42C5">
              <w:rPr>
                <w:rFonts w:eastAsia="Times New Roman" w:cs="Times New Roman"/>
                <w:lang w:eastAsia="ru-RU"/>
              </w:rPr>
              <w:lastRenderedPageBreak/>
              <w:t>городского бюджета по оказанию финансовой поддержки малому предпринимательству.</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Недостаточное развитие на территории города ассоциаций, объединений субъектов малого предпринимательства, инфраструктуры поддержки и развития малого бизнеса.</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 xml:space="preserve">Ограниченные возможности по использованию банковских кредитов. </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 xml:space="preserve">Отсутствие финансовой поддержки для начинающих предпринимателей.  </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Низкий образовательный уровень предпринимателей в ведении бизнеса.</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 xml:space="preserve"> Наличие «неформальной» занятости и «серой» заработной платы. Низкая защищенность наемных рабочих.</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Наличие фактов незаконного предпринимательства.</w:t>
            </w:r>
          </w:p>
          <w:p w:rsidR="000A42C5" w:rsidRPr="000A42C5" w:rsidRDefault="000A42C5" w:rsidP="00E42E34">
            <w:pPr>
              <w:numPr>
                <w:ilvl w:val="1"/>
                <w:numId w:val="28"/>
              </w:numPr>
              <w:tabs>
                <w:tab w:val="num" w:pos="187"/>
              </w:tabs>
              <w:jc w:val="both"/>
              <w:rPr>
                <w:rFonts w:eastAsia="Times New Roman" w:cs="Times New Roman"/>
                <w:lang w:eastAsia="ru-RU"/>
              </w:rPr>
            </w:pPr>
            <w:r w:rsidRPr="000A42C5">
              <w:rPr>
                <w:rFonts w:eastAsia="Times New Roman" w:cs="Times New Roman"/>
                <w:lang w:eastAsia="ru-RU"/>
              </w:rPr>
              <w:t xml:space="preserve"> Отсутствие полной и           </w:t>
            </w:r>
            <w:r w:rsidRPr="000A42C5">
              <w:rPr>
                <w:rFonts w:eastAsia="Times New Roman" w:cs="Times New Roman"/>
                <w:lang w:eastAsia="ru-RU"/>
              </w:rPr>
              <w:br/>
              <w:t xml:space="preserve">достоверной информации об         </w:t>
            </w:r>
            <w:r w:rsidRPr="000A42C5">
              <w:rPr>
                <w:rFonts w:eastAsia="Times New Roman" w:cs="Times New Roman"/>
                <w:lang w:eastAsia="ru-RU"/>
              </w:rPr>
              <w:br/>
              <w:t>экономической деятельности малого бизнеса в органах местного самоуправления.</w:t>
            </w:r>
          </w:p>
        </w:tc>
      </w:tr>
      <w:tr w:rsidR="000A42C5" w:rsidRPr="000A42C5" w:rsidTr="000A42C5">
        <w:trPr>
          <w:trHeight w:val="48"/>
          <w:jc w:val="center"/>
        </w:trPr>
        <w:tc>
          <w:tcPr>
            <w:tcW w:w="9630" w:type="dxa"/>
            <w:gridSpan w:val="3"/>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lastRenderedPageBreak/>
              <w:t>4. Кадровый потенциал</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4.1. Занятость населения</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t>Наличие потенциально свободной рабочей силы.</w:t>
            </w:r>
          </w:p>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t>Высокая мобильность кадров.</w:t>
            </w:r>
          </w:p>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t>Повышение уровня занятости.</w:t>
            </w:r>
          </w:p>
          <w:p w:rsidR="000A42C5" w:rsidRPr="000A42C5" w:rsidRDefault="000A42C5" w:rsidP="00E42E34">
            <w:pPr>
              <w:numPr>
                <w:ilvl w:val="0"/>
                <w:numId w:val="28"/>
              </w:numPr>
              <w:tabs>
                <w:tab w:val="num" w:pos="297"/>
              </w:tabs>
              <w:jc w:val="both"/>
              <w:rPr>
                <w:rFonts w:eastAsia="Times New Roman" w:cs="Times New Roman"/>
                <w:lang w:eastAsia="ru-RU"/>
              </w:rPr>
            </w:pPr>
            <w:r w:rsidRPr="000A42C5">
              <w:rPr>
                <w:rFonts w:eastAsia="Times New Roman" w:cs="Times New Roman"/>
                <w:lang w:eastAsia="ru-RU"/>
              </w:rPr>
              <w:lastRenderedPageBreak/>
              <w:t xml:space="preserve"> Интенсивная работа службы занятости с безработными.</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tabs>
                <w:tab w:val="num" w:pos="187"/>
              </w:tabs>
              <w:jc w:val="both"/>
              <w:rPr>
                <w:rFonts w:eastAsia="Times New Roman" w:cs="Times New Roman"/>
                <w:lang w:eastAsia="ru-RU"/>
              </w:rPr>
            </w:pPr>
            <w:r w:rsidRPr="000A42C5">
              <w:rPr>
                <w:rFonts w:eastAsia="Times New Roman" w:cs="Times New Roman"/>
                <w:lang w:eastAsia="ru-RU"/>
              </w:rPr>
              <w:lastRenderedPageBreak/>
              <w:t>Дефицит квалифицированных кадров современных рабочих профессий.</w:t>
            </w:r>
          </w:p>
          <w:p w:rsidR="000A42C5" w:rsidRPr="000A42C5" w:rsidRDefault="000A42C5" w:rsidP="00E42E34">
            <w:pPr>
              <w:numPr>
                <w:ilvl w:val="0"/>
                <w:numId w:val="28"/>
              </w:numPr>
              <w:tabs>
                <w:tab w:val="num" w:pos="187"/>
              </w:tabs>
              <w:jc w:val="both"/>
              <w:rPr>
                <w:rFonts w:eastAsia="Times New Roman" w:cs="Times New Roman"/>
                <w:lang w:eastAsia="ru-RU"/>
              </w:rPr>
            </w:pPr>
            <w:r w:rsidRPr="000A42C5">
              <w:rPr>
                <w:rFonts w:eastAsia="Times New Roman" w:cs="Times New Roman"/>
                <w:lang w:eastAsia="ru-RU"/>
              </w:rPr>
              <w:t xml:space="preserve">Маятниковая миграция </w:t>
            </w:r>
            <w:r w:rsidRPr="000A42C5">
              <w:rPr>
                <w:rFonts w:eastAsia="Times New Roman" w:cs="Times New Roman"/>
                <w:lang w:eastAsia="ru-RU"/>
              </w:rPr>
              <w:lastRenderedPageBreak/>
              <w:t>экономически активного населения.</w:t>
            </w:r>
          </w:p>
          <w:p w:rsidR="000A42C5" w:rsidRPr="000A42C5" w:rsidRDefault="000A42C5" w:rsidP="00E42E34">
            <w:pPr>
              <w:numPr>
                <w:ilvl w:val="0"/>
                <w:numId w:val="28"/>
              </w:numPr>
              <w:tabs>
                <w:tab w:val="num" w:pos="187"/>
              </w:tabs>
              <w:jc w:val="both"/>
              <w:rPr>
                <w:rFonts w:eastAsia="Times New Roman" w:cs="Times New Roman"/>
                <w:lang w:eastAsia="ru-RU"/>
              </w:rPr>
            </w:pPr>
            <w:r w:rsidRPr="000A42C5">
              <w:rPr>
                <w:rFonts w:eastAsia="Times New Roman" w:cs="Times New Roman"/>
                <w:lang w:eastAsia="ru-RU"/>
              </w:rPr>
              <w:t>Диспропорция между потребностью профессий и выпускаемыми специалистами.</w:t>
            </w:r>
          </w:p>
          <w:p w:rsidR="000A42C5" w:rsidRPr="000A42C5" w:rsidRDefault="000A42C5" w:rsidP="000A42C5">
            <w:pPr>
              <w:jc w:val="both"/>
              <w:rPr>
                <w:rFonts w:eastAsia="Times New Roman" w:cs="Times New Roman"/>
                <w:lang w:eastAsia="ru-RU"/>
              </w:rPr>
            </w:pP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4.2. Система управления муниципального образования</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Организационная структура, в основном, соответствует задачам и полномочиям, определенным законодательством и Уставом муниципального образования «Городской округ Кинешма».</w:t>
            </w:r>
          </w:p>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 xml:space="preserve"> Доступность муниципальных услуг. </w:t>
            </w:r>
          </w:p>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Доступность муниципальной службы.</w:t>
            </w:r>
          </w:p>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 xml:space="preserve">Информирование населения о деятельности органов местного самоуправления и муниципальных служащих.  </w:t>
            </w:r>
          </w:p>
          <w:p w:rsidR="000A42C5" w:rsidRPr="000A42C5" w:rsidRDefault="000A42C5" w:rsidP="00E42E34">
            <w:pPr>
              <w:numPr>
                <w:ilvl w:val="0"/>
                <w:numId w:val="28"/>
              </w:numPr>
              <w:jc w:val="both"/>
              <w:rPr>
                <w:rFonts w:eastAsia="Times New Roman" w:cs="Times New Roman"/>
                <w:lang w:eastAsia="ru-RU"/>
              </w:rPr>
            </w:pPr>
            <w:r w:rsidRPr="000A42C5">
              <w:rPr>
                <w:rFonts w:eastAsia="Times New Roman" w:cs="Times New Roman"/>
                <w:lang w:eastAsia="ru-RU"/>
              </w:rPr>
              <w:t xml:space="preserve">Работа администрации по привлечению общественности и деловых кругов к решению проблем развития городского округа Кинешма.  </w:t>
            </w:r>
          </w:p>
        </w:tc>
        <w:tc>
          <w:tcPr>
            <w:tcW w:w="3347" w:type="dxa"/>
            <w:tcBorders>
              <w:top w:val="single" w:sz="4" w:space="0" w:color="auto"/>
              <w:left w:val="single" w:sz="4" w:space="0" w:color="auto"/>
              <w:bottom w:val="single" w:sz="4" w:space="0" w:color="auto"/>
              <w:right w:val="single" w:sz="4" w:space="0" w:color="auto"/>
            </w:tcBorders>
          </w:tcPr>
          <w:p w:rsidR="000A42C5" w:rsidRPr="000A42C5" w:rsidRDefault="000A42C5" w:rsidP="00E42E34">
            <w:pPr>
              <w:numPr>
                <w:ilvl w:val="0"/>
                <w:numId w:val="33"/>
              </w:numPr>
              <w:jc w:val="both"/>
              <w:rPr>
                <w:rFonts w:eastAsia="Times New Roman" w:cs="Times New Roman"/>
                <w:lang w:eastAsia="ru-RU"/>
              </w:rPr>
            </w:pPr>
            <w:r w:rsidRPr="000A42C5">
              <w:rPr>
                <w:rFonts w:eastAsia="Times New Roman" w:cs="Times New Roman"/>
                <w:lang w:eastAsia="ru-RU"/>
              </w:rPr>
              <w:t>Недостаток квалифицированных управленческих кадров в органах местного самоуправления.</w:t>
            </w:r>
          </w:p>
          <w:p w:rsidR="000A42C5" w:rsidRPr="000A42C5" w:rsidRDefault="000A42C5" w:rsidP="00E42E34">
            <w:pPr>
              <w:numPr>
                <w:ilvl w:val="0"/>
                <w:numId w:val="33"/>
              </w:numPr>
              <w:jc w:val="both"/>
              <w:rPr>
                <w:rFonts w:eastAsia="Times New Roman" w:cs="Times New Roman"/>
                <w:lang w:eastAsia="ru-RU"/>
              </w:rPr>
            </w:pPr>
            <w:r w:rsidRPr="000A42C5">
              <w:rPr>
                <w:rFonts w:eastAsia="Times New Roman" w:cs="Times New Roman"/>
                <w:snapToGrid w:val="0"/>
                <w:lang w:eastAsia="ru-RU"/>
              </w:rPr>
              <w:t>Отсутствие финансовой возможности для реализации в полном объеме принципа профессионализма и компетенции муниципальных служащих (направление муниципальных служащих на стажировку, курсы повышения квалификации, приглашение лекторов для проведения учебы аппарата муниципальных служащих администрации).</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Бюджетный потенциал</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34"/>
              </w:numPr>
              <w:tabs>
                <w:tab w:val="num" w:pos="41"/>
                <w:tab w:val="left" w:pos="293"/>
              </w:tabs>
              <w:jc w:val="both"/>
              <w:rPr>
                <w:rFonts w:eastAsia="Times New Roman" w:cs="Times New Roman"/>
                <w:lang w:eastAsia="ru-RU"/>
              </w:rPr>
            </w:pPr>
            <w:r w:rsidRPr="000A42C5">
              <w:rPr>
                <w:rFonts w:eastAsia="Times New Roman" w:cs="Times New Roman"/>
                <w:lang w:eastAsia="ru-RU"/>
              </w:rPr>
              <w:t>Рост бюджетной обеспеченности на душу населения</w:t>
            </w:r>
          </w:p>
          <w:p w:rsidR="000A42C5" w:rsidRPr="000A42C5" w:rsidRDefault="000A42C5" w:rsidP="00E42E34">
            <w:pPr>
              <w:numPr>
                <w:ilvl w:val="1"/>
                <w:numId w:val="34"/>
              </w:numPr>
              <w:tabs>
                <w:tab w:val="num" w:pos="41"/>
                <w:tab w:val="left" w:pos="293"/>
              </w:tabs>
              <w:jc w:val="both"/>
              <w:rPr>
                <w:rFonts w:eastAsia="Times New Roman" w:cs="Times New Roman"/>
                <w:lang w:eastAsia="ru-RU"/>
              </w:rPr>
            </w:pPr>
            <w:r w:rsidRPr="000A42C5">
              <w:rPr>
                <w:rFonts w:eastAsia="Times New Roman" w:cs="Times New Roman"/>
                <w:lang w:eastAsia="ru-RU"/>
              </w:rPr>
              <w:t>Рост налоговых доходов</w:t>
            </w:r>
          </w:p>
          <w:p w:rsidR="000A42C5" w:rsidRPr="000A42C5" w:rsidRDefault="000A42C5" w:rsidP="00E42E34">
            <w:pPr>
              <w:numPr>
                <w:ilvl w:val="1"/>
                <w:numId w:val="34"/>
              </w:numPr>
              <w:tabs>
                <w:tab w:val="num" w:pos="41"/>
                <w:tab w:val="left" w:pos="293"/>
              </w:tabs>
              <w:jc w:val="both"/>
              <w:rPr>
                <w:rFonts w:eastAsia="Times New Roman" w:cs="Times New Roman"/>
                <w:lang w:eastAsia="ru-RU"/>
              </w:rPr>
            </w:pPr>
            <w:r w:rsidRPr="000A42C5">
              <w:rPr>
                <w:rFonts w:eastAsia="Times New Roman" w:cs="Times New Roman"/>
                <w:lang w:eastAsia="ru-RU"/>
              </w:rPr>
              <w:t>Рост ресурсного потенциала муниципальной социально-экономической системы</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Недостаточная эффективность использования муниципальной собственности.</w:t>
            </w:r>
          </w:p>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Ограниченные финансовые возможности бюджета городского округа</w:t>
            </w:r>
          </w:p>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Низкая доля собственных доходов.</w:t>
            </w:r>
          </w:p>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Существующее распределение налоговых поступлений между бюджетами различных уровней не стимулирует заинтересованность муниципального образования в расширении и создании новых производств.</w:t>
            </w:r>
          </w:p>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 xml:space="preserve">Применение единого норматива отчислений в </w:t>
            </w:r>
            <w:r w:rsidRPr="000A42C5">
              <w:rPr>
                <w:rFonts w:eastAsia="Times New Roman" w:cs="Times New Roman"/>
                <w:lang w:eastAsia="ru-RU"/>
              </w:rPr>
              <w:lastRenderedPageBreak/>
              <w:t>бюджеты муниципальных образований Ивановской области от налога на доходы физических лиц.</w:t>
            </w:r>
          </w:p>
          <w:p w:rsidR="000A42C5" w:rsidRPr="000A42C5" w:rsidRDefault="000A42C5" w:rsidP="00E42E34">
            <w:pPr>
              <w:numPr>
                <w:ilvl w:val="1"/>
                <w:numId w:val="34"/>
              </w:numPr>
              <w:tabs>
                <w:tab w:val="num" w:pos="187"/>
              </w:tabs>
              <w:jc w:val="both"/>
              <w:rPr>
                <w:rFonts w:eastAsia="Times New Roman" w:cs="Times New Roman"/>
                <w:lang w:eastAsia="ru-RU"/>
              </w:rPr>
            </w:pPr>
            <w:r w:rsidRPr="000A42C5">
              <w:rPr>
                <w:rFonts w:eastAsia="Times New Roman" w:cs="Times New Roman"/>
                <w:lang w:eastAsia="ru-RU"/>
              </w:rPr>
              <w:t>Изменение федерального и регионального законодательства оказывает существенное влияние на прогнозирование на длительный срок объема поступлений собственных доходов (за последние 3 года постоянно изменяются нормативы отчислений налоговых и неналоговых доходов)</w:t>
            </w:r>
          </w:p>
        </w:tc>
      </w:tr>
      <w:tr w:rsidR="000A42C5" w:rsidRPr="000A42C5" w:rsidTr="000A42C5">
        <w:trPr>
          <w:trHeight w:val="48"/>
          <w:jc w:val="center"/>
        </w:trPr>
        <w:tc>
          <w:tcPr>
            <w:tcW w:w="2555" w:type="dxa"/>
            <w:tcBorders>
              <w:top w:val="single" w:sz="4" w:space="0" w:color="auto"/>
              <w:left w:val="single" w:sz="4" w:space="0" w:color="auto"/>
              <w:bottom w:val="single" w:sz="4" w:space="0" w:color="auto"/>
              <w:right w:val="single" w:sz="4" w:space="0" w:color="auto"/>
            </w:tcBorders>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6. Инвестиционный потенциал</w:t>
            </w:r>
          </w:p>
        </w:tc>
        <w:tc>
          <w:tcPr>
            <w:tcW w:w="3728"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35"/>
              </w:numPr>
              <w:tabs>
                <w:tab w:val="num" w:pos="297"/>
              </w:tabs>
              <w:jc w:val="both"/>
              <w:rPr>
                <w:rFonts w:eastAsia="Times New Roman" w:cs="Times New Roman"/>
                <w:lang w:eastAsia="ru-RU"/>
              </w:rPr>
            </w:pPr>
            <w:r w:rsidRPr="000A42C5">
              <w:rPr>
                <w:rFonts w:eastAsia="Times New Roman" w:cs="Times New Roman"/>
                <w:lang w:eastAsia="ru-RU"/>
              </w:rPr>
              <w:t>Благоприятное географическое положение.</w:t>
            </w:r>
          </w:p>
          <w:p w:rsidR="000A42C5" w:rsidRPr="000A42C5" w:rsidRDefault="000A42C5" w:rsidP="00E42E34">
            <w:pPr>
              <w:numPr>
                <w:ilvl w:val="0"/>
                <w:numId w:val="35"/>
              </w:numPr>
              <w:tabs>
                <w:tab w:val="num" w:pos="297"/>
              </w:tabs>
              <w:jc w:val="both"/>
              <w:rPr>
                <w:rFonts w:eastAsia="Times New Roman" w:cs="Times New Roman"/>
                <w:lang w:eastAsia="ru-RU"/>
              </w:rPr>
            </w:pPr>
            <w:r w:rsidRPr="000A42C5">
              <w:rPr>
                <w:rFonts w:eastAsia="Times New Roman" w:cs="Times New Roman"/>
                <w:lang w:eastAsia="ru-RU"/>
              </w:rPr>
              <w:t xml:space="preserve"> Наличие земельных ресурсов и свободных площадок для промышленного и иного использования.</w:t>
            </w:r>
          </w:p>
          <w:p w:rsidR="000A42C5" w:rsidRPr="000A42C5" w:rsidRDefault="000A42C5" w:rsidP="00E42E34">
            <w:pPr>
              <w:numPr>
                <w:ilvl w:val="0"/>
                <w:numId w:val="35"/>
              </w:numPr>
              <w:tabs>
                <w:tab w:val="num" w:pos="297"/>
              </w:tabs>
              <w:jc w:val="both"/>
              <w:rPr>
                <w:rFonts w:eastAsia="Times New Roman" w:cs="Times New Roman"/>
                <w:lang w:eastAsia="ru-RU"/>
              </w:rPr>
            </w:pPr>
            <w:r w:rsidRPr="000A42C5">
              <w:rPr>
                <w:rFonts w:eastAsia="Times New Roman" w:cs="Times New Roman"/>
                <w:lang w:eastAsia="ru-RU"/>
              </w:rPr>
              <w:t>Наличие транспортной и инженерной инфраструктуры, способствующей развитию промышленности и предпринимательства.</w:t>
            </w:r>
          </w:p>
        </w:tc>
        <w:tc>
          <w:tcPr>
            <w:tcW w:w="3347" w:type="dxa"/>
            <w:tcBorders>
              <w:top w:val="single" w:sz="4" w:space="0" w:color="auto"/>
              <w:left w:val="single" w:sz="4" w:space="0" w:color="auto"/>
              <w:bottom w:val="single" w:sz="4" w:space="0" w:color="auto"/>
              <w:right w:val="single" w:sz="4" w:space="0" w:color="auto"/>
            </w:tcBorders>
            <w:hideMark/>
          </w:tcPr>
          <w:p w:rsidR="000A42C5" w:rsidRPr="000A42C5" w:rsidRDefault="000A42C5" w:rsidP="00E42E34">
            <w:pPr>
              <w:numPr>
                <w:ilvl w:val="0"/>
                <w:numId w:val="35"/>
              </w:numPr>
              <w:tabs>
                <w:tab w:val="num" w:pos="187"/>
              </w:tabs>
              <w:jc w:val="both"/>
              <w:rPr>
                <w:rFonts w:eastAsia="Times New Roman" w:cs="Times New Roman"/>
                <w:lang w:eastAsia="ru-RU"/>
              </w:rPr>
            </w:pPr>
            <w:r w:rsidRPr="000A42C5">
              <w:rPr>
                <w:rFonts w:eastAsia="Times New Roman" w:cs="Times New Roman"/>
                <w:lang w:eastAsia="ru-RU"/>
              </w:rPr>
              <w:t>Недостаточные резервы в сфере энергетики, газо-, тепло-, водоснабжения и водоотведения.</w:t>
            </w:r>
          </w:p>
          <w:p w:rsidR="000A42C5" w:rsidRPr="000A42C5" w:rsidRDefault="000A42C5" w:rsidP="00E42E34">
            <w:pPr>
              <w:numPr>
                <w:ilvl w:val="0"/>
                <w:numId w:val="35"/>
              </w:numPr>
              <w:tabs>
                <w:tab w:val="num" w:pos="187"/>
              </w:tabs>
              <w:jc w:val="both"/>
              <w:rPr>
                <w:rFonts w:eastAsia="Times New Roman" w:cs="Times New Roman"/>
                <w:lang w:eastAsia="ru-RU"/>
              </w:rPr>
            </w:pPr>
            <w:r w:rsidRPr="000A42C5">
              <w:rPr>
                <w:rFonts w:eastAsia="Times New Roman" w:cs="Times New Roman"/>
                <w:lang w:eastAsia="ru-RU"/>
              </w:rPr>
              <w:t>Отсутствие структурного подразделения в администрации городского округа  по привлечению инвестиций.</w:t>
            </w:r>
          </w:p>
          <w:p w:rsidR="000A42C5" w:rsidRPr="000A42C5" w:rsidRDefault="000A42C5" w:rsidP="00E42E34">
            <w:pPr>
              <w:numPr>
                <w:ilvl w:val="0"/>
                <w:numId w:val="35"/>
              </w:numPr>
              <w:tabs>
                <w:tab w:val="num" w:pos="187"/>
              </w:tabs>
              <w:jc w:val="both"/>
              <w:rPr>
                <w:rFonts w:eastAsia="Times New Roman" w:cs="Times New Roman"/>
                <w:lang w:eastAsia="ru-RU"/>
              </w:rPr>
            </w:pPr>
            <w:proofErr w:type="spellStart"/>
            <w:r w:rsidRPr="000A42C5">
              <w:rPr>
                <w:rFonts w:eastAsia="Times New Roman" w:cs="Times New Roman"/>
                <w:lang w:eastAsia="ru-RU"/>
              </w:rPr>
              <w:t>Несформированность</w:t>
            </w:r>
            <w:proofErr w:type="spellEnd"/>
            <w:r w:rsidRPr="000A42C5">
              <w:rPr>
                <w:rFonts w:eastAsia="Times New Roman" w:cs="Times New Roman"/>
                <w:lang w:eastAsia="ru-RU"/>
              </w:rPr>
              <w:t xml:space="preserve"> участков, предлагаемых потенциальным инвесторам.</w:t>
            </w:r>
          </w:p>
        </w:tc>
      </w:tr>
    </w:tbl>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При проведении </w:t>
      </w:r>
      <w:r w:rsidRPr="000A42C5">
        <w:rPr>
          <w:rFonts w:eastAsia="Times New Roman" w:cs="Times New Roman"/>
          <w:lang w:val="en-US" w:eastAsia="ru-RU"/>
        </w:rPr>
        <w:t>SWOT</w:t>
      </w:r>
      <w:r w:rsidRPr="000A42C5">
        <w:rPr>
          <w:rFonts w:eastAsia="Times New Roman" w:cs="Times New Roman"/>
          <w:lang w:eastAsia="ru-RU"/>
        </w:rPr>
        <w:t xml:space="preserve"> - анализа определены перспективные возможности и опасности социально-экономического развития городского округа Кинешма, которые могут препятствовать дальнейшему развитию. </w:t>
      </w:r>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ind w:firstLine="709"/>
        <w:jc w:val="right"/>
        <w:rPr>
          <w:rFonts w:eastAsia="Times New Roman" w:cs="Times New Roman"/>
          <w:lang w:eastAsia="ru-RU"/>
        </w:rPr>
      </w:pPr>
      <w:r w:rsidRPr="000A42C5">
        <w:rPr>
          <w:rFonts w:eastAsia="Times New Roman" w:cs="Times New Roman"/>
          <w:b/>
          <w:lang w:eastAsia="ru-RU"/>
        </w:rPr>
        <w:br w:type="page"/>
      </w:r>
      <w:r w:rsidRPr="000A42C5">
        <w:rPr>
          <w:rFonts w:eastAsia="Times New Roman" w:cs="Times New Roman"/>
          <w:lang w:eastAsia="ru-RU"/>
        </w:rPr>
        <w:lastRenderedPageBreak/>
        <w:t>Таблица 4</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 xml:space="preserve">Возможности и угрозы социально-экономического развития </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городского округа Кинешма</w:t>
      </w:r>
    </w:p>
    <w:p w:rsidR="000A42C5" w:rsidRPr="000A42C5" w:rsidRDefault="000A42C5" w:rsidP="000A42C5">
      <w:pPr>
        <w:ind w:firstLine="567"/>
        <w:jc w:val="center"/>
        <w:rPr>
          <w:rFonts w:eastAsia="Times New Roman" w:cs="Times New Roman"/>
          <w:b/>
          <w:lang w:eastAsia="ru-RU"/>
        </w:rPr>
      </w:pP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5"/>
        <w:gridCol w:w="4831"/>
      </w:tblGrid>
      <w:tr w:rsidR="000A42C5" w:rsidRPr="000A42C5" w:rsidTr="000A42C5">
        <w:trPr>
          <w:tblHeader/>
        </w:trPr>
        <w:tc>
          <w:tcPr>
            <w:tcW w:w="2448" w:type="pct"/>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Возможности</w:t>
            </w:r>
          </w:p>
        </w:tc>
        <w:tc>
          <w:tcPr>
            <w:tcW w:w="2552" w:type="pct"/>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Угрозы</w:t>
            </w:r>
          </w:p>
        </w:tc>
      </w:tr>
      <w:tr w:rsidR="000A42C5" w:rsidRPr="000A42C5" w:rsidTr="000A42C5">
        <w:tc>
          <w:tcPr>
            <w:tcW w:w="5000" w:type="pct"/>
            <w:gridSpan w:val="2"/>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Демографические</w:t>
            </w:r>
          </w:p>
        </w:tc>
      </w:tr>
      <w:tr w:rsidR="000A42C5" w:rsidRPr="000A42C5" w:rsidTr="000A42C5">
        <w:trPr>
          <w:tblHeader/>
        </w:trPr>
        <w:tc>
          <w:tcPr>
            <w:tcW w:w="2448" w:type="pct"/>
            <w:shd w:val="clear" w:color="auto" w:fill="auto"/>
          </w:tcPr>
          <w:p w:rsidR="000A42C5" w:rsidRPr="000A42C5" w:rsidRDefault="000A42C5" w:rsidP="000A42C5">
            <w:pPr>
              <w:contextualSpacing/>
              <w:jc w:val="both"/>
              <w:rPr>
                <w:rFonts w:eastAsia="Times New Roman" w:cs="Times New Roman"/>
              </w:rPr>
            </w:pPr>
            <w:r w:rsidRPr="000A42C5">
              <w:rPr>
                <w:rFonts w:eastAsia="Times New Roman" w:cs="Times New Roman"/>
              </w:rPr>
              <w:t>- создание условий для увеличения численности населения путем создания новых рабочих мест, повышения уровня жизни.</w:t>
            </w:r>
          </w:p>
          <w:p w:rsidR="000A42C5" w:rsidRPr="000A42C5" w:rsidRDefault="000A42C5" w:rsidP="000A42C5">
            <w:pPr>
              <w:contextualSpacing/>
              <w:jc w:val="both"/>
              <w:rPr>
                <w:rFonts w:eastAsia="Times New Roman" w:cs="Times New Roman"/>
              </w:rPr>
            </w:pPr>
            <w:r w:rsidRPr="000A42C5">
              <w:rPr>
                <w:rFonts w:eastAsia="Times New Roman" w:cs="Times New Roman"/>
              </w:rPr>
              <w:t>-  формирование новых стандартов качества жизни на территории – таких, которые удержат здесь население и привлекут новых жителей</w:t>
            </w:r>
          </w:p>
        </w:tc>
        <w:tc>
          <w:tcPr>
            <w:tcW w:w="2552" w:type="pct"/>
            <w:shd w:val="clear" w:color="auto" w:fill="auto"/>
          </w:tcPr>
          <w:p w:rsidR="000A42C5" w:rsidRPr="000A42C5" w:rsidRDefault="000A42C5" w:rsidP="000A42C5">
            <w:pPr>
              <w:contextualSpacing/>
              <w:jc w:val="both"/>
              <w:rPr>
                <w:rFonts w:eastAsia="Times New Roman" w:cs="Times New Roman"/>
              </w:rPr>
            </w:pPr>
            <w:r w:rsidRPr="000A42C5">
              <w:rPr>
                <w:rFonts w:eastAsia="Times New Roman" w:cs="Times New Roman"/>
              </w:rPr>
              <w:t>-  отток трудоспособного населения в другие регионы;</w:t>
            </w:r>
          </w:p>
          <w:p w:rsidR="000A42C5" w:rsidRPr="000A42C5" w:rsidRDefault="000A42C5" w:rsidP="000A42C5">
            <w:pPr>
              <w:contextualSpacing/>
              <w:jc w:val="both"/>
              <w:rPr>
                <w:rFonts w:eastAsia="Times New Roman" w:cs="Times New Roman"/>
              </w:rPr>
            </w:pPr>
            <w:r w:rsidRPr="000A42C5">
              <w:rPr>
                <w:rFonts w:eastAsia="Times New Roman" w:cs="Times New Roman"/>
              </w:rPr>
              <w:t xml:space="preserve">-  старение общества и, как следствие, увеличение финансовой нагрузки </w:t>
            </w:r>
            <w:proofErr w:type="gramStart"/>
            <w:r w:rsidRPr="000A42C5">
              <w:rPr>
                <w:rFonts w:eastAsia="Times New Roman" w:cs="Times New Roman"/>
              </w:rPr>
              <w:t>на</w:t>
            </w:r>
            <w:proofErr w:type="gramEnd"/>
            <w:r w:rsidRPr="000A42C5">
              <w:rPr>
                <w:rFonts w:eastAsia="Times New Roman" w:cs="Times New Roman"/>
              </w:rPr>
              <w:t xml:space="preserve"> работающего</w:t>
            </w:r>
          </w:p>
          <w:p w:rsidR="000A42C5" w:rsidRPr="000A42C5" w:rsidRDefault="000A42C5" w:rsidP="000A42C5">
            <w:pPr>
              <w:contextualSpacing/>
              <w:jc w:val="both"/>
              <w:rPr>
                <w:rFonts w:eastAsia="Times New Roman" w:cs="Times New Roman"/>
                <w:b/>
              </w:rPr>
            </w:pPr>
          </w:p>
        </w:tc>
      </w:tr>
      <w:tr w:rsidR="000A42C5" w:rsidRPr="000A42C5" w:rsidTr="000A42C5">
        <w:tc>
          <w:tcPr>
            <w:tcW w:w="5000" w:type="pct"/>
            <w:gridSpan w:val="2"/>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Экономические</w:t>
            </w:r>
          </w:p>
        </w:tc>
      </w:tr>
      <w:tr w:rsidR="000A42C5" w:rsidRPr="000A42C5" w:rsidTr="000A42C5">
        <w:tc>
          <w:tcPr>
            <w:tcW w:w="2448"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роли муниципального образования в социально экономическом развитии региона;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привлечение инвестиций в расширение, техническое перевооружение существующих производств, создание новых производств, новых видов продукции, новых брендов;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увеличение объемов промышленного производства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малого бизнеса в сферах, не занятых средним и крупным бизнесом;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расширение сферы сбыта и повышение качества производимой продукции;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транспортной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сотрудничество органов местного самоуправления и </w:t>
            </w:r>
            <w:proofErr w:type="gramStart"/>
            <w:r w:rsidRPr="000A42C5">
              <w:rPr>
                <w:rFonts w:eastAsia="Times New Roman" w:cs="Times New Roman"/>
                <w:lang w:eastAsia="ru-RU"/>
              </w:rPr>
              <w:t>бизнес-сообщества</w:t>
            </w:r>
            <w:proofErr w:type="gramEnd"/>
            <w:r w:rsidRPr="000A42C5">
              <w:rPr>
                <w:rFonts w:eastAsia="Times New Roman" w:cs="Times New Roman"/>
                <w:lang w:eastAsia="ru-RU"/>
              </w:rPr>
              <w:t xml:space="preserve"> в целях развития экономики;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эффективное функционирование системы «Бюджет, ориентированный на результат», увеличение доли собственных доходов бюджета, минимизация доли безвозмездных и безвозвратных перечислений в общих доходах бюджета;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достижение максимально возможного уровня занятости населения, эффективного использования трудовых ресурсов, минимизация уровня безработицы, увеличение доли занятых в малом бизнесе</w:t>
            </w:r>
          </w:p>
          <w:p w:rsidR="000A42C5" w:rsidRPr="000A42C5" w:rsidRDefault="000A42C5" w:rsidP="000A42C5">
            <w:pPr>
              <w:contextualSpacing/>
              <w:jc w:val="both"/>
              <w:rPr>
                <w:rFonts w:eastAsia="Times New Roman" w:cs="Times New Roman"/>
              </w:rPr>
            </w:pPr>
            <w:r w:rsidRPr="000A42C5">
              <w:rPr>
                <w:rFonts w:eastAsia="Times New Roman" w:cs="Times New Roman"/>
              </w:rPr>
              <w:t>- развитие рынка розничной торговли и сферы услуг за счет привлечения в город современных сетевых форматов торговли. Развитие малого предпринимательства на принципах франчайзинга.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осуществление эффективного управление муниципального образования, наличие квалифицированных управленческих кадров в органах местного 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развитие промышленного производства на базе многопрофильного индустриального парка «Кинешма», существующих предприятий.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новых произво</w:t>
            </w:r>
            <w:proofErr w:type="gramStart"/>
            <w:r w:rsidRPr="000A42C5">
              <w:rPr>
                <w:rFonts w:eastAsia="Times New Roman" w:cs="Times New Roman"/>
                <w:lang w:eastAsia="ru-RU"/>
              </w:rPr>
              <w:t>дств в сф</w:t>
            </w:r>
            <w:proofErr w:type="gramEnd"/>
            <w:r w:rsidRPr="000A42C5">
              <w:rPr>
                <w:rFonts w:eastAsia="Times New Roman" w:cs="Times New Roman"/>
                <w:lang w:eastAsia="ru-RU"/>
              </w:rPr>
              <w:t>ере малого и среднего бизнеса</w:t>
            </w:r>
          </w:p>
        </w:tc>
        <w:tc>
          <w:tcPr>
            <w:tcW w:w="2552"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нестабильность федерального и регионального законодательства;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рост инфляции;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отсутствие притока инвестиций в экономику;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темпов развития промышленности;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банкротство предприятий;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-недостаточная поддержка товаропроизводителей со стороны государства и органов местного 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недобросовестная конкуренция и демпинг со стороны крупного бизнеса;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неразвитость малого бизнеса в производственной сфере вследствие отсутствия поддержки со стороны государства и органов местного 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сокращение собственных доходов бюджета, неэффективное расходование бюджета, увеличение дефицита;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рост уровня безработицы населения в результате банкротства предприятий, нехватка квалифицированных кадров;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осуществление управления муниципальным образованием без учета интересов населения;</w:t>
            </w:r>
          </w:p>
          <w:p w:rsidR="000A42C5" w:rsidRPr="000A42C5" w:rsidRDefault="000A42C5" w:rsidP="000A42C5">
            <w:pPr>
              <w:jc w:val="both"/>
              <w:rPr>
                <w:rFonts w:eastAsia="Times New Roman" w:cs="Times New Roman"/>
                <w:b/>
                <w:lang w:eastAsia="ru-RU"/>
              </w:rPr>
            </w:pPr>
          </w:p>
        </w:tc>
      </w:tr>
      <w:tr w:rsidR="000A42C5" w:rsidRPr="000A42C5" w:rsidTr="000A42C5">
        <w:tc>
          <w:tcPr>
            <w:tcW w:w="5000" w:type="pct"/>
            <w:gridSpan w:val="2"/>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Инфраструктурные</w:t>
            </w:r>
          </w:p>
        </w:tc>
      </w:tr>
      <w:tr w:rsidR="000A42C5" w:rsidRPr="000A42C5" w:rsidTr="000A42C5">
        <w:trPr>
          <w:tblHeader/>
        </w:trPr>
        <w:tc>
          <w:tcPr>
            <w:tcW w:w="2448" w:type="pct"/>
            <w:shd w:val="clear" w:color="auto" w:fill="auto"/>
          </w:tcPr>
          <w:p w:rsidR="000A42C5" w:rsidRPr="000A42C5" w:rsidRDefault="000A42C5" w:rsidP="000A42C5">
            <w:pPr>
              <w:contextualSpacing/>
              <w:jc w:val="both"/>
              <w:rPr>
                <w:rFonts w:eastAsia="Times New Roman" w:cs="Times New Roman"/>
              </w:rPr>
            </w:pPr>
            <w:r w:rsidRPr="000A42C5">
              <w:rPr>
                <w:rFonts w:eastAsia="Times New Roman" w:cs="Times New Roman"/>
              </w:rPr>
              <w:lastRenderedPageBreak/>
              <w:t>- развитый рынок розничной торговли и бытового обслуживания населения;</w:t>
            </w:r>
          </w:p>
          <w:p w:rsidR="000A42C5" w:rsidRPr="000A42C5" w:rsidRDefault="000A42C5" w:rsidP="000A42C5">
            <w:pPr>
              <w:contextualSpacing/>
              <w:jc w:val="both"/>
              <w:rPr>
                <w:rFonts w:eastAsia="Times New Roman" w:cs="Times New Roman"/>
              </w:rPr>
            </w:pPr>
            <w:r w:rsidRPr="000A42C5">
              <w:rPr>
                <w:rFonts w:eastAsia="Times New Roman" w:cs="Times New Roman"/>
              </w:rPr>
              <w:t>- наличие свободных инвестиционных площадок для размещения промышленных производств, жилищного строительства, объектов торговли и бытового обслуживания;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привлечение частных инвестиций в объекты инженерной и социальной инфраструктуры ввиду значительной емкости рынка в данной сфере;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строительство трассы федерального значения;</w:t>
            </w:r>
          </w:p>
          <w:p w:rsidR="000A42C5" w:rsidRPr="000A42C5" w:rsidRDefault="000A42C5" w:rsidP="000A42C5">
            <w:pPr>
              <w:jc w:val="both"/>
              <w:rPr>
                <w:rFonts w:eastAsia="Times New Roman" w:cs="Times New Roman"/>
                <w:b/>
                <w:lang w:eastAsia="ru-RU"/>
              </w:rPr>
            </w:pPr>
            <w:r w:rsidRPr="000A42C5">
              <w:rPr>
                <w:rFonts w:eastAsia="Times New Roman" w:cs="Times New Roman"/>
                <w:lang w:eastAsia="ru-RU"/>
              </w:rPr>
              <w:t>- развитие местного и международного туризма</w:t>
            </w:r>
          </w:p>
        </w:tc>
        <w:tc>
          <w:tcPr>
            <w:tcW w:w="2552" w:type="pct"/>
            <w:shd w:val="clear" w:color="auto" w:fill="auto"/>
          </w:tcPr>
          <w:p w:rsidR="000A42C5" w:rsidRPr="000A42C5" w:rsidRDefault="000A42C5" w:rsidP="000A42C5">
            <w:pPr>
              <w:contextualSpacing/>
              <w:jc w:val="both"/>
              <w:rPr>
                <w:rFonts w:eastAsia="Times New Roman" w:cs="Times New Roman"/>
              </w:rPr>
            </w:pPr>
            <w:r w:rsidRPr="000A42C5">
              <w:rPr>
                <w:rFonts w:eastAsia="Times New Roman" w:cs="Times New Roman"/>
              </w:rPr>
              <w:t>- дальнейшее ухудшение качества городской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возрастание транспортных потоков;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угроза окружающей среде. </w:t>
            </w:r>
          </w:p>
          <w:p w:rsidR="000A42C5" w:rsidRPr="000A42C5" w:rsidRDefault="000A42C5" w:rsidP="000A42C5">
            <w:pPr>
              <w:jc w:val="both"/>
              <w:rPr>
                <w:rFonts w:eastAsia="Times New Roman" w:cs="Times New Roman"/>
                <w:b/>
                <w:lang w:eastAsia="ru-RU"/>
              </w:rPr>
            </w:pPr>
          </w:p>
        </w:tc>
      </w:tr>
      <w:tr w:rsidR="000A42C5" w:rsidRPr="000A42C5" w:rsidTr="000A42C5">
        <w:tc>
          <w:tcPr>
            <w:tcW w:w="5000" w:type="pct"/>
            <w:gridSpan w:val="2"/>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Социальные</w:t>
            </w:r>
          </w:p>
        </w:tc>
      </w:tr>
      <w:tr w:rsidR="000A42C5" w:rsidRPr="000A42C5" w:rsidTr="000A42C5">
        <w:tc>
          <w:tcPr>
            <w:tcW w:w="2448"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стабилизация и улучшение демографической ситуации (увеличение численности населения, рост рождаемости, снижение смертности, в том числе детской, миграционный прирост населения за счет притока экономически активного населения, рост продолжительности жизни);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значительный рост заработной платы во всех социально-экономических сферах;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высокий уровень развития сферы услуг, высокое качество услуг;</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завершение реформирования ЖКХ, достижение высокого качества жилищно-коммунальных услуг и благоустройства;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формирование современной эффективной системы развития спорта, укрепление здоровья населения, снижение заболеваемости;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формирование современной эффективной системы образования, повышения уровня образованности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уровня культуры, организации досуга населения;</w:t>
            </w:r>
          </w:p>
          <w:p w:rsidR="000A42C5" w:rsidRPr="000A42C5" w:rsidRDefault="000A42C5" w:rsidP="000A42C5">
            <w:pPr>
              <w:tabs>
                <w:tab w:val="left" w:pos="360"/>
              </w:tabs>
              <w:jc w:val="both"/>
              <w:rPr>
                <w:rFonts w:eastAsia="Times New Roman" w:cs="Times New Roman"/>
                <w:lang w:eastAsia="ru-RU"/>
              </w:rPr>
            </w:pPr>
            <w:r w:rsidRPr="000A42C5">
              <w:rPr>
                <w:rFonts w:eastAsia="Times New Roman" w:cs="Times New Roman"/>
                <w:lang w:eastAsia="ru-RU"/>
              </w:rPr>
              <w:t>- повышение эффективности использования бренда «Кинешма – земля Островского»;</w:t>
            </w:r>
          </w:p>
          <w:p w:rsidR="000A42C5" w:rsidRPr="000A42C5" w:rsidRDefault="000A42C5" w:rsidP="000A42C5">
            <w:pPr>
              <w:tabs>
                <w:tab w:val="left" w:pos="360"/>
              </w:tabs>
              <w:jc w:val="both"/>
              <w:rPr>
                <w:rFonts w:eastAsia="Times New Roman" w:cs="Times New Roman"/>
                <w:lang w:eastAsia="ru-RU"/>
              </w:rPr>
            </w:pPr>
            <w:r w:rsidRPr="000A42C5">
              <w:rPr>
                <w:rFonts w:eastAsia="Times New Roman" w:cs="Times New Roman"/>
                <w:lang w:eastAsia="ru-RU"/>
              </w:rPr>
              <w:t xml:space="preserve">  - популяризация историко-культурного наследия города;</w:t>
            </w:r>
          </w:p>
          <w:p w:rsidR="000A42C5" w:rsidRPr="000A42C5" w:rsidRDefault="000A42C5" w:rsidP="000A42C5">
            <w:pPr>
              <w:tabs>
                <w:tab w:val="left" w:pos="360"/>
              </w:tabs>
              <w:jc w:val="both"/>
              <w:rPr>
                <w:rFonts w:eastAsia="Times New Roman" w:cs="Times New Roman"/>
                <w:lang w:eastAsia="ru-RU"/>
              </w:rPr>
            </w:pPr>
            <w:r w:rsidRPr="000A42C5">
              <w:rPr>
                <w:rFonts w:eastAsia="Times New Roman" w:cs="Times New Roman"/>
                <w:lang w:eastAsia="ru-RU"/>
              </w:rPr>
              <w:t xml:space="preserve">  - расширение перечня туристических предложений и разработка новых туристических маршрутов;</w:t>
            </w:r>
          </w:p>
          <w:p w:rsidR="000A42C5" w:rsidRPr="000A42C5" w:rsidRDefault="000A42C5" w:rsidP="000A42C5">
            <w:pPr>
              <w:tabs>
                <w:tab w:val="left" w:pos="360"/>
              </w:tabs>
              <w:jc w:val="both"/>
              <w:rPr>
                <w:rFonts w:eastAsia="Times New Roman" w:cs="Times New Roman"/>
                <w:lang w:eastAsia="ru-RU"/>
              </w:rPr>
            </w:pPr>
            <w:r w:rsidRPr="000A42C5">
              <w:rPr>
                <w:rFonts w:eastAsia="Times New Roman" w:cs="Times New Roman"/>
                <w:lang w:eastAsia="ru-RU"/>
              </w:rPr>
              <w:t xml:space="preserve"> - увеличение потока туристов, посещающих город;</w:t>
            </w:r>
          </w:p>
          <w:p w:rsidR="000A42C5" w:rsidRPr="000A42C5" w:rsidRDefault="000A42C5" w:rsidP="000A42C5">
            <w:pPr>
              <w:tabs>
                <w:tab w:val="left" w:pos="360"/>
              </w:tabs>
              <w:jc w:val="both"/>
              <w:rPr>
                <w:rFonts w:eastAsia="Times New Roman" w:cs="Times New Roman"/>
                <w:lang w:eastAsia="ru-RU"/>
              </w:rPr>
            </w:pPr>
            <w:r w:rsidRPr="000A42C5">
              <w:rPr>
                <w:rFonts w:eastAsia="Times New Roman" w:cs="Times New Roman"/>
                <w:lang w:eastAsia="ru-RU"/>
              </w:rPr>
              <w:t xml:space="preserve"> - развитие въездного туризма, совершенствование и развитие инфраструктуры туризма;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укрепление правопорядка;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благоприятная экологическая обстановка;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формирование  здорового, образованного, культурного, занятого трудовой деятельностью молодого поколения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поддержка многодетных семей;</w:t>
            </w:r>
          </w:p>
          <w:p w:rsidR="000A42C5" w:rsidRPr="000A42C5" w:rsidRDefault="000A42C5" w:rsidP="000A42C5">
            <w:pPr>
              <w:jc w:val="both"/>
              <w:rPr>
                <w:rFonts w:eastAsia="Times New Roman" w:cs="Times New Roman"/>
                <w:color w:val="000000"/>
                <w:lang w:eastAsia="ru-RU"/>
              </w:rPr>
            </w:pPr>
            <w:r w:rsidRPr="000A42C5">
              <w:rPr>
                <w:rFonts w:eastAsia="Times New Roman" w:cs="Times New Roman"/>
                <w:i/>
                <w:color w:val="000000"/>
                <w:lang w:eastAsia="ru-RU"/>
              </w:rPr>
              <w:t>-</w:t>
            </w:r>
            <w:r w:rsidRPr="000A42C5">
              <w:rPr>
                <w:rFonts w:eastAsia="Times New Roman" w:cs="Times New Roman"/>
                <w:color w:val="000000"/>
                <w:lang w:eastAsia="ru-RU"/>
              </w:rPr>
              <w:t xml:space="preserve"> снижение экономической дифференциации населения и сокращение бедности;</w:t>
            </w:r>
          </w:p>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 создание эффективной адресной системы </w:t>
            </w:r>
            <w:r w:rsidRPr="000A42C5">
              <w:rPr>
                <w:rFonts w:eastAsia="Times New Roman" w:cs="Times New Roman"/>
                <w:color w:val="000000"/>
                <w:lang w:eastAsia="ru-RU"/>
              </w:rPr>
              <w:lastRenderedPageBreak/>
              <w:t>поддержки малообеспеченного населения и предоставления социальных услуг для пожилых людей, инвалидов и  детей;</w:t>
            </w:r>
          </w:p>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выстраивание эффективных механизмов взаимодействия между обществом, бизнесом и органами  власти;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создание механизма, обеспечивающего выявление и учет интересов каждой социальной группы при принятии решений на всех уровнях муниципальной власти, ответственность за результаты и последствия принятых и реализованных решений; </w:t>
            </w:r>
          </w:p>
          <w:p w:rsidR="000A42C5" w:rsidRPr="000A42C5" w:rsidRDefault="000A42C5" w:rsidP="000A42C5">
            <w:pPr>
              <w:tabs>
                <w:tab w:val="num" w:pos="720"/>
              </w:tabs>
              <w:jc w:val="both"/>
              <w:rPr>
                <w:rFonts w:eastAsia="Times New Roman" w:cs="Times New Roman"/>
                <w:color w:val="000000"/>
                <w:lang w:eastAsia="ru-RU"/>
              </w:rPr>
            </w:pPr>
            <w:r w:rsidRPr="000A42C5">
              <w:rPr>
                <w:rFonts w:eastAsia="Times New Roman" w:cs="Times New Roman"/>
                <w:color w:val="000000"/>
                <w:lang w:eastAsia="ru-RU"/>
              </w:rPr>
              <w:t xml:space="preserve">- развитие социального партнерства, гражданского </w:t>
            </w:r>
            <w:proofErr w:type="gramStart"/>
            <w:r w:rsidRPr="000A42C5">
              <w:rPr>
                <w:rFonts w:eastAsia="Times New Roman" w:cs="Times New Roman"/>
                <w:color w:val="000000"/>
                <w:lang w:eastAsia="ru-RU"/>
              </w:rPr>
              <w:t>контроля за</w:t>
            </w:r>
            <w:proofErr w:type="gramEnd"/>
            <w:r w:rsidRPr="000A42C5">
              <w:rPr>
                <w:rFonts w:eastAsia="Times New Roman" w:cs="Times New Roman"/>
                <w:color w:val="000000"/>
                <w:lang w:eastAsia="ru-RU"/>
              </w:rPr>
              <w:t xml:space="preserve"> деятельностью органов местного самоуправления;</w:t>
            </w:r>
          </w:p>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 укрепление института семьи, возрождение и сохранение духовно-нравственных традиций семейных отношений, семейного воспитания; </w:t>
            </w:r>
          </w:p>
        </w:tc>
        <w:tc>
          <w:tcPr>
            <w:tcW w:w="2552"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 ухудшение демографической ситуации (снижение уровня рождаемости, повышение уровня смертности,  «старение» населения, значительный отток активной части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уровня доходов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степени износа инженерных сетей, неплатежи за жилищно-коммунальные услуги;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уровня образованности и культуры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ухудшение состояния и утрата объектов историко-культурного наследия;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уровня развития и популяризации народных ремесел;</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количества туристов, посещающих город;</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неразвитость бытового обслуживания населения, сферы услуг;</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рост преступности;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низкий уровень политической активности населения, утрата органами местного самоуправления доверия населения.</w:t>
            </w: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p w:rsidR="000A42C5" w:rsidRPr="000A42C5" w:rsidRDefault="000A42C5" w:rsidP="000A42C5">
            <w:pPr>
              <w:jc w:val="both"/>
              <w:rPr>
                <w:rFonts w:eastAsia="Times New Roman" w:cs="Times New Roman"/>
                <w:lang w:eastAsia="ru-RU"/>
              </w:rPr>
            </w:pPr>
          </w:p>
        </w:tc>
      </w:tr>
      <w:tr w:rsidR="000A42C5" w:rsidRPr="000A42C5" w:rsidTr="000A42C5">
        <w:tc>
          <w:tcPr>
            <w:tcW w:w="5000" w:type="pct"/>
            <w:gridSpan w:val="2"/>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lastRenderedPageBreak/>
              <w:t>Политические</w:t>
            </w:r>
          </w:p>
        </w:tc>
      </w:tr>
      <w:tr w:rsidR="000A42C5" w:rsidRPr="000A42C5" w:rsidTr="000A42C5">
        <w:tc>
          <w:tcPr>
            <w:tcW w:w="2448"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децентрализация страны и развитие местного самоуправления</w:t>
            </w:r>
          </w:p>
        </w:tc>
        <w:tc>
          <w:tcPr>
            <w:tcW w:w="2552" w:type="pct"/>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ограниченность местного самоуправления </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На основе </w:t>
      </w:r>
      <w:r w:rsidRPr="000A42C5">
        <w:rPr>
          <w:rFonts w:eastAsia="Times New Roman" w:cs="Times New Roman"/>
          <w:lang w:val="en-US" w:eastAsia="ru-RU"/>
        </w:rPr>
        <w:t>SWOT</w:t>
      </w:r>
      <w:r w:rsidRPr="000A42C5">
        <w:rPr>
          <w:rFonts w:eastAsia="Times New Roman" w:cs="Times New Roman"/>
          <w:lang w:eastAsia="ru-RU"/>
        </w:rPr>
        <w:t xml:space="preserve">-анализа можно сказать, что для дальнейшего социального и экономического развития городского округа Кинешма имеются достаточные возможности, среди них следует назвать уникальное географическое положение и наличие историко-архитектурных ценностей, наличие стабильно работающих производств, наличие квалифицированных кадров и другие. </w:t>
      </w:r>
    </w:p>
    <w:p w:rsidR="000A42C5" w:rsidRPr="000A42C5" w:rsidRDefault="000A42C5" w:rsidP="000A42C5">
      <w:pPr>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Кроме того, в совокупности на уровне Стратегии выделяются также риски, на которые могут оказать влияние органы местного самоуправления посредством организационных, финансовых и контролирующих мероприятий в пределах своих полномочий:</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замедления экономического развития;</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недостаточной инвестиционной привлекательности;</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снижения доходов населения;</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повышения износа основных фондов, находящихся на балансе муниципального образования, до критического уровня;</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кадровой недостаточности (по видам экономической деятельности);</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низкого качества муниципального управления, нехватки жизнеобеспечивающих специалистов;</w:t>
      </w:r>
    </w:p>
    <w:p w:rsidR="000A42C5" w:rsidRPr="000A42C5" w:rsidRDefault="000A42C5" w:rsidP="00E42E34">
      <w:pPr>
        <w:numPr>
          <w:ilvl w:val="0"/>
          <w:numId w:val="37"/>
        </w:numPr>
        <w:ind w:firstLine="709"/>
        <w:jc w:val="both"/>
        <w:rPr>
          <w:rFonts w:eastAsia="Times New Roman" w:cs="Times New Roman"/>
          <w:lang w:eastAsia="ru-RU"/>
        </w:rPr>
      </w:pPr>
      <w:r w:rsidRPr="000A42C5">
        <w:rPr>
          <w:rFonts w:eastAsia="Times New Roman" w:cs="Times New Roman"/>
          <w:lang w:eastAsia="ru-RU"/>
        </w:rPr>
        <w:t>риск бюджетной несостоятельности.</w:t>
      </w:r>
    </w:p>
    <w:p w:rsidR="000A42C5" w:rsidRPr="000A42C5" w:rsidRDefault="000A42C5" w:rsidP="000A42C5">
      <w:pPr>
        <w:ind w:firstLine="709"/>
        <w:jc w:val="center"/>
        <w:rPr>
          <w:rFonts w:eastAsia="Times New Roman" w:cs="Times New Roman"/>
          <w:b/>
          <w:lang w:val="en-US" w:eastAsia="ru-RU"/>
        </w:rPr>
      </w:pPr>
    </w:p>
    <w:p w:rsidR="000A42C5" w:rsidRPr="000A42C5" w:rsidRDefault="000A42C5" w:rsidP="000A42C5">
      <w:pPr>
        <w:ind w:firstLine="709"/>
        <w:jc w:val="center"/>
        <w:rPr>
          <w:rFonts w:eastAsia="Times New Roman" w:cs="Times New Roman"/>
          <w:b/>
          <w:lang w:val="en-US" w:eastAsia="ru-RU"/>
        </w:rPr>
        <w:sectPr w:rsidR="000A42C5" w:rsidRPr="000A42C5" w:rsidSect="000A42C5">
          <w:footerReference w:type="default" r:id="rId10"/>
          <w:pgSz w:w="11906" w:h="16838"/>
          <w:pgMar w:top="851" w:right="850" w:bottom="851" w:left="1701" w:header="709" w:footer="709" w:gutter="0"/>
          <w:pgNumType w:start="0"/>
          <w:cols w:space="708"/>
          <w:titlePg/>
          <w:docGrid w:linePitch="381"/>
        </w:sectPr>
      </w:pPr>
    </w:p>
    <w:p w:rsidR="000A42C5" w:rsidRPr="000A42C5" w:rsidRDefault="000A42C5" w:rsidP="000A42C5">
      <w:pPr>
        <w:ind w:firstLine="851"/>
        <w:jc w:val="right"/>
        <w:rPr>
          <w:rFonts w:eastAsia="Times New Roman" w:cs="Times New Roman"/>
          <w:lang w:eastAsia="ru-RU"/>
        </w:rPr>
      </w:pPr>
      <w:r w:rsidRPr="000A42C5">
        <w:rPr>
          <w:rFonts w:eastAsia="Times New Roman" w:cs="Times New Roman"/>
          <w:lang w:eastAsia="ru-RU"/>
        </w:rPr>
        <w:lastRenderedPageBreak/>
        <w:t>Таблица 5</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Анализ стратегических рисков развития городского округа Кинешма</w:t>
      </w:r>
    </w:p>
    <w:p w:rsidR="000A42C5" w:rsidRPr="000A42C5" w:rsidRDefault="000A42C5" w:rsidP="000A42C5">
      <w:pPr>
        <w:ind w:firstLine="709"/>
        <w:jc w:val="center"/>
        <w:rPr>
          <w:rFonts w:eastAsia="Times New Roman" w:cs="Times New Roman"/>
          <w:lang w:eastAsia="ru-RU"/>
        </w:rPr>
      </w:pPr>
    </w:p>
    <w:tbl>
      <w:tblPr>
        <w:tblW w:w="15248" w:type="dxa"/>
        <w:jc w:val="center"/>
        <w:tblInd w:w="-26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57"/>
        <w:gridCol w:w="3285"/>
        <w:gridCol w:w="1960"/>
        <w:gridCol w:w="3132"/>
        <w:gridCol w:w="3246"/>
        <w:gridCol w:w="1568"/>
      </w:tblGrid>
      <w:tr w:rsidR="000A42C5" w:rsidRPr="000A42C5" w:rsidTr="000A42C5">
        <w:trPr>
          <w:tblHeader/>
          <w:jc w:val="center"/>
        </w:trPr>
        <w:tc>
          <w:tcPr>
            <w:tcW w:w="2057"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Риски</w:t>
            </w:r>
          </w:p>
        </w:tc>
        <w:tc>
          <w:tcPr>
            <w:tcW w:w="3285"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Причины</w:t>
            </w:r>
          </w:p>
        </w:tc>
        <w:tc>
          <w:tcPr>
            <w:tcW w:w="1960"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Факторы</w:t>
            </w:r>
          </w:p>
        </w:tc>
        <w:tc>
          <w:tcPr>
            <w:tcW w:w="3132"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Следствие</w:t>
            </w:r>
          </w:p>
        </w:tc>
        <w:tc>
          <w:tcPr>
            <w:tcW w:w="3246"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Метод управления</w:t>
            </w:r>
          </w:p>
        </w:tc>
        <w:tc>
          <w:tcPr>
            <w:tcW w:w="1568" w:type="dxa"/>
            <w:shd w:val="clear" w:color="auto" w:fill="auto"/>
            <w:tcMar>
              <w:left w:w="57" w:type="dxa"/>
              <w:right w:w="57" w:type="dxa"/>
            </w:tcMar>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Примечания</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Риск </w:t>
            </w:r>
            <w:proofErr w:type="gramStart"/>
            <w:r w:rsidRPr="000A42C5">
              <w:rPr>
                <w:rFonts w:eastAsia="Times New Roman" w:cs="Times New Roman"/>
                <w:lang w:eastAsia="ru-RU"/>
              </w:rPr>
              <w:t>бюджетной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несостоятельности</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Ошибки при планировании бюджетных доходов и расходов.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 Изменение </w:t>
            </w:r>
            <w:proofErr w:type="gramStart"/>
            <w:r w:rsidRPr="000A42C5">
              <w:rPr>
                <w:rFonts w:eastAsia="Times New Roman" w:cs="Times New Roman"/>
                <w:lang w:eastAsia="ru-RU"/>
              </w:rPr>
              <w:t>рыночной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конъюнктуры </w:t>
            </w:r>
            <w:proofErr w:type="gramStart"/>
            <w:r w:rsidRPr="000A42C5">
              <w:rPr>
                <w:rFonts w:eastAsia="Times New Roman" w:cs="Times New Roman"/>
                <w:lang w:eastAsia="ru-RU"/>
              </w:rPr>
              <w:t>основных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налогоплательщиков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3.Недофинансирование из регионального бюджета, а также изменение нормативов отчислений по основным налогам</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Нехватка средств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бюджета</w:t>
            </w: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Невыполнение обязательств органами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местного 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в рамках </w:t>
            </w:r>
            <w:proofErr w:type="gramStart"/>
            <w:r w:rsidRPr="000A42C5">
              <w:rPr>
                <w:rFonts w:eastAsia="Times New Roman" w:cs="Times New Roman"/>
                <w:lang w:eastAsia="ru-RU"/>
              </w:rPr>
              <w:t>бюджетного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финансирования, муниципальных программ</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Снижение дефицита бюджета, увеличение собственных доходов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бюджета городского округа Кинешма.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2.Моделирование </w:t>
            </w:r>
            <w:proofErr w:type="gramStart"/>
            <w:r w:rsidRPr="000A42C5">
              <w:rPr>
                <w:rFonts w:eastAsia="Times New Roman" w:cs="Times New Roman"/>
                <w:lang w:eastAsia="ru-RU"/>
              </w:rPr>
              <w:t>бюджетных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доходов в соответствии </w:t>
            </w:r>
            <w:proofErr w:type="gramStart"/>
            <w:r w:rsidRPr="000A42C5">
              <w:rPr>
                <w:rFonts w:eastAsia="Times New Roman" w:cs="Times New Roman"/>
                <w:lang w:eastAsia="ru-RU"/>
              </w:rPr>
              <w:t>с</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рыночной конъюнктурой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основных налогоплательщиков в городе.</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средний</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Риск </w:t>
            </w:r>
            <w:proofErr w:type="gramStart"/>
            <w:r w:rsidRPr="000A42C5">
              <w:rPr>
                <w:rFonts w:eastAsia="Times New Roman" w:cs="Times New Roman"/>
                <w:lang w:eastAsia="ru-RU"/>
              </w:rPr>
              <w:t>кадровой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несостоятельности</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Сокращение численности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Старение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Снижение численности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экономически активного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Миграция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города на работу в другие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регионы.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5.Несоответствие спроса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предложения рабочей силы, нарастание дефицита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квалифицированных кадров, обладающих необходимыми знаниями и навыками.</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Нехватка кадров для реализации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проектов</w:t>
            </w: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1.Невозможность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реализовать новые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инвестиционные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проекты.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2.Отказ инвестора от реализации проекта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городе по причине недостатка </w:t>
            </w:r>
            <w:proofErr w:type="gramStart"/>
            <w:r w:rsidRPr="000A42C5">
              <w:rPr>
                <w:rFonts w:eastAsia="Times New Roman" w:cs="Times New Roman"/>
                <w:lang w:eastAsia="ru-RU"/>
              </w:rPr>
              <w:t>квалифицированных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кадров.</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Оценка потребности в кадровых ресурсах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упреждающая подготовка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кадров.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Разработка и внедрение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технологии привлечения кадров на территорию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Внедрение </w:t>
            </w:r>
            <w:proofErr w:type="gramStart"/>
            <w:r w:rsidRPr="000A42C5">
              <w:rPr>
                <w:rFonts w:eastAsia="Times New Roman" w:cs="Times New Roman"/>
                <w:lang w:eastAsia="ru-RU"/>
              </w:rPr>
              <w:t>малолюдных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технологий (создание условий).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Развитие систем подготовки, переподготовки и повышения квалификации кадров на рабочем месте сотрудника.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5.Профессиональное обучение женщин, находящихся в отпуске по уходу за ребенком до 3 лет, планирующих возвращение к трудовой деятельности;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 гибких форм занятости населения, ориентированных на стимулирование использования трудового потенциала работников старшего возраста, инвалидов, женщин, имеющих малолетних детей</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высокий</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 xml:space="preserve">Риск </w:t>
            </w:r>
            <w:proofErr w:type="gramStart"/>
            <w:r w:rsidRPr="000A42C5">
              <w:rPr>
                <w:rFonts w:eastAsia="Times New Roman" w:cs="Times New Roman"/>
                <w:lang w:eastAsia="ru-RU"/>
              </w:rPr>
              <w:t>низкого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Качества местного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 нехватки</w:t>
            </w:r>
          </w:p>
          <w:p w:rsidR="000A42C5" w:rsidRPr="000A42C5" w:rsidRDefault="000A42C5" w:rsidP="000A42C5">
            <w:pPr>
              <w:jc w:val="both"/>
              <w:rPr>
                <w:rFonts w:eastAsia="Times New Roman" w:cs="Times New Roman"/>
                <w:lang w:eastAsia="ru-RU"/>
              </w:rPr>
            </w:pPr>
            <w:proofErr w:type="spellStart"/>
            <w:r w:rsidRPr="000A42C5">
              <w:rPr>
                <w:rFonts w:eastAsia="Times New Roman" w:cs="Times New Roman"/>
                <w:lang w:eastAsia="ru-RU"/>
              </w:rPr>
              <w:t>жизнеобепечиваю</w:t>
            </w:r>
            <w:proofErr w:type="spellEnd"/>
            <w:r w:rsidRPr="000A42C5">
              <w:rPr>
                <w:rFonts w:eastAsia="Times New Roman" w:cs="Times New Roman"/>
                <w:lang w:eastAsia="ru-RU"/>
              </w:rPr>
              <w:t xml:space="preserve"> </w:t>
            </w:r>
            <w:proofErr w:type="spellStart"/>
            <w:r w:rsidRPr="000A42C5">
              <w:rPr>
                <w:rFonts w:eastAsia="Times New Roman" w:cs="Times New Roman"/>
                <w:lang w:eastAsia="ru-RU"/>
              </w:rPr>
              <w:t>щих</w:t>
            </w:r>
            <w:proofErr w:type="spellEnd"/>
            <w:r w:rsidRPr="000A42C5">
              <w:rPr>
                <w:rFonts w:eastAsia="Times New Roman" w:cs="Times New Roman"/>
                <w:lang w:eastAsia="ru-RU"/>
              </w:rPr>
              <w:t xml:space="preserve"> специалистов.</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Дублирование функций и работ в органах местного самоуправления.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Низкая производительность труда.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Низкая мотивация кадров на эффективную работу.</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Нехватка кадров в органах местного самоуправления, а также в сферах,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зависящих от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финансирования из бюджета города</w:t>
            </w: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1.Перегруженность специалистов.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Затягивание времени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выполнения функций и работ.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Низкое качество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выполнения работ.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Недовольство населения.</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Систематизация функций и работ администрации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городского округа Кинешма, исключение дублирующих функций.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Создание условий для привлечения кадров в социальную сферу помимо заработной платы.</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высокий</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 снижения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доходов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 Снижается объем перечисляемых финансовых ресурсов на социальные выплаты населению (в </w:t>
            </w:r>
            <w:proofErr w:type="spellStart"/>
            <w:r w:rsidRPr="000A42C5">
              <w:rPr>
                <w:rFonts w:eastAsia="Times New Roman" w:cs="Times New Roman"/>
                <w:lang w:eastAsia="ru-RU"/>
              </w:rPr>
              <w:t>т.ч</w:t>
            </w:r>
            <w:proofErr w:type="spellEnd"/>
            <w:r w:rsidRPr="000A42C5">
              <w:rPr>
                <w:rFonts w:eastAsia="Times New Roman" w:cs="Times New Roman"/>
                <w:lang w:eastAsia="ru-RU"/>
              </w:rPr>
              <w:t>. из бюджетов других уровней).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Увеличивается доля неработающих лиц пенсионного возраста.</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Отставание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среднего уровня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заработной платы, доходов населения от областных показателей </w:t>
            </w:r>
          </w:p>
          <w:p w:rsidR="000A42C5" w:rsidRPr="000A42C5" w:rsidRDefault="000A42C5" w:rsidP="000A42C5">
            <w:pPr>
              <w:jc w:val="both"/>
              <w:rPr>
                <w:rFonts w:eastAsia="Times New Roman" w:cs="Times New Roman"/>
                <w:lang w:eastAsia="ru-RU"/>
              </w:rPr>
            </w:pP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Низкий 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заработной платы и доходов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Высокая доля населения с доходами ниже прожиточного минимума.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Низкая мотивация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 на работу на территории города.</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Предпочтения при выборе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инвесторов проектам </w:t>
            </w:r>
            <w:proofErr w:type="gramStart"/>
            <w:r w:rsidRPr="000A42C5">
              <w:rPr>
                <w:rFonts w:eastAsia="Times New Roman" w:cs="Times New Roman"/>
                <w:lang w:eastAsia="ru-RU"/>
              </w:rPr>
              <w:t>с</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максимальной заработной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платой.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w:t>
            </w:r>
            <w:proofErr w:type="gramStart"/>
            <w:r w:rsidRPr="000A42C5">
              <w:rPr>
                <w:rFonts w:eastAsia="Times New Roman" w:cs="Times New Roman"/>
                <w:lang w:eastAsia="ru-RU"/>
              </w:rPr>
              <w:t>Контроль за</w:t>
            </w:r>
            <w:proofErr w:type="gramEnd"/>
            <w:r w:rsidRPr="000A42C5">
              <w:rPr>
                <w:rFonts w:eastAsia="Times New Roman" w:cs="Times New Roman"/>
                <w:lang w:eastAsia="ru-RU"/>
              </w:rPr>
              <w:t xml:space="preserve"> своевременностью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перечисления средств из регионального бюджета и их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объемами.</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средний</w:t>
            </w:r>
          </w:p>
        </w:tc>
      </w:tr>
      <w:tr w:rsidR="000A42C5" w:rsidRPr="000A42C5" w:rsidTr="000A42C5">
        <w:trPr>
          <w:trHeight w:val="3393"/>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 замедления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экономического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развития</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Снижение объемов инвестиций.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Низкая конкурентоспособность продукции предприятий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организаций города.</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Снижение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темпов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промышленных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видов деятельности.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2.Слабое развитие туризма в городе.</w:t>
            </w:r>
          </w:p>
          <w:p w:rsidR="000A42C5" w:rsidRPr="000A42C5" w:rsidRDefault="000A42C5" w:rsidP="000A42C5">
            <w:pPr>
              <w:jc w:val="both"/>
              <w:rPr>
                <w:rFonts w:eastAsia="Times New Roman" w:cs="Times New Roman"/>
                <w:lang w:eastAsia="ru-RU"/>
              </w:rPr>
            </w:pP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Снижение темпов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экономического роста.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2.Недоиспользование потенциала 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Нехватка ресурсов </w:t>
            </w:r>
            <w:proofErr w:type="gramStart"/>
            <w:r w:rsidRPr="000A42C5">
              <w:rPr>
                <w:rFonts w:eastAsia="Times New Roman" w:cs="Times New Roman"/>
                <w:lang w:eastAsia="ru-RU"/>
              </w:rPr>
              <w:t>для</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развития </w:t>
            </w:r>
            <w:proofErr w:type="gramStart"/>
            <w:r w:rsidRPr="000A42C5">
              <w:rPr>
                <w:rFonts w:eastAsia="Times New Roman" w:cs="Times New Roman"/>
                <w:lang w:eastAsia="ru-RU"/>
              </w:rPr>
              <w:t>социальной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сферы </w:t>
            </w:r>
            <w:proofErr w:type="gramStart"/>
            <w:r w:rsidRPr="000A42C5">
              <w:rPr>
                <w:rFonts w:eastAsia="Times New Roman" w:cs="Times New Roman"/>
                <w:lang w:eastAsia="ru-RU"/>
              </w:rPr>
              <w:t>вследствие</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снижения доходов бюджета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Снижение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конкурентоспособности городского округа.</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Привлечение инвестиций: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период 2015 – 2016 г. г. –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существующие виды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деятельности;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период 2017 – 2020 г. г. – </w:t>
            </w:r>
            <w:proofErr w:type="gramStart"/>
            <w:r w:rsidRPr="000A42C5">
              <w:rPr>
                <w:rFonts w:eastAsia="Times New Roman" w:cs="Times New Roman"/>
                <w:lang w:eastAsia="ru-RU"/>
              </w:rPr>
              <w:t>в</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расширение </w:t>
            </w:r>
            <w:proofErr w:type="gramStart"/>
            <w:r w:rsidRPr="000A42C5">
              <w:rPr>
                <w:rFonts w:eastAsia="Times New Roman" w:cs="Times New Roman"/>
                <w:lang w:eastAsia="ru-RU"/>
              </w:rPr>
              <w:t>существующих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производств;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период 2020– 2024 г. г. – в открытие новых произво</w:t>
            </w:r>
            <w:proofErr w:type="gramStart"/>
            <w:r w:rsidRPr="000A42C5">
              <w:rPr>
                <w:rFonts w:eastAsia="Times New Roman" w:cs="Times New Roman"/>
                <w:lang w:eastAsia="ru-RU"/>
              </w:rPr>
              <w:t>дств с в</w:t>
            </w:r>
            <w:proofErr w:type="gramEnd"/>
            <w:r w:rsidRPr="000A42C5">
              <w:rPr>
                <w:rFonts w:eastAsia="Times New Roman" w:cs="Times New Roman"/>
                <w:lang w:eastAsia="ru-RU"/>
              </w:rPr>
              <w:t xml:space="preserve">ысокой добавленной стоимостью и </w:t>
            </w:r>
            <w:proofErr w:type="spellStart"/>
            <w:r w:rsidRPr="000A42C5">
              <w:rPr>
                <w:rFonts w:eastAsia="Times New Roman" w:cs="Times New Roman"/>
                <w:lang w:eastAsia="ru-RU"/>
              </w:rPr>
              <w:t>импортозамещение</w:t>
            </w:r>
            <w:proofErr w:type="spellEnd"/>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средний</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недостаточной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привлекательности</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Отставание от других муниципалитетов  по показателям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инвестиционной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привлекательности</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Снижение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инвестиционной привлекательности города</w:t>
            </w: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Снижение объемов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2. Отсутствие выбора при отборе </w:t>
            </w:r>
            <w:proofErr w:type="gramStart"/>
            <w:r w:rsidRPr="000A42C5">
              <w:rPr>
                <w:rFonts w:eastAsia="Times New Roman" w:cs="Times New Roman"/>
                <w:lang w:eastAsia="ru-RU"/>
              </w:rPr>
              <w:t>инвестиционных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проектов.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Уход </w:t>
            </w:r>
            <w:proofErr w:type="gramStart"/>
            <w:r w:rsidRPr="000A42C5">
              <w:rPr>
                <w:rFonts w:eastAsia="Times New Roman" w:cs="Times New Roman"/>
                <w:lang w:eastAsia="ru-RU"/>
              </w:rPr>
              <w:t>стратегических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инвесторов в другие </w:t>
            </w:r>
            <w:r w:rsidRPr="000A42C5">
              <w:rPr>
                <w:rFonts w:eastAsia="Times New Roman" w:cs="Times New Roman"/>
                <w:lang w:eastAsia="ru-RU"/>
              </w:rPr>
              <w:lastRenderedPageBreak/>
              <w:t>муниципалитеты.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Необходимость предоставлять значительные налоговые льготы.</w:t>
            </w: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Разработка механизмов создания благоприятного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инвестиционного климата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помимо налоговых (льгот) и</w:t>
            </w:r>
          </w:p>
          <w:p w:rsidR="000A42C5" w:rsidRPr="000A42C5" w:rsidRDefault="000A42C5" w:rsidP="000A42C5">
            <w:pPr>
              <w:jc w:val="both"/>
              <w:rPr>
                <w:rFonts w:eastAsia="Times New Roman" w:cs="Times New Roman"/>
                <w:lang w:eastAsia="ru-RU"/>
              </w:rPr>
            </w:pPr>
            <w:proofErr w:type="gramStart"/>
            <w:r w:rsidRPr="000A42C5">
              <w:rPr>
                <w:rFonts w:eastAsia="Times New Roman" w:cs="Times New Roman"/>
                <w:lang w:eastAsia="ru-RU"/>
              </w:rPr>
              <w:t>опосредованных финансовых со стороны бюджета города (вложения в подготовку</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инфраструктуры)</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низкий</w:t>
            </w:r>
          </w:p>
        </w:tc>
      </w:tr>
      <w:tr w:rsidR="000A42C5" w:rsidRPr="000A42C5" w:rsidTr="000A42C5">
        <w:trPr>
          <w:jc w:val="center"/>
        </w:trPr>
        <w:tc>
          <w:tcPr>
            <w:tcW w:w="2057"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 xml:space="preserve">Риск повышения износа </w:t>
            </w:r>
            <w:proofErr w:type="gramStart"/>
            <w:r w:rsidRPr="000A42C5">
              <w:rPr>
                <w:rFonts w:eastAsia="Times New Roman" w:cs="Times New Roman"/>
                <w:lang w:eastAsia="ru-RU"/>
              </w:rPr>
              <w:t>основных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фондов, находящихся </w:t>
            </w:r>
            <w:proofErr w:type="gramStart"/>
            <w:r w:rsidRPr="000A42C5">
              <w:rPr>
                <w:rFonts w:eastAsia="Times New Roman" w:cs="Times New Roman"/>
                <w:lang w:eastAsia="ru-RU"/>
              </w:rPr>
              <w:t>на</w:t>
            </w:r>
            <w:proofErr w:type="gramEnd"/>
          </w:p>
          <w:p w:rsidR="000A42C5" w:rsidRPr="000A42C5" w:rsidRDefault="000A42C5" w:rsidP="000A42C5">
            <w:pPr>
              <w:jc w:val="both"/>
              <w:rPr>
                <w:rFonts w:eastAsia="Times New Roman" w:cs="Times New Roman"/>
                <w:lang w:eastAsia="ru-RU"/>
              </w:rPr>
            </w:pPr>
            <w:proofErr w:type="gramStart"/>
            <w:r w:rsidRPr="000A42C5">
              <w:rPr>
                <w:rFonts w:eastAsia="Times New Roman" w:cs="Times New Roman"/>
                <w:lang w:eastAsia="ru-RU"/>
              </w:rPr>
              <w:t>балансе</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муниципального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образования, </w:t>
            </w:r>
            <w:proofErr w:type="gramStart"/>
            <w:r w:rsidRPr="000A42C5">
              <w:rPr>
                <w:rFonts w:eastAsia="Times New Roman" w:cs="Times New Roman"/>
                <w:lang w:eastAsia="ru-RU"/>
              </w:rPr>
              <w:t>до</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критического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уровня</w:t>
            </w:r>
          </w:p>
        </w:tc>
        <w:tc>
          <w:tcPr>
            <w:tcW w:w="3285"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1. Недостаток </w:t>
            </w:r>
            <w:proofErr w:type="gramStart"/>
            <w:r w:rsidRPr="000A42C5">
              <w:rPr>
                <w:rFonts w:eastAsia="Times New Roman" w:cs="Times New Roman"/>
                <w:lang w:eastAsia="ru-RU"/>
              </w:rPr>
              <w:t>бюджетных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средств на ремонт и ввод новых объектов.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Низкая мотивация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инвесторов.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 Несвоевременность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реконструкции.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Использование малоэффективных технологий для реконструкции.</w:t>
            </w:r>
          </w:p>
        </w:tc>
        <w:tc>
          <w:tcPr>
            <w:tcW w:w="1960"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Износ</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жизнеобеспечивающих зданий и сооружений на территории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города</w:t>
            </w:r>
          </w:p>
        </w:tc>
        <w:tc>
          <w:tcPr>
            <w:tcW w:w="3132"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Повышенный износ зданий и сооружений,</w:t>
            </w:r>
          </w:p>
          <w:p w:rsidR="000A42C5" w:rsidRPr="000A42C5" w:rsidRDefault="000A42C5" w:rsidP="000A42C5">
            <w:pPr>
              <w:jc w:val="both"/>
              <w:rPr>
                <w:rFonts w:eastAsia="Times New Roman" w:cs="Times New Roman"/>
                <w:lang w:eastAsia="ru-RU"/>
              </w:rPr>
            </w:pPr>
            <w:proofErr w:type="gramStart"/>
            <w:r w:rsidRPr="000A42C5">
              <w:rPr>
                <w:rFonts w:eastAsia="Times New Roman" w:cs="Times New Roman"/>
                <w:lang w:eastAsia="ru-RU"/>
              </w:rPr>
              <w:t>находящихся</w:t>
            </w:r>
            <w:proofErr w:type="gramEnd"/>
            <w:r w:rsidRPr="000A42C5">
              <w:rPr>
                <w:rFonts w:eastAsia="Times New Roman" w:cs="Times New Roman"/>
                <w:lang w:eastAsia="ru-RU"/>
              </w:rPr>
              <w:t xml:space="preserve"> на балансе муниципальных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учреждений.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Перерасход средств на реконструкцию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«неперспективных»</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объектов.</w:t>
            </w:r>
          </w:p>
          <w:p w:rsidR="000A42C5" w:rsidRPr="000A42C5" w:rsidRDefault="000A42C5" w:rsidP="000A42C5">
            <w:pPr>
              <w:jc w:val="both"/>
              <w:rPr>
                <w:rFonts w:eastAsia="Times New Roman" w:cs="Times New Roman"/>
                <w:lang w:eastAsia="ru-RU"/>
              </w:rPr>
            </w:pPr>
          </w:p>
        </w:tc>
        <w:tc>
          <w:tcPr>
            <w:tcW w:w="3246"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Мониторинг состояния объектов.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Изыскание дополнительных финансовых ресурсов для упреждающей реконструкции.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 Разработка методов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привлечения </w:t>
            </w:r>
            <w:proofErr w:type="gramStart"/>
            <w:r w:rsidRPr="000A42C5">
              <w:rPr>
                <w:rFonts w:eastAsia="Times New Roman" w:cs="Times New Roman"/>
                <w:lang w:eastAsia="ru-RU"/>
              </w:rPr>
              <w:t>внебюджетных</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инвестиций в рассматриваемые объекты.</w:t>
            </w:r>
          </w:p>
        </w:tc>
        <w:tc>
          <w:tcPr>
            <w:tcW w:w="1568" w:type="dxa"/>
            <w:shd w:val="clear" w:color="auto" w:fill="auto"/>
            <w:tcMar>
              <w:left w:w="57" w:type="dxa"/>
              <w:right w:w="57" w:type="dxa"/>
            </w:tcMar>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Уровень</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риска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высокий</w:t>
            </w:r>
          </w:p>
        </w:tc>
      </w:tr>
    </w:tbl>
    <w:p w:rsidR="000A42C5" w:rsidRPr="000A42C5" w:rsidRDefault="000A42C5" w:rsidP="000A42C5">
      <w:pPr>
        <w:ind w:firstLine="709"/>
        <w:jc w:val="center"/>
        <w:rPr>
          <w:rFonts w:eastAsia="Times New Roman" w:cs="Times New Roman"/>
          <w:b/>
          <w:lang w:val="en-US" w:eastAsia="ru-RU"/>
        </w:rPr>
      </w:pPr>
    </w:p>
    <w:p w:rsidR="000A42C5" w:rsidRPr="000A42C5" w:rsidRDefault="000A42C5" w:rsidP="000A42C5">
      <w:pPr>
        <w:ind w:firstLine="709"/>
        <w:jc w:val="center"/>
        <w:rPr>
          <w:rFonts w:eastAsia="Times New Roman" w:cs="Times New Roman"/>
          <w:b/>
          <w:lang w:val="en-US" w:eastAsia="ru-RU"/>
        </w:rPr>
      </w:pPr>
    </w:p>
    <w:p w:rsidR="000A42C5" w:rsidRPr="000A42C5" w:rsidRDefault="000A42C5" w:rsidP="000A42C5">
      <w:pPr>
        <w:ind w:firstLine="709"/>
        <w:jc w:val="center"/>
        <w:rPr>
          <w:rFonts w:eastAsia="Times New Roman" w:cs="Times New Roman"/>
          <w:b/>
          <w:lang w:val="en-US" w:eastAsia="ru-RU"/>
        </w:rPr>
        <w:sectPr w:rsidR="000A42C5" w:rsidRPr="000A42C5" w:rsidSect="000A42C5">
          <w:pgSz w:w="16838" w:h="11906" w:orient="landscape"/>
          <w:pgMar w:top="851" w:right="567" w:bottom="851" w:left="567" w:header="709" w:footer="709" w:gutter="0"/>
          <w:cols w:space="708"/>
          <w:docGrid w:linePitch="381"/>
        </w:sectPr>
      </w:pPr>
    </w:p>
    <w:p w:rsidR="000A42C5" w:rsidRPr="000A42C5" w:rsidRDefault="000A42C5" w:rsidP="00E42E34">
      <w:pPr>
        <w:keepNext/>
        <w:numPr>
          <w:ilvl w:val="0"/>
          <w:numId w:val="5"/>
        </w:numPr>
        <w:ind w:left="0" w:firstLine="0"/>
        <w:jc w:val="center"/>
        <w:outlineLvl w:val="0"/>
        <w:rPr>
          <w:rFonts w:eastAsia="Times New Roman" w:cs="Times New Roman"/>
          <w:b/>
          <w:bCs/>
          <w:kern w:val="32"/>
          <w:lang w:eastAsia="ru-RU"/>
        </w:rPr>
      </w:pPr>
      <w:bookmarkStart w:id="11" w:name="_Toc60135066"/>
      <w:r w:rsidRPr="000A42C5">
        <w:rPr>
          <w:rFonts w:eastAsia="Times New Roman" w:cs="Times New Roman"/>
          <w:b/>
          <w:bCs/>
          <w:kern w:val="32"/>
          <w:lang w:eastAsia="ru-RU"/>
        </w:rPr>
        <w:lastRenderedPageBreak/>
        <w:t>СТРАТЕГИЧЕСКИЕ СЦЕНАРИИ И НАПРАВЛЕНИЯ РАЗВИТИЯ ГОРОДСКОГО ОКРУГА КИНЕШМА</w:t>
      </w:r>
      <w:bookmarkEnd w:id="11"/>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autoSpaceDE w:val="0"/>
        <w:autoSpaceDN w:val="0"/>
        <w:adjustRightInd w:val="0"/>
        <w:ind w:firstLine="851"/>
        <w:jc w:val="both"/>
        <w:rPr>
          <w:rFonts w:eastAsia="TimesNewRomanPSMT" w:cs="Times New Roman"/>
          <w:lang w:eastAsia="ru-RU"/>
        </w:rPr>
      </w:pPr>
      <w:r w:rsidRPr="000A42C5">
        <w:rPr>
          <w:rFonts w:eastAsia="TimesNewRomanPSMT" w:cs="Times New Roman"/>
          <w:lang w:eastAsia="ru-RU"/>
        </w:rPr>
        <w:t>В зависимости от дальнейшего состояния экономики в регионе и в стране возможны как минимум два сценария развития городского округа Кинешма</w:t>
      </w:r>
      <w:r w:rsidRPr="000A42C5">
        <w:rPr>
          <w:rFonts w:eastAsia="Times New Roman" w:cs="Times New Roman"/>
          <w:lang w:eastAsia="ru-RU"/>
        </w:rPr>
        <w:t xml:space="preserve">: </w:t>
      </w:r>
      <w:r w:rsidRPr="000A42C5">
        <w:rPr>
          <w:rFonts w:eastAsia="Times New Roman" w:cs="Times New Roman"/>
          <w:b/>
          <w:bCs/>
          <w:i/>
          <w:iCs/>
          <w:lang w:eastAsia="ru-RU"/>
        </w:rPr>
        <w:t>«</w:t>
      </w:r>
      <w:r w:rsidRPr="000A42C5">
        <w:rPr>
          <w:rFonts w:eastAsia="TimesNewRomanPS-BoldItalicMT" w:cs="Times New Roman"/>
          <w:b/>
          <w:bCs/>
          <w:i/>
          <w:iCs/>
          <w:lang w:eastAsia="ru-RU"/>
        </w:rPr>
        <w:t>интенсивный</w:t>
      </w:r>
      <w:r w:rsidRPr="000A42C5">
        <w:rPr>
          <w:rFonts w:eastAsia="Times New Roman" w:cs="Times New Roman"/>
          <w:b/>
          <w:bCs/>
          <w:i/>
          <w:iCs/>
          <w:lang w:eastAsia="ru-RU"/>
        </w:rPr>
        <w:t>»</w:t>
      </w:r>
      <w:r w:rsidRPr="000A42C5">
        <w:rPr>
          <w:rFonts w:eastAsia="Times New Roman" w:cs="Times New Roman"/>
          <w:lang w:eastAsia="ru-RU"/>
        </w:rPr>
        <w:t xml:space="preserve"> и «</w:t>
      </w:r>
      <w:r w:rsidRPr="000A42C5">
        <w:rPr>
          <w:rFonts w:eastAsia="TimesNewRomanPS-BoldItalicMT" w:cs="Times New Roman"/>
          <w:b/>
          <w:bCs/>
          <w:i/>
          <w:iCs/>
          <w:lang w:eastAsia="ru-RU"/>
        </w:rPr>
        <w:t>консервативный</w:t>
      </w:r>
      <w:r w:rsidRPr="000A42C5">
        <w:rPr>
          <w:rFonts w:eastAsia="Times New Roman" w:cs="Times New Roman"/>
          <w:b/>
          <w:bCs/>
          <w:i/>
          <w:iCs/>
          <w:lang w:eastAsia="ru-RU"/>
        </w:rPr>
        <w:t>».</w:t>
      </w:r>
    </w:p>
    <w:p w:rsidR="000A42C5" w:rsidRPr="000A42C5" w:rsidRDefault="000A42C5" w:rsidP="000A42C5">
      <w:pPr>
        <w:autoSpaceDE w:val="0"/>
        <w:autoSpaceDN w:val="0"/>
        <w:adjustRightInd w:val="0"/>
        <w:ind w:firstLine="851"/>
        <w:jc w:val="both"/>
        <w:rPr>
          <w:rFonts w:eastAsia="Times New Roman" w:cs="Times New Roman"/>
          <w:b/>
          <w:bCs/>
          <w:lang w:eastAsia="ru-RU"/>
        </w:rPr>
      </w:pPr>
    </w:p>
    <w:p w:rsidR="000A42C5" w:rsidRPr="000A42C5" w:rsidRDefault="000A42C5" w:rsidP="00E42E34">
      <w:pPr>
        <w:keepNext/>
        <w:numPr>
          <w:ilvl w:val="0"/>
          <w:numId w:val="40"/>
        </w:numPr>
        <w:jc w:val="both"/>
        <w:outlineLvl w:val="1"/>
        <w:rPr>
          <w:rFonts w:eastAsia="Times New Roman" w:cs="Times New Roman"/>
          <w:b/>
          <w:bCs/>
          <w:iCs/>
          <w:lang w:eastAsia="ru-RU"/>
        </w:rPr>
      </w:pPr>
      <w:bookmarkStart w:id="12" w:name="_Toc60135067"/>
      <w:r w:rsidRPr="000A42C5">
        <w:rPr>
          <w:rFonts w:eastAsia="Times New Roman" w:cs="Times New Roman"/>
          <w:b/>
          <w:bCs/>
          <w:iCs/>
          <w:lang w:eastAsia="ru-RU"/>
        </w:rPr>
        <w:t>Обоснование выбора стратегического сценария</w:t>
      </w:r>
      <w:bookmarkEnd w:id="12"/>
    </w:p>
    <w:p w:rsidR="000A42C5" w:rsidRPr="000A42C5" w:rsidRDefault="000A42C5" w:rsidP="000A42C5">
      <w:pPr>
        <w:spacing w:line="280" w:lineRule="exact"/>
        <w:ind w:firstLine="684"/>
        <w:jc w:val="both"/>
        <w:rPr>
          <w:rFonts w:eastAsia="Times New Roman" w:cs="Times New Roman"/>
          <w:spacing w:val="20"/>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Проведенный анализ социально-экономического состояния городского округа Кинешма позволил выделить ряд существенных позитивных факторов (сильные стороны), которые можно эффективно использовать для поступательного социального и экономического развития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благоприятное географическое положение, наличие историко-культурных, архитектурных ценностей, богатого духовного наследия;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наличие транспортных магистралей и коммуникаций: (автомобильное шоссе, транспортный узел, железнодорожный транспорт, речное сообщение и автомобильный мост через реку Волгу);</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достаточный демографический </w:t>
      </w:r>
      <w:proofErr w:type="gramStart"/>
      <w:r w:rsidRPr="000A42C5">
        <w:rPr>
          <w:rFonts w:eastAsia="Times New Roman" w:cs="Times New Roman"/>
          <w:lang w:eastAsia="ru-RU"/>
        </w:rPr>
        <w:t>потенциал</w:t>
      </w:r>
      <w:proofErr w:type="gramEnd"/>
      <w:r w:rsidRPr="000A42C5">
        <w:rPr>
          <w:rFonts w:eastAsia="Times New Roman" w:cs="Times New Roman"/>
          <w:lang w:eastAsia="ru-RU"/>
        </w:rPr>
        <w:t xml:space="preserve"> обеспечивающий необходимый уровень и качество трудовых ресурсов;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наличие стабильно работающих промышленных предприятий;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благоприятная общественно-политическая ситуация в городе;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наличие свободных земельных ресурсов и свободных площадок для расширения хозяйственной деятельности, привлечения инвестиций, развития жилищного строительства, объектов торговли и сферы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Негативно влияют на процесс развития городского округа Кинешма следующие основные факторы: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периферийное положение в стране и естественная ограниченность территории;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w:t>
      </w:r>
      <w:proofErr w:type="spellStart"/>
      <w:r w:rsidRPr="000A42C5">
        <w:rPr>
          <w:rFonts w:eastAsia="Times New Roman" w:cs="Times New Roman"/>
          <w:lang w:eastAsia="ru-RU"/>
        </w:rPr>
        <w:t>несформированность</w:t>
      </w:r>
      <w:proofErr w:type="spellEnd"/>
      <w:r w:rsidRPr="000A42C5">
        <w:rPr>
          <w:rFonts w:eastAsia="Times New Roman" w:cs="Times New Roman"/>
          <w:lang w:eastAsia="ru-RU"/>
        </w:rPr>
        <w:t xml:space="preserve"> участков, предлагаемых потенциальным инвесторам;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отток трудоспособного населения и высококвалифицированных кадров в другие регионы;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уровень заработной платы;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недостаточный уровень инвестиционной привлекательности промышленных производств;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высокий процент износа существующих основных производственных фондов;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низкая инвестиционная и  инновационная активность предприятий;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рост стоимости энергоресурсов;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ограниченная собственная сырьевая база.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городском округе Кинешма существует достаточно много проблем требующих постепенного решения: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недостаточные объемы промышленного производства;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кадровая недостаточность (по видам экономической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нестабильность производств и угроза исчезновения предприятий;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уровень обновления основных фондов;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неполная загрузка производственных мощностей на предприятиях;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низкий показатель рентабельности произведенной продукции;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недостаточный уровень модернизации действующих предприятий для выпуска конкурентоспособной и востребованной продукции;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отсутствие новых и инновационных предприятий, способных выпускать конкурентоспособный продукт;</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низкая самодостаточность территории;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низкая предпринимательская активность граждан;</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значительный износ коммуникаций (теплотрасс, канализации, водопроводов, электрических сетей).</w:t>
      </w:r>
    </w:p>
    <w:p w:rsidR="000A42C5" w:rsidRPr="000A42C5" w:rsidRDefault="000A42C5" w:rsidP="000A42C5">
      <w:pPr>
        <w:spacing w:line="280" w:lineRule="exact"/>
        <w:ind w:firstLine="686"/>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Таким образом, несмотря на достаточно высокий потенциал городского округа по ключевым факторам экономического и социального развития, наличие существенных проблем и рисков не позволяют городскому округу Кинешма достичь высокого уровня развития и в полной мере осуществить региональный сценарий интенсивного развития, который в сложившейся ситуации является не совсем подходящим для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На основе проведенного стратегического анализа факторов внутренней и внешней среды, во многом определяющих приоритеты социально-экономического развития, наиболее вероятными представляются следующие сценарии перспективного развития городского округа:</w:t>
      </w:r>
    </w:p>
    <w:p w:rsidR="000A42C5" w:rsidRPr="000A42C5" w:rsidRDefault="000A42C5" w:rsidP="00E42E34">
      <w:pPr>
        <w:numPr>
          <w:ilvl w:val="0"/>
          <w:numId w:val="39"/>
        </w:numPr>
        <w:ind w:firstLine="709"/>
        <w:contextualSpacing/>
        <w:jc w:val="both"/>
        <w:rPr>
          <w:rFonts w:eastAsia="Times New Roman" w:cs="Times New Roman"/>
          <w:lang w:eastAsia="ru-RU"/>
        </w:rPr>
      </w:pPr>
      <w:r w:rsidRPr="000A42C5">
        <w:rPr>
          <w:rFonts w:eastAsia="Times New Roman" w:cs="Times New Roman"/>
          <w:i/>
          <w:lang w:eastAsia="ru-RU"/>
        </w:rPr>
        <w:t>Инерционный (консервативный)</w:t>
      </w:r>
      <w:r w:rsidRPr="000A42C5">
        <w:rPr>
          <w:rFonts w:eastAsia="Times New Roman" w:cs="Times New Roman"/>
          <w:lang w:eastAsia="ru-RU"/>
        </w:rPr>
        <w:t xml:space="preserve"> вариант предполагает преимущественное развитие существующих в городском округе производств и инфраструктуры. Инерционный сценарий развития предполагает сохранение основных тенденций и трендов в будущем. Основой социально-экономического развития будут являться традиционные виды экономической деятельности городского округа, формирование благоприятного инвестиционного климата для ускоренного развития малого предпринимательства и бизнеса.</w:t>
      </w:r>
    </w:p>
    <w:p w:rsidR="000A42C5" w:rsidRPr="000A42C5" w:rsidRDefault="000A42C5" w:rsidP="00E42E34">
      <w:pPr>
        <w:numPr>
          <w:ilvl w:val="0"/>
          <w:numId w:val="39"/>
        </w:numPr>
        <w:ind w:firstLine="709"/>
        <w:contextualSpacing/>
        <w:jc w:val="both"/>
        <w:rPr>
          <w:rFonts w:eastAsia="Times New Roman" w:cs="Times New Roman"/>
          <w:lang w:eastAsia="ru-RU"/>
        </w:rPr>
      </w:pPr>
      <w:r w:rsidRPr="000A42C5">
        <w:rPr>
          <w:rFonts w:eastAsia="Times New Roman" w:cs="Times New Roman"/>
          <w:i/>
          <w:lang w:eastAsia="ru-RU"/>
        </w:rPr>
        <w:t xml:space="preserve">Инновационный (интенсивный) </w:t>
      </w:r>
      <w:r w:rsidRPr="000A42C5">
        <w:rPr>
          <w:rFonts w:eastAsia="Times New Roman" w:cs="Times New Roman"/>
          <w:lang w:eastAsia="ru-RU"/>
        </w:rPr>
        <w:t>вариант. Разработка и внедрение в хозяйственную практику новых технологий, ускоренный переход на конкурентоспособную и наукоемкую продукцию. Инновационный сценарий развития предусматривает существенные качественные изменения по основным индикаторам социально- экономического развития и предполагает активный поиск, создание, внедрение и распространение инноваций во всех сферах экономики городского округа.</w:t>
      </w:r>
      <w:r w:rsidRPr="000A42C5">
        <w:rPr>
          <w:rFonts w:eastAsia="TimesNewRomanPSMT" w:cs="Times New Roman"/>
          <w:lang w:eastAsia="ru-RU"/>
        </w:rPr>
        <w:t xml:space="preserve"> Характеризуется тем</w:t>
      </w:r>
      <w:r w:rsidRPr="000A42C5">
        <w:rPr>
          <w:rFonts w:eastAsia="Times New Roman" w:cs="Times New Roman"/>
          <w:lang w:eastAsia="ru-RU"/>
        </w:rPr>
        <w:t xml:space="preserve">, </w:t>
      </w:r>
      <w:r w:rsidRPr="000A42C5">
        <w:rPr>
          <w:rFonts w:eastAsia="TimesNewRomanPSMT" w:cs="Times New Roman"/>
          <w:lang w:eastAsia="ru-RU"/>
        </w:rPr>
        <w:t xml:space="preserve">что выявленные путем анализа стратегически перспективные «точки роста» реального сектора экономики должны развиваться темпами в </w:t>
      </w:r>
      <w:r w:rsidRPr="000A42C5">
        <w:rPr>
          <w:rFonts w:eastAsia="Times New Roman" w:cs="Times New Roman"/>
          <w:lang w:eastAsia="ru-RU"/>
        </w:rPr>
        <w:t xml:space="preserve">2 - 3 </w:t>
      </w:r>
      <w:r w:rsidRPr="000A42C5">
        <w:rPr>
          <w:rFonts w:eastAsia="TimesNewRomanPSMT" w:cs="Times New Roman"/>
          <w:lang w:eastAsia="ru-RU"/>
        </w:rPr>
        <w:t>раза выше существующих</w:t>
      </w:r>
      <w:r w:rsidRPr="000A42C5">
        <w:rPr>
          <w:rFonts w:eastAsia="Times New Roman" w:cs="Times New Roman"/>
          <w:lang w:eastAsia="ru-RU"/>
        </w:rPr>
        <w:t xml:space="preserve">. </w:t>
      </w:r>
      <w:r w:rsidRPr="000A42C5">
        <w:rPr>
          <w:rFonts w:eastAsia="TimesNewRomanPSMT" w:cs="Times New Roman"/>
          <w:lang w:eastAsia="ru-RU"/>
        </w:rPr>
        <w:t>Для этого необходимо сосредоточиться на двух условных направлениях</w:t>
      </w:r>
      <w:r w:rsidRPr="000A42C5">
        <w:rPr>
          <w:rFonts w:eastAsia="Times New Roman" w:cs="Times New Roman"/>
          <w:lang w:eastAsia="ru-RU"/>
        </w:rPr>
        <w:t xml:space="preserve">: </w:t>
      </w:r>
      <w:r w:rsidRPr="000A42C5">
        <w:rPr>
          <w:rFonts w:eastAsia="TimesNewRomanPS-BoldMT" w:cs="Times New Roman"/>
          <w:bCs/>
          <w:i/>
          <w:lang w:eastAsia="ru-RU"/>
        </w:rPr>
        <w:t>инвестиционном и инновационном</w:t>
      </w:r>
      <w:r w:rsidRPr="000A42C5">
        <w:rPr>
          <w:rFonts w:eastAsia="Times New Roman" w:cs="Times New Roman"/>
          <w:bCs/>
          <w:i/>
          <w:lang w:eastAsia="ru-RU"/>
        </w:rPr>
        <w:t>.</w:t>
      </w:r>
    </w:p>
    <w:p w:rsidR="000A42C5" w:rsidRPr="000A42C5" w:rsidRDefault="000A42C5" w:rsidP="00E42E34">
      <w:pPr>
        <w:numPr>
          <w:ilvl w:val="0"/>
          <w:numId w:val="39"/>
        </w:numPr>
        <w:ind w:firstLine="709"/>
        <w:contextualSpacing/>
        <w:jc w:val="both"/>
        <w:rPr>
          <w:rFonts w:eastAsia="Times New Roman" w:cs="Times New Roman"/>
          <w:lang w:eastAsia="ru-RU"/>
        </w:rPr>
      </w:pPr>
      <w:r w:rsidRPr="000A42C5">
        <w:rPr>
          <w:rFonts w:eastAsia="Times New Roman" w:cs="Times New Roman"/>
          <w:i/>
          <w:lang w:eastAsia="ru-RU"/>
        </w:rPr>
        <w:t>Переходный вариант.</w:t>
      </w:r>
      <w:r w:rsidRPr="000A42C5">
        <w:rPr>
          <w:rFonts w:eastAsia="Times New Roman" w:cs="Times New Roman"/>
          <w:lang w:eastAsia="ru-RU"/>
        </w:rPr>
        <w:t xml:space="preserve"> Предполагает наличие на определенных этапах как инерционных, так и инновационных траекторий развития городского округа.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i/>
          <w:lang w:eastAsia="ru-RU"/>
        </w:rPr>
        <w:t>На первом этапе</w:t>
      </w:r>
      <w:r w:rsidRPr="000A42C5">
        <w:rPr>
          <w:rFonts w:eastAsia="Times New Roman" w:cs="Times New Roman"/>
          <w:lang w:eastAsia="ru-RU"/>
        </w:rPr>
        <w:t xml:space="preserve"> инерционного развития муниципального образования сохраняются общие тенденции социально-экономического развития (по основным индикаторам) при последовательном и непрерывном сглаживании негативных тенденций и усилении позитивных к концу периода. На данном этапе происходит формирование основы будущего интенсивного развития городского округа посредством создания эффективной институциональной среды развития и благоприятных условий жизнедеятельности населения. Одним из приоритетов развития на данном этапе является закрепление положительных тенденций роста и качества жизни населения. Значимым результатом этапа является создание условий активизации «точек роста» экономики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i/>
          <w:lang w:eastAsia="ru-RU"/>
        </w:rPr>
        <w:t>Следующий этап:</w:t>
      </w:r>
      <w:r w:rsidRPr="000A42C5">
        <w:rPr>
          <w:rFonts w:eastAsia="Times New Roman" w:cs="Times New Roman"/>
          <w:lang w:eastAsia="ru-RU"/>
        </w:rPr>
        <w:t xml:space="preserve"> количественный рост – устранение негативных тенденций социально-экономического развития (качественный перелом ситуации), существенное улучшение качества жизни населения, закрепление институциональных условий инновационного развития городского округа. К концу этапа «точки роста» должны стать ключевыми в развитии городского округа и определяющими его социально- экономическое положение. По основным направлениям деятельности и развития города - обеспечены устойчивые позитивные изменения.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i/>
          <w:lang w:eastAsia="ru-RU"/>
        </w:rPr>
        <w:t>Третий этап переходного сценария</w:t>
      </w:r>
      <w:r w:rsidRPr="000A42C5">
        <w:rPr>
          <w:rFonts w:eastAsia="Times New Roman" w:cs="Times New Roman"/>
          <w:lang w:eastAsia="ru-RU"/>
        </w:rPr>
        <w:t xml:space="preserve"> – инновационный (интенсивный) качественный рост - происходит фактический переход к функционированию и социально- экономическому развитию в институциональных условиях новой экономики, основанной на информации, инновациях и знаниях.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Реализации сценариев может происходить одновременно, но в зависимости от условий внешней и внутренней среды сценарии будут обладать разным удельным весом в разные периоды.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основу Стратегии развития городского округа заложены сценарные условия, которые являются характеристикой консервативного развития и сценария постепенного, поступательного роста.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определения стратегического ориентира развития городского округа из совокупности факторов, определяющих критерии для выбора сценария, следует выделить факторы, ориентированные на идею баланса развития экономики и социальной сферы, повышения качества жизни населения на основе преимуществ данной территории.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целом эффективность использования имеющихся у городского округа ресурсов и открывающихся перед ним возможностей во многом будет зависеть от возникающих на уровне города мотиваций к сотрудничеству, что  потребует  согласованности приоритетов и целей социально-экономического развития.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долгосрочной перспективе городу необходима ориентация на сбалансированное развитие экономики и социальной сферы на базе реализации основных конкурентных преимуществ, позволяющих создать благоприятные условия проживания населения на территории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 xml:space="preserve">Данная формулировка, включена в документы стратегического управления Российской Федерации федерального, регионального уровней и полностью отвечает существующим направлениям стратегического развития города.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Такими образом, критериями выбора стратегического сценария и целевыми ориентирами социально-экономического развития городского округа Кинешма будут являться: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устойчивое развитие экономики города, повышение благосостояния и качества жизни населения;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процесс вхождения в текстильно-промышленный кластер и машиностроительный производственный комплекс, означающий модернизацию предприятий экономики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создание и развитие инфраструктуры города, формирование и развитие индустриального парка;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конкурентоспособности предприятий и производительности труда;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обеспечение производственной кооперации с научными достижениями, коммерциализации результатов научно-технической деятельности, а также технологическая модернизация промышленности и экономики в целом;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инвестиционной привлекательности города в целях динамичного развития его экономики;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эффективное использование научного и образовательного уровня населения, означающее ориентацию на «экономику знаний»;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развитие рекреационного и туристического потенциала, что позволяет создать развитый туристический комплекс;</w:t>
      </w:r>
    </w:p>
    <w:p w:rsidR="000A42C5" w:rsidRPr="000A42C5" w:rsidRDefault="000A42C5" w:rsidP="000A42C5">
      <w:pPr>
        <w:autoSpaceDE w:val="0"/>
        <w:autoSpaceDN w:val="0"/>
        <w:adjustRightInd w:val="0"/>
        <w:ind w:firstLine="709"/>
        <w:jc w:val="both"/>
        <w:rPr>
          <w:rFonts w:eastAsia="TimesNewRomanPSMT" w:cs="Times New Roman"/>
          <w:b/>
          <w:lang w:eastAsia="ru-RU"/>
        </w:rPr>
      </w:pPr>
      <w:r w:rsidRPr="000A42C5">
        <w:rPr>
          <w:rFonts w:eastAsia="Times New Roman" w:cs="Times New Roman"/>
          <w:lang w:eastAsia="ru-RU"/>
        </w:rPr>
        <w:t>- создание агломерации с близлежащим городским округом Вичуга и муниципальными районами (</w:t>
      </w:r>
      <w:proofErr w:type="spellStart"/>
      <w:r w:rsidRPr="000A42C5">
        <w:rPr>
          <w:rFonts w:eastAsia="Times New Roman" w:cs="Times New Roman"/>
          <w:lang w:eastAsia="ru-RU"/>
        </w:rPr>
        <w:t>Вичугский</w:t>
      </w:r>
      <w:proofErr w:type="spellEnd"/>
      <w:r w:rsidRPr="000A42C5">
        <w:rPr>
          <w:rFonts w:eastAsia="Times New Roman" w:cs="Times New Roman"/>
          <w:lang w:eastAsia="ru-RU"/>
        </w:rPr>
        <w:t xml:space="preserve">, Заволжский, Кинешемский, </w:t>
      </w:r>
      <w:proofErr w:type="spellStart"/>
      <w:r w:rsidRPr="000A42C5">
        <w:rPr>
          <w:rFonts w:eastAsia="Times New Roman" w:cs="Times New Roman"/>
          <w:lang w:eastAsia="ru-RU"/>
        </w:rPr>
        <w:t>Пучежский</w:t>
      </w:r>
      <w:proofErr w:type="spellEnd"/>
      <w:r w:rsidRPr="000A42C5">
        <w:rPr>
          <w:rFonts w:eastAsia="Times New Roman" w:cs="Times New Roman"/>
          <w:lang w:eastAsia="ru-RU"/>
        </w:rPr>
        <w:t xml:space="preserve"> и </w:t>
      </w:r>
      <w:proofErr w:type="spellStart"/>
      <w:r w:rsidRPr="000A42C5">
        <w:rPr>
          <w:rFonts w:eastAsia="Times New Roman" w:cs="Times New Roman"/>
          <w:lang w:eastAsia="ru-RU"/>
        </w:rPr>
        <w:t>Юрьевецкий</w:t>
      </w:r>
      <w:proofErr w:type="spellEnd"/>
      <w:r w:rsidRPr="000A42C5">
        <w:rPr>
          <w:rFonts w:eastAsia="Times New Roman" w:cs="Times New Roman"/>
          <w:lang w:eastAsia="ru-RU"/>
        </w:rPr>
        <w:t>), содействие межмуниципальной интеграции, позволяющей формировать кооперативные производственно-технологические связи, использовать рекреационный и туристический потенциал.</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Анализируя возможные </w:t>
      </w:r>
      <w:r w:rsidRPr="000A42C5">
        <w:rPr>
          <w:rFonts w:eastAsia="Times New Roman" w:cs="Times New Roman"/>
          <w:b/>
          <w:lang w:eastAsia="ru-RU"/>
        </w:rPr>
        <w:t>стратегические направления развития,</w:t>
      </w:r>
      <w:r w:rsidRPr="000A42C5">
        <w:rPr>
          <w:rFonts w:eastAsia="Times New Roman" w:cs="Times New Roman"/>
          <w:lang w:eastAsia="ru-RU"/>
        </w:rPr>
        <w:t xml:space="preserve"> необходимо выделить наиболее перспективные из них, которые могут быть реально осуществимы с учетом сложившейся ситуации, тенденций и имеющихся или привлеченных ресурсов, дать дополнительный позитивный социально-экономический эффект и способствовать дальнейшему развитию.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Такими приоритетными направлениями являются </w:t>
      </w:r>
      <w:proofErr w:type="gramStart"/>
      <w:r w:rsidRPr="000A42C5">
        <w:rPr>
          <w:rFonts w:eastAsia="Times New Roman" w:cs="Times New Roman"/>
          <w:lang w:eastAsia="ru-RU"/>
        </w:rPr>
        <w:t>следующие</w:t>
      </w:r>
      <w:proofErr w:type="gramEnd"/>
      <w:r w:rsidRPr="000A42C5">
        <w:rPr>
          <w:rFonts w:eastAsia="Times New Roman" w:cs="Times New Roman"/>
          <w:lang w:eastAsia="ru-RU"/>
        </w:rPr>
        <w:t>:</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Устойчивое, поступательное развитие городского округа Кинешма: повышение уровня и качества жизни населения.</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 xml:space="preserve">Повышение инвестиционной привлекательности. </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транспортный узел области. Эффективное использование разветвленной транспортной сети и логистики.</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«Волжская Швейцария». Использование природных особенностей для развития рекреационного и туристического потенциала.</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w:t>
      </w:r>
      <w:proofErr w:type="gramStart"/>
      <w:r w:rsidRPr="000A42C5">
        <w:rPr>
          <w:rFonts w:eastAsia="Times New Roman" w:cs="Times New Roman"/>
          <w:lang w:eastAsia="ru-RU"/>
        </w:rPr>
        <w:t>Кинешма-Купеческая</w:t>
      </w:r>
      <w:proofErr w:type="gramEnd"/>
      <w:r w:rsidRPr="000A42C5">
        <w:rPr>
          <w:rFonts w:eastAsia="Times New Roman" w:cs="Times New Roman"/>
          <w:lang w:eastAsia="ru-RU"/>
        </w:rPr>
        <w:t>», обеспечивает повышение туристской привлекательности города за счет эффективного использования историко-культурных и природно-рекреационных ресурсов. Развитие торговли и народных промыслов.</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«Земля Островского». Сохранение и эффективное использование культурно-исторического наследия, вовлечение его в оборот туристской отрасли.</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«Волжская жемчужина», центр мировых фестивалей и форумов.</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 xml:space="preserve">Кинешма – «Родина Святителя Василия Кинешемского». </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Развитие человеческого капитала.</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Формирование коммуникативного пространства на основе современных высоких технологий.</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 xml:space="preserve">Развитие инновационного и инвестиционного менеджмента с целью создания благоприятных условий для развития малого и среднего бизнеса. </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Вхождение в региональный текстильно-промышленный кластер, возрождение и модернизация текстильной промышленности.</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Кинешма – «Безопасный город». Профилактика правонарушений, обеспечение общественной безопасности и предотвращение угроз возникновения социальной нестабильности.</w:t>
      </w:r>
    </w:p>
    <w:p w:rsidR="000A42C5" w:rsidRPr="000A42C5" w:rsidRDefault="000A42C5" w:rsidP="00E42E34">
      <w:pPr>
        <w:numPr>
          <w:ilvl w:val="0"/>
          <w:numId w:val="38"/>
        </w:numPr>
        <w:ind w:firstLine="709"/>
        <w:jc w:val="both"/>
        <w:rPr>
          <w:rFonts w:eastAsia="Times New Roman" w:cs="Times New Roman"/>
          <w:lang w:eastAsia="ru-RU"/>
        </w:rPr>
      </w:pPr>
      <w:r w:rsidRPr="000A42C5">
        <w:rPr>
          <w:rFonts w:eastAsia="Times New Roman" w:cs="Times New Roman"/>
          <w:lang w:eastAsia="ru-RU"/>
        </w:rPr>
        <w:t>Развитие гражданского общества через формирование новых социальных институтов.</w:t>
      </w:r>
    </w:p>
    <w:p w:rsidR="000A42C5" w:rsidRPr="000A42C5" w:rsidRDefault="000A42C5" w:rsidP="000A42C5">
      <w:pPr>
        <w:widowControl w:val="0"/>
        <w:ind w:firstLine="709"/>
        <w:jc w:val="both"/>
        <w:rPr>
          <w:rFonts w:eastAsia="Times New Roman" w:cs="Times New Roman"/>
          <w:lang w:eastAsia="ru-RU"/>
        </w:rPr>
      </w:pPr>
      <w:r w:rsidRPr="000A42C5">
        <w:rPr>
          <w:rFonts w:eastAsia="Times New Roman" w:cs="Times New Roman"/>
          <w:lang w:eastAsia="ru-RU"/>
        </w:rPr>
        <w:t xml:space="preserve">Научная база городского округа Кинешма по-прежнему имеет потенциал развития и должна быть использована как еще один ресурс экономического развития. Стимулирование инновационной деятельности должно обеспечить инновационные потребности экономики, рост конкурентоспособности отраслей за счет внедрения адекватных требованиям разработок, </w:t>
      </w:r>
      <w:r w:rsidRPr="000A42C5">
        <w:rPr>
          <w:rFonts w:eastAsia="Times New Roman" w:cs="Times New Roman"/>
          <w:lang w:eastAsia="ru-RU"/>
        </w:rPr>
        <w:lastRenderedPageBreak/>
        <w:t>включенности в интеграционные, кластерные модели.</w:t>
      </w:r>
    </w:p>
    <w:p w:rsidR="000A42C5" w:rsidRPr="000A42C5" w:rsidRDefault="000A42C5" w:rsidP="000A42C5">
      <w:pPr>
        <w:autoSpaceDE w:val="0"/>
        <w:autoSpaceDN w:val="0"/>
        <w:adjustRightInd w:val="0"/>
        <w:ind w:firstLine="709"/>
        <w:jc w:val="both"/>
        <w:rPr>
          <w:rFonts w:eastAsia="TimesNewRomanPS-ItalicMT" w:cs="Times New Roman"/>
          <w:i/>
          <w:iCs/>
          <w:lang w:eastAsia="ru-RU"/>
        </w:rPr>
      </w:pPr>
      <w:r w:rsidRPr="000A42C5">
        <w:rPr>
          <w:rFonts w:eastAsia="TimesNewRomanPS-ItalicMT" w:cs="Times New Roman"/>
          <w:i/>
          <w:iCs/>
          <w:lang w:eastAsia="ru-RU"/>
        </w:rPr>
        <w:t>Таким образом</w:t>
      </w:r>
      <w:r w:rsidRPr="000A42C5">
        <w:rPr>
          <w:rFonts w:eastAsia="TimesNewRomanPSMT" w:cs="Times New Roman"/>
          <w:i/>
          <w:iCs/>
          <w:lang w:eastAsia="ru-RU"/>
        </w:rPr>
        <w:t xml:space="preserve">, </w:t>
      </w:r>
      <w:r w:rsidRPr="000A42C5">
        <w:rPr>
          <w:rFonts w:eastAsia="TimesNewRomanPS-ItalicMT" w:cs="Times New Roman"/>
          <w:i/>
          <w:iCs/>
          <w:lang w:eastAsia="ru-RU"/>
        </w:rPr>
        <w:t>в случае перехода городского округа к активному, интенсивному экономическому росту ожидаются:</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1. </w:t>
      </w:r>
      <w:r w:rsidRPr="000A42C5">
        <w:rPr>
          <w:rFonts w:eastAsia="TimesNewRomanPSMT" w:cs="Times New Roman"/>
          <w:lang w:eastAsia="ru-RU"/>
        </w:rPr>
        <w:t>Повышение инвестиционной активности</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NewRomanPSMT" w:cs="Times New Roman"/>
          <w:lang w:eastAsia="ru-RU"/>
        </w:rPr>
      </w:pPr>
      <w:r w:rsidRPr="000A42C5">
        <w:rPr>
          <w:rFonts w:eastAsia="Times New Roman" w:cs="Times New Roman"/>
          <w:lang w:eastAsia="ru-RU"/>
        </w:rPr>
        <w:t xml:space="preserve">2. </w:t>
      </w:r>
      <w:r w:rsidRPr="000A42C5">
        <w:rPr>
          <w:rFonts w:eastAsia="TimesNewRomanPSMT" w:cs="Times New Roman"/>
          <w:lang w:eastAsia="ru-RU"/>
        </w:rPr>
        <w:t>Модернизация и технологическое перевооружение основных производств города</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3. </w:t>
      </w:r>
      <w:r w:rsidRPr="000A42C5">
        <w:rPr>
          <w:rFonts w:eastAsia="TimesNewRomanPSMT" w:cs="Times New Roman"/>
          <w:lang w:eastAsia="ru-RU"/>
        </w:rPr>
        <w:t>Формирование эффективной инвестиционной инфраструктуры</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NewRomanPSMT" w:cs="Times New Roman"/>
          <w:lang w:eastAsia="ru-RU"/>
        </w:rPr>
      </w:pPr>
      <w:r w:rsidRPr="000A42C5">
        <w:rPr>
          <w:rFonts w:eastAsia="Times New Roman" w:cs="Times New Roman"/>
          <w:lang w:eastAsia="ru-RU"/>
        </w:rPr>
        <w:t xml:space="preserve">4. </w:t>
      </w:r>
      <w:r w:rsidRPr="000A42C5">
        <w:rPr>
          <w:rFonts w:eastAsia="TimesNewRomanPSMT" w:cs="Times New Roman"/>
          <w:lang w:eastAsia="ru-RU"/>
        </w:rPr>
        <w:t>Формирование системы подготовки кадров в целях перехода на инновационный тип экономики</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5. </w:t>
      </w:r>
      <w:r w:rsidRPr="000A42C5">
        <w:rPr>
          <w:rFonts w:eastAsia="TimesNewRomanPSMT" w:cs="Times New Roman"/>
          <w:lang w:eastAsia="ru-RU"/>
        </w:rPr>
        <w:t>Сокращение безработицы</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6. </w:t>
      </w:r>
      <w:r w:rsidRPr="000A42C5">
        <w:rPr>
          <w:rFonts w:eastAsia="TimesNewRomanPSMT" w:cs="Times New Roman"/>
          <w:lang w:eastAsia="ru-RU"/>
        </w:rPr>
        <w:t>Рост уровня доходов населения</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7. </w:t>
      </w:r>
      <w:r w:rsidRPr="000A42C5">
        <w:rPr>
          <w:rFonts w:eastAsia="TimesNewRomanPSMT" w:cs="Times New Roman"/>
          <w:lang w:eastAsia="ru-RU"/>
        </w:rPr>
        <w:t>Сокращение оттока населения</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8. </w:t>
      </w:r>
      <w:r w:rsidRPr="000A42C5">
        <w:rPr>
          <w:rFonts w:eastAsia="TimesNewRomanPSMT" w:cs="Times New Roman"/>
          <w:lang w:eastAsia="ru-RU"/>
        </w:rPr>
        <w:t>Рост внутреннего и внешнего спроса</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 New Roman" w:cs="Times New Roman"/>
          <w:lang w:eastAsia="ru-RU"/>
        </w:rPr>
        <w:t xml:space="preserve">9. </w:t>
      </w:r>
      <w:r w:rsidRPr="000A42C5">
        <w:rPr>
          <w:rFonts w:eastAsia="TimesNewRomanPSMT" w:cs="Times New Roman"/>
          <w:lang w:eastAsia="ru-RU"/>
        </w:rPr>
        <w:t>Субсидии со стороны региона</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NewRomanPSMT" w:cs="Times New Roman"/>
          <w:lang w:eastAsia="ru-RU"/>
        </w:rPr>
      </w:pPr>
    </w:p>
    <w:p w:rsidR="000A42C5" w:rsidRPr="000A42C5" w:rsidRDefault="000A42C5" w:rsidP="000A42C5">
      <w:pPr>
        <w:autoSpaceDE w:val="0"/>
        <w:autoSpaceDN w:val="0"/>
        <w:adjustRightInd w:val="0"/>
        <w:ind w:firstLine="709"/>
        <w:jc w:val="both"/>
        <w:rPr>
          <w:rFonts w:eastAsia="Times New Roman" w:cs="Times New Roman"/>
          <w:lang w:eastAsia="ru-RU"/>
        </w:rPr>
      </w:pPr>
      <w:r w:rsidRPr="000A42C5">
        <w:rPr>
          <w:rFonts w:eastAsia="TimesNewRomanPSMT" w:cs="Times New Roman"/>
          <w:lang w:eastAsia="ru-RU"/>
        </w:rPr>
        <w:t>Данный сценарий требует от органов местного самоуправления эффективных решений</w:t>
      </w:r>
      <w:r w:rsidRPr="000A42C5">
        <w:rPr>
          <w:rFonts w:eastAsia="Times New Roman" w:cs="Times New Roman"/>
          <w:lang w:eastAsia="ru-RU"/>
        </w:rPr>
        <w:t xml:space="preserve">, </w:t>
      </w:r>
      <w:r w:rsidRPr="000A42C5">
        <w:rPr>
          <w:rFonts w:eastAsia="TimesNewRomanPSMT" w:cs="Times New Roman"/>
          <w:lang w:eastAsia="ru-RU"/>
        </w:rPr>
        <w:t>связанных с привлечением в экономику города необходимого объема инвестиций и</w:t>
      </w:r>
      <w:r w:rsidRPr="000A42C5">
        <w:rPr>
          <w:rFonts w:eastAsia="Times New Roman" w:cs="Times New Roman"/>
          <w:lang w:eastAsia="ru-RU"/>
        </w:rPr>
        <w:t xml:space="preserve"> </w:t>
      </w:r>
      <w:r w:rsidRPr="000A42C5">
        <w:rPr>
          <w:rFonts w:eastAsia="TimesNewRomanPSMT" w:cs="Times New Roman"/>
          <w:lang w:eastAsia="ru-RU"/>
        </w:rPr>
        <w:t>развитием необходимой инфраструктуры</w:t>
      </w:r>
      <w:r w:rsidRPr="000A42C5">
        <w:rPr>
          <w:rFonts w:eastAsia="Times New Roman" w:cs="Times New Roman"/>
          <w:lang w:eastAsia="ru-RU"/>
        </w:rPr>
        <w:t xml:space="preserve">, </w:t>
      </w:r>
      <w:r w:rsidRPr="000A42C5">
        <w:rPr>
          <w:rFonts w:eastAsia="TimesNewRomanPSMT" w:cs="Times New Roman"/>
          <w:lang w:eastAsia="ru-RU"/>
        </w:rPr>
        <w:t>принятием соответствующих мер по</w:t>
      </w:r>
      <w:r w:rsidRPr="000A42C5">
        <w:rPr>
          <w:rFonts w:eastAsia="Times New Roman" w:cs="Times New Roman"/>
          <w:lang w:eastAsia="ru-RU"/>
        </w:rPr>
        <w:t xml:space="preserve"> </w:t>
      </w:r>
      <w:r w:rsidRPr="000A42C5">
        <w:rPr>
          <w:rFonts w:eastAsia="TimesNewRomanPSMT" w:cs="Times New Roman"/>
          <w:lang w:eastAsia="ru-RU"/>
        </w:rPr>
        <w:t>обеспечению потребностей экономики в трудовых ресурсах</w:t>
      </w:r>
      <w:r w:rsidRPr="000A42C5">
        <w:rPr>
          <w:rFonts w:eastAsia="Times New Roman" w:cs="Times New Roman"/>
          <w:lang w:eastAsia="ru-RU"/>
        </w:rPr>
        <w:t xml:space="preserve">, </w:t>
      </w:r>
      <w:r w:rsidRPr="000A42C5">
        <w:rPr>
          <w:rFonts w:eastAsia="TimesNewRomanPSMT" w:cs="Times New Roman"/>
          <w:lang w:eastAsia="ru-RU"/>
        </w:rPr>
        <w:t>развитию малого и среднего</w:t>
      </w:r>
      <w:r w:rsidRPr="000A42C5">
        <w:rPr>
          <w:rFonts w:eastAsia="Times New Roman" w:cs="Times New Roman"/>
          <w:lang w:eastAsia="ru-RU"/>
        </w:rPr>
        <w:t xml:space="preserve"> </w:t>
      </w:r>
      <w:r w:rsidRPr="000A42C5">
        <w:rPr>
          <w:rFonts w:eastAsia="TimesNewRomanPSMT" w:cs="Times New Roman"/>
          <w:lang w:eastAsia="ru-RU"/>
        </w:rPr>
        <w:t>бизнеса в городском округе</w:t>
      </w:r>
      <w:r w:rsidRPr="000A42C5">
        <w:rPr>
          <w:rFonts w:eastAsia="Times New Roman" w:cs="Times New Roman"/>
          <w:lang w:eastAsia="ru-RU"/>
        </w:rPr>
        <w:t>.</w:t>
      </w:r>
    </w:p>
    <w:p w:rsidR="000A42C5" w:rsidRPr="000A42C5" w:rsidRDefault="000A42C5" w:rsidP="000A42C5">
      <w:pPr>
        <w:autoSpaceDE w:val="0"/>
        <w:autoSpaceDN w:val="0"/>
        <w:adjustRightInd w:val="0"/>
        <w:ind w:firstLine="709"/>
        <w:jc w:val="both"/>
        <w:rPr>
          <w:rFonts w:eastAsia="TimesNewRomanPS-BoldItalicMT" w:cs="Times New Roman"/>
          <w:bCs/>
          <w:i/>
          <w:iCs/>
          <w:lang w:eastAsia="ru-RU"/>
        </w:rPr>
      </w:pPr>
      <w:r w:rsidRPr="000A42C5">
        <w:rPr>
          <w:rFonts w:eastAsia="TimesNewRomanPS-BoldItalicMT" w:cs="Times New Roman"/>
          <w:bCs/>
          <w:i/>
          <w:iCs/>
          <w:lang w:eastAsia="ru-RU"/>
        </w:rPr>
        <w:t xml:space="preserve">Основная цель для городского округа при таком сценарии </w:t>
      </w:r>
      <w:r w:rsidRPr="000A42C5">
        <w:rPr>
          <w:rFonts w:eastAsia="Times New Roman" w:cs="Times New Roman"/>
          <w:bCs/>
          <w:i/>
          <w:iCs/>
          <w:lang w:eastAsia="ru-RU"/>
        </w:rPr>
        <w:t xml:space="preserve">– </w:t>
      </w:r>
      <w:r w:rsidRPr="000A42C5">
        <w:rPr>
          <w:rFonts w:eastAsia="TimesNewRomanPS-BoldItalicMT" w:cs="Times New Roman"/>
          <w:bCs/>
          <w:i/>
          <w:iCs/>
          <w:lang w:eastAsia="ru-RU"/>
        </w:rPr>
        <w:t>снижение уровня зависимости города от региональных субсидий и дотаций.</w:t>
      </w:r>
    </w:p>
    <w:p w:rsidR="000A42C5" w:rsidRPr="000A42C5" w:rsidRDefault="000A42C5" w:rsidP="000A42C5">
      <w:pPr>
        <w:autoSpaceDE w:val="0"/>
        <w:autoSpaceDN w:val="0"/>
        <w:adjustRightInd w:val="0"/>
        <w:ind w:firstLine="851"/>
        <w:jc w:val="both"/>
        <w:rPr>
          <w:rFonts w:eastAsia="TimesNewRomanPSMT" w:cs="Times New Roman"/>
          <w:b/>
          <w:lang w:eastAsia="ru-RU"/>
        </w:rPr>
      </w:pPr>
    </w:p>
    <w:p w:rsidR="000A42C5" w:rsidRPr="000A42C5" w:rsidRDefault="000A42C5" w:rsidP="000A42C5">
      <w:pPr>
        <w:autoSpaceDE w:val="0"/>
        <w:autoSpaceDN w:val="0"/>
        <w:adjustRightInd w:val="0"/>
        <w:ind w:firstLine="851"/>
        <w:jc w:val="both"/>
        <w:rPr>
          <w:rFonts w:eastAsia="TimesNewRomanPSMT" w:cs="Times New Roman"/>
          <w:lang w:eastAsia="ru-RU"/>
        </w:rPr>
      </w:pPr>
      <w:r w:rsidRPr="000A42C5">
        <w:rPr>
          <w:rFonts w:eastAsia="TimesNewRomanPSMT" w:cs="Times New Roman"/>
          <w:lang w:eastAsia="ru-RU"/>
        </w:rPr>
        <w:t>Таким образом</w:t>
      </w:r>
      <w:r w:rsidRPr="000A42C5">
        <w:rPr>
          <w:rFonts w:eastAsia="TimesNewRomanPS-BoldMT" w:cs="Times New Roman"/>
          <w:lang w:eastAsia="ru-RU"/>
        </w:rPr>
        <w:t xml:space="preserve">, </w:t>
      </w:r>
      <w:r w:rsidRPr="000A42C5">
        <w:rPr>
          <w:rFonts w:eastAsia="TimesNewRomanPSMT" w:cs="Times New Roman"/>
          <w:lang w:eastAsia="ru-RU"/>
        </w:rPr>
        <w:t>исходя из проведенного анализа</w:t>
      </w:r>
      <w:r w:rsidRPr="000A42C5">
        <w:rPr>
          <w:rFonts w:eastAsia="TimesNewRomanPS-BoldMT" w:cs="Times New Roman"/>
          <w:lang w:eastAsia="ru-RU"/>
        </w:rPr>
        <w:t xml:space="preserve">, </w:t>
      </w:r>
      <w:r w:rsidRPr="000A42C5">
        <w:rPr>
          <w:rFonts w:eastAsia="TimesNewRomanPSMT" w:cs="Times New Roman"/>
          <w:lang w:eastAsia="ru-RU"/>
        </w:rPr>
        <w:t xml:space="preserve">наиболее вероятным сценарием развития городского округа представляется </w:t>
      </w:r>
      <w:r w:rsidRPr="000A42C5">
        <w:rPr>
          <w:rFonts w:eastAsia="TimesNewRomanPSMT" w:cs="Times New Roman"/>
          <w:b/>
          <w:i/>
          <w:lang w:eastAsia="ru-RU"/>
        </w:rPr>
        <w:t>сценарий постепенного роста</w:t>
      </w:r>
      <w:r w:rsidRPr="000A42C5">
        <w:rPr>
          <w:rFonts w:eastAsia="TimesNewRomanPSMT" w:cs="Times New Roman"/>
          <w:lang w:eastAsia="ru-RU"/>
        </w:rPr>
        <w:t xml:space="preserve"> с элементами консервативного сценария и либерализации. Учитывая ситуацию и тенденции, сложившиеся в городском округе на данный момент, региональный сценарий интенсивного развития является не совсем подходящим для города. Переход к нему возможен только в случае активизации преимущественно внешних факторов, влияющих на социальное и экономическое развитие города.</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b/>
          <w:lang w:eastAsia="ru-RU"/>
        </w:rPr>
        <w:t>Миссия города</w:t>
      </w:r>
      <w:r w:rsidRPr="000A42C5">
        <w:rPr>
          <w:rFonts w:eastAsia="Times New Roman" w:cs="Times New Roman"/>
          <w:lang w:eastAsia="ru-RU"/>
        </w:rPr>
        <w:t xml:space="preserve"> – экономическое  развитие города и благосостояние жителей на основе привлечения инвестиций и инноваций, центр развития туризма и рекреации, развитие торговли и народных промыслов.</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0"/>
        </w:numPr>
        <w:jc w:val="both"/>
        <w:outlineLvl w:val="1"/>
        <w:rPr>
          <w:rFonts w:eastAsia="Times New Roman" w:cs="Times New Roman"/>
          <w:b/>
          <w:bCs/>
          <w:iCs/>
          <w:lang w:eastAsia="ru-RU"/>
        </w:rPr>
      </w:pPr>
      <w:bookmarkStart w:id="13" w:name="_Toc60135068"/>
      <w:r w:rsidRPr="000A42C5">
        <w:rPr>
          <w:rFonts w:eastAsia="Times New Roman" w:cs="Times New Roman"/>
          <w:b/>
          <w:bCs/>
          <w:iCs/>
          <w:lang w:eastAsia="ru-RU"/>
        </w:rPr>
        <w:t>Стратегические цели и задачи развития городского округа Кинешма</w:t>
      </w:r>
      <w:bookmarkEnd w:id="13"/>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851"/>
        <w:jc w:val="both"/>
        <w:rPr>
          <w:rFonts w:eastAsia="Times New Roman" w:cs="Times New Roman"/>
          <w:b/>
          <w:lang w:eastAsia="ru-RU"/>
        </w:rPr>
      </w:pPr>
      <w:r w:rsidRPr="000A42C5">
        <w:rPr>
          <w:rFonts w:eastAsia="Times New Roman" w:cs="Times New Roman"/>
          <w:lang w:eastAsia="ru-RU"/>
        </w:rPr>
        <w:t xml:space="preserve">Определение значения муниципального образования «Городской округ Кинешма» в составе Ивановской области предполагает формулирование </w:t>
      </w:r>
      <w:r w:rsidRPr="000A42C5">
        <w:rPr>
          <w:rFonts w:eastAsia="Times New Roman" w:cs="Times New Roman"/>
          <w:b/>
          <w:lang w:eastAsia="ru-RU"/>
        </w:rPr>
        <w:t>глобальной цели развития - повышение качества жизни населения города до уровня не ниже среднего по области, создание условий для развития человеческого капитала на основе реализации его географического, промышленного и культурно-туристического потенциала.</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Данная общая стратегическая цель будет обеспечиваться через достижение следующих целей: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вхождение в региональный текстильно-промышленный кластер и машиностроительный производственный комплекс;</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и развитие инфраструктуры в рамках формирования индустриального парка;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инженерной, транспортной и туристической инфраструктуры;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стремление к нулевому уровню естественной убыли населения, улучшение здоровья населения, значительное сокращение миграции за пределы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условий для развития человеческого капитала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увеличение доходов населения и повышение качества социального обслуживания.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А. Достижение описанных целей в рамках выбранного сценария развития города обеспечивается решением органами местного самоуправления следующих подцелей, а именно:</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b/>
          <w:i/>
          <w:lang w:eastAsia="ru-RU"/>
        </w:rPr>
      </w:pPr>
      <w:r w:rsidRPr="000A42C5">
        <w:rPr>
          <w:rFonts w:eastAsia="Times New Roman" w:cs="Times New Roman"/>
          <w:b/>
          <w:i/>
          <w:lang w:eastAsia="ru-RU"/>
        </w:rPr>
        <w:t>I блок. Цели по развитию экономического потенциала: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традиционных и формирование новых направлений промышленного производства на базе вхождения в региональный текстильно-промышленный кластер, ядром которого является текстильное и швейное производство, и машиностроительный производственный комплекс;</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lastRenderedPageBreak/>
        <w:t>- обеспечение эффективной поддержки проектов, направленных на повышение конкурентоспособности участников индустриального парка с учетом приоритетов их развития, мероприятий экономической политики по направлениям: поддержки развития малого и среднего предпринимательства; образовательной политики, политики привлечения инвестиций; развития транспортной и инженерной инфраструктуры, развития отраслей экономики;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обеспечение эффективной методической, информационно-консультационной и образовательной поддержки создания производств и  развития индустриального парка;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формирование высокоэффективного социально-хозяйственного комплекса города, восприимчивого к инновациям, способного создать значительные конкурентные преимущества городскому округу на внутреннем и внешнем рынках и на этой основе обеспечивать последовательное улучшение качества жизни населения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современного туристско-рекреационного комплекса, обеспечивающего повышение туристской привлекательности города за счет эффективного использования историко-культурных и природно-рекреационных ресурсов;</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 развитие инвестиционной инфраструктуры, подразумевающее увеличение объема привлеченных инвестиций в экономику путем создания благоприятных экономических и </w:t>
      </w:r>
      <w:proofErr w:type="spellStart"/>
      <w:r w:rsidRPr="000A42C5">
        <w:rPr>
          <w:rFonts w:eastAsia="Times New Roman" w:cs="Times New Roman"/>
          <w:lang w:eastAsia="ru-RU"/>
        </w:rPr>
        <w:t>имиджевых</w:t>
      </w:r>
      <w:proofErr w:type="spellEnd"/>
      <w:r w:rsidRPr="000A42C5">
        <w:rPr>
          <w:rFonts w:eastAsia="Times New Roman" w:cs="Times New Roman"/>
          <w:lang w:eastAsia="ru-RU"/>
        </w:rPr>
        <w:t xml:space="preserve"> условий в городском округе и обеспечение конкурентоспособности среди других городов;</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малого и среднего предпринимательства, подразумевающее дальнейшее совершенствование существующих механизмов и реализация новых направлений муниципальной поддержки, укрепление местного рынка товаров и услуг, решение именно местных потребностей;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расширение бюджетно-ресурсной базы и повышение эффективности использования бюджетных средств.</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b/>
          <w:i/>
          <w:lang w:eastAsia="ru-RU"/>
        </w:rPr>
      </w:pPr>
      <w:r w:rsidRPr="000A42C5">
        <w:rPr>
          <w:rFonts w:eastAsia="Times New Roman" w:cs="Times New Roman"/>
          <w:b/>
          <w:i/>
          <w:lang w:eastAsia="ru-RU"/>
        </w:rPr>
        <w:t>II блок. Цели по развитию социальной сферы: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улучшение демографической ситуации;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содействие в реализации на территории города государственной программы «Развитие здравоохранения Ивановской области»;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повышение качества и доступности образования в соответствии с запросами населения городского округа и перспективными задачами развития экономики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реализация права граждан на доступ к услугам и учреждениям физической культуры и спорта на всей территории города;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обеспечение права граждан на доступ к культурным ценностям;</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содействие в реализации на территории города государственной программы «Социальная поддержка граждан в Ивановской области»;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содействие в реализации прав граждан на безопасный и здоровый труд, полную, продуктивную занятость и обеспечение социальной защиты от безработицы;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реализация потенциала молодежи через развитие эффективных моделей и форм ее вовлечения в социально-значимые виды деятельности.</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851"/>
        <w:jc w:val="both"/>
        <w:rPr>
          <w:rFonts w:eastAsia="Times New Roman" w:cs="Times New Roman"/>
          <w:b/>
          <w:i/>
          <w:lang w:eastAsia="ru-RU"/>
        </w:rPr>
      </w:pPr>
      <w:r w:rsidRPr="000A42C5">
        <w:rPr>
          <w:rFonts w:eastAsia="Times New Roman" w:cs="Times New Roman"/>
          <w:b/>
          <w:i/>
          <w:lang w:eastAsia="ru-RU"/>
        </w:rPr>
        <w:t>III блок. Цели по улучшению среды жизнедеятельности: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повышение доступности жилья и качества жилищного обеспечения населения, в том числе с учетом исполнения государственных обязательств по обеспечению жильем отдельных категорий граждан; повышение качества и надежности предоставления жилищно-коммунальных услуг населению;</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сбалансированное развитие транспортной инфраструктуры;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повышение обеспеченности и развитие инфраструктуры жилищно-коммунального хозяйства города для улучшения социально- экономических условий жизни населения и обеспечения равномерного развития экономики и социальной сферы;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комфортной городской среды: благоустройство городских общественных пространств, общественных территорий в жилых микрорайонах, благоустройство  ключевых пешеходных и автомобильных дорог.</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Б. Достижение описанных целей и подцелей в рамках выбранного сценария развития городского округа обеспечивается решением органами местного самоуправления следующих задач, а именно:</w:t>
      </w:r>
    </w:p>
    <w:p w:rsidR="000A42C5" w:rsidRPr="000A42C5" w:rsidRDefault="000A42C5" w:rsidP="000A42C5">
      <w:pPr>
        <w:spacing w:before="280"/>
        <w:ind w:firstLine="851"/>
        <w:jc w:val="both"/>
        <w:rPr>
          <w:rFonts w:eastAsia="Times New Roman" w:cs="Times New Roman"/>
          <w:b/>
          <w:i/>
          <w:lang w:eastAsia="ru-RU"/>
        </w:rPr>
      </w:pPr>
      <w:r w:rsidRPr="000A42C5">
        <w:rPr>
          <w:rFonts w:eastAsia="Times New Roman" w:cs="Times New Roman"/>
          <w:b/>
          <w:i/>
          <w:lang w:eastAsia="ru-RU"/>
        </w:rPr>
        <w:t>I блок. Задачи по развитию экономического потенциала: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xml:space="preserve">- создание условий для формирования благоприятного инвестиционного климата на территории городского округа, предусматривающих развитие традиционных и формирование </w:t>
      </w:r>
      <w:r w:rsidRPr="000A42C5">
        <w:rPr>
          <w:rFonts w:eastAsia="Times New Roman" w:cs="Times New Roman"/>
          <w:lang w:eastAsia="ru-RU"/>
        </w:rPr>
        <w:lastRenderedPageBreak/>
        <w:t>новых направлений промышленного производства на базе вхождения в региональный текстильн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промышленный кластер и машиностроительный производственный комплекс: текстильное и швейное производство, производство машин и оборудования и производство готовых металлических изделий, электрооборудования;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условий для формирования современного туристско-рекреационного комплекса, обеспечивающего повышение туристской привлекательности городского округа Кинешма за счет эффективного использования историко-культурных и природно-рекреационных ресурсов;</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стимулирование развития малого и среднего предпринимательства,  совершенствование существующих механизмов и реализация новых направлений муниципальной поддержки, укрепление местного рынка товаров и услуг, решение именно местных потребностей;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проведение органами местного самоуправления мероприятий по расширению бюджетно-ресурсной базы и повышение эффективности использования бюджетных средств.</w:t>
      </w:r>
    </w:p>
    <w:p w:rsidR="000A42C5" w:rsidRPr="000A42C5" w:rsidRDefault="000A42C5" w:rsidP="000A42C5">
      <w:pPr>
        <w:spacing w:before="280"/>
        <w:ind w:firstLine="851"/>
        <w:jc w:val="both"/>
        <w:rPr>
          <w:rFonts w:eastAsia="Times New Roman" w:cs="Times New Roman"/>
          <w:b/>
          <w:i/>
          <w:lang w:eastAsia="ru-RU"/>
        </w:rPr>
      </w:pPr>
      <w:r w:rsidRPr="000A42C5">
        <w:rPr>
          <w:rFonts w:eastAsia="Times New Roman" w:cs="Times New Roman"/>
          <w:b/>
          <w:i/>
          <w:lang w:eastAsia="ru-RU"/>
        </w:rPr>
        <w:t>II блок. Задачи по развитию социальной сферы:</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создание условий для комфортной жизни в городском округе Кинешма, сокращение оттока населения и увеличение миграционного прироста;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обеспечение доступности качественного дошкольного, общего образования всем детям независимо от состояния здоровья, материального и социального положения семей; повышение качества услуг и разнообразия ресурсов дополнительного образования; повышение воспитательных функций образовательных организаций по формированию у обучающихся социальных компетенций и гражданских установок; содействие в развитии ресурсного потенциала профессиональных образовательных организаций во взаимодействии с организациями экономики города для подготовки квалифицированных рабочих кадров и специалистов среднего звена в соответствии с перспективными потребностями рынка труда; развитие системы оценки качества и информационной открытости образовательных организаций;</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развитие и содержание собственной материально-технической базы физической культуры и спорта, использование физической культуры и спорта как одного из сре</w:t>
      </w:r>
      <w:proofErr w:type="gramStart"/>
      <w:r w:rsidRPr="000A42C5">
        <w:rPr>
          <w:rFonts w:eastAsia="Times New Roman" w:cs="Times New Roman"/>
          <w:lang w:eastAsia="ru-RU"/>
        </w:rPr>
        <w:t>дств пр</w:t>
      </w:r>
      <w:proofErr w:type="gramEnd"/>
      <w:r w:rsidRPr="000A42C5">
        <w:rPr>
          <w:rFonts w:eastAsia="Times New Roman" w:cs="Times New Roman"/>
          <w:lang w:eastAsia="ru-RU"/>
        </w:rPr>
        <w:t>офилактики заболеваний, укрепления здоровья, поддержания высокой работоспособности человека; формирование потребности людей в физическом совершенстве и повышение заинтересованности в собственном здоровье;</w:t>
      </w:r>
    </w:p>
    <w:p w:rsidR="000A42C5" w:rsidRPr="000A42C5" w:rsidRDefault="000A42C5" w:rsidP="000A42C5">
      <w:pPr>
        <w:ind w:firstLine="851"/>
        <w:jc w:val="both"/>
        <w:rPr>
          <w:rFonts w:eastAsia="Times New Roman" w:cs="Times New Roman"/>
          <w:lang w:eastAsia="ru-RU"/>
        </w:rPr>
      </w:pPr>
      <w:proofErr w:type="gramStart"/>
      <w:r w:rsidRPr="000A42C5">
        <w:rPr>
          <w:rFonts w:eastAsia="Times New Roman" w:cs="Times New Roman"/>
          <w:lang w:eastAsia="ru-RU"/>
        </w:rPr>
        <w:t>- создание для молодежи благоприятных условий для трудоустройства, открытия собственного дела; вовлечение молодежи в волонтерскую и иную общественную деятельность, поддержка и продвижение инициатив молодежи в социальной сфере, сфере технологии и научно-исследовательских разработок; обеспечение эффективной социализации молодежи, в том числе формирование гражданственности, патриотизма и культуры здорового образа жизни; поддержка молодых семей; содействие деятельности молодежных общественных объединений и организаций;</w:t>
      </w:r>
      <w:proofErr w:type="gramEnd"/>
    </w:p>
    <w:p w:rsidR="000A42C5" w:rsidRPr="000A42C5" w:rsidRDefault="000A42C5" w:rsidP="000A42C5">
      <w:pPr>
        <w:ind w:firstLine="851"/>
        <w:jc w:val="both"/>
        <w:rPr>
          <w:rFonts w:eastAsia="Times New Roman" w:cs="Times New Roman"/>
          <w:lang w:eastAsia="ru-RU"/>
        </w:rPr>
      </w:pPr>
      <w:proofErr w:type="gramStart"/>
      <w:r w:rsidRPr="000A42C5">
        <w:rPr>
          <w:rFonts w:eastAsia="Times New Roman" w:cs="Times New Roman"/>
          <w:lang w:eastAsia="ru-RU"/>
        </w:rPr>
        <w:t xml:space="preserve">- сохранение культурного и исторического наследия, в т. ч. развитие народного художественного творчества, реализация потребностей населения в культурном и духовном развитии, создание условий для улучшения доступа населения города к культурным ценностям, информации и знаниям, развитие творческого потенциала города, расширение межрегионального и международного сотрудничества, укрепление материально-технической базы учреждений культуры и искусства, компьютеризация и информатизация отрасли; </w:t>
      </w:r>
      <w:proofErr w:type="gramEnd"/>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поэтапный рост средней заработной платы отдельных категорий работников муниципальных учреждений до уровня средней заработной платы по экономике;</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формирование доступной среды для инвалидов и других маломобильных групп населения;</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оказание муниципальных услуг в сфере содействия занятости населения, содействие в реализации государственной программы «Содействие занятости населения Ивановской области».</w:t>
      </w:r>
    </w:p>
    <w:p w:rsidR="000A42C5" w:rsidRPr="000A42C5" w:rsidRDefault="000A42C5" w:rsidP="000A42C5">
      <w:pPr>
        <w:spacing w:before="280"/>
        <w:ind w:firstLine="851"/>
        <w:jc w:val="both"/>
        <w:rPr>
          <w:rFonts w:eastAsia="Times New Roman" w:cs="Times New Roman"/>
          <w:b/>
          <w:i/>
          <w:lang w:eastAsia="ru-RU"/>
        </w:rPr>
      </w:pPr>
      <w:r w:rsidRPr="000A42C5">
        <w:rPr>
          <w:rFonts w:eastAsia="Times New Roman" w:cs="Times New Roman"/>
          <w:b/>
          <w:i/>
          <w:lang w:eastAsia="ru-RU"/>
        </w:rPr>
        <w:t>III блок. Задачи по улучшению среды жизнедеятельности:</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повышение качества услуг транспортного комплекса для населения и в интересах предприятий, работающих на территории города, через повышение пропускной способности и технической оснащенности транспортной инфраструктуры; разработка и реализация мер в области развития энергосбережения; развитие инфраструктуры жилищно-коммунального хозяйства городского округа;</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lastRenderedPageBreak/>
        <w:t>- развитие механизмов жилищного строительства и строительства коммунальной инфраструктуры, содействие повышению доступности ипотечных жилищных кредитов для населения, предоставление поддержки на приобретение жилья молодым семьям;</w:t>
      </w:r>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 обеспечение возможности равного доступа к информации, к современным информационным технологиям и услугам; развитие информационно-коммуникационных технологий в сферах образования, жилищно-коммунального хозяйства, культурного и гуманитарного просвещения.</w:t>
      </w:r>
    </w:p>
    <w:p w:rsidR="000A42C5" w:rsidRDefault="000A42C5" w:rsidP="000A42C5">
      <w:pPr>
        <w:keepNext/>
        <w:jc w:val="both"/>
        <w:outlineLvl w:val="1"/>
        <w:rPr>
          <w:rFonts w:eastAsia="Times New Roman" w:cs="Times New Roman"/>
          <w:b/>
          <w:bCs/>
          <w:iCs/>
          <w:lang w:eastAsia="ru-RU"/>
        </w:rPr>
      </w:pPr>
      <w:bookmarkStart w:id="14" w:name="_Toc60135069"/>
    </w:p>
    <w:p w:rsidR="000A42C5" w:rsidRPr="000A42C5" w:rsidRDefault="000A42C5" w:rsidP="000A42C5">
      <w:pPr>
        <w:keepNext/>
        <w:jc w:val="both"/>
        <w:outlineLvl w:val="1"/>
        <w:rPr>
          <w:rFonts w:eastAsia="Times New Roman" w:cs="Times New Roman"/>
          <w:b/>
          <w:bCs/>
          <w:iCs/>
          <w:lang w:eastAsia="ru-RU"/>
        </w:rPr>
      </w:pPr>
      <w:r w:rsidRPr="000A42C5">
        <w:rPr>
          <w:rFonts w:eastAsia="Times New Roman" w:cs="Times New Roman"/>
          <w:b/>
          <w:bCs/>
          <w:iCs/>
          <w:lang w:eastAsia="ru-RU"/>
        </w:rPr>
        <w:t>Целевые показатели</w:t>
      </w:r>
      <w:bookmarkEnd w:id="14"/>
    </w:p>
    <w:p w:rsidR="000A42C5" w:rsidRPr="000A42C5" w:rsidRDefault="000A42C5" w:rsidP="000A42C5">
      <w:pPr>
        <w:ind w:firstLine="851"/>
        <w:jc w:val="both"/>
        <w:rPr>
          <w:rFonts w:eastAsia="Times New Roman" w:cs="Times New Roman"/>
          <w:lang w:eastAsia="ru-RU"/>
        </w:rPr>
      </w:pPr>
      <w:r w:rsidRPr="000A42C5">
        <w:rPr>
          <w:rFonts w:eastAsia="Times New Roman" w:cs="Times New Roman"/>
          <w:lang w:eastAsia="ru-RU"/>
        </w:rPr>
        <w:t>Определение стратегических задач на весь период планирования предполагает формулирование системы целевых показателей (индикаторов), достижение которых показывает обоснованность заложенных стратегических целей и подцелей развития городского округа Кинешма.</w:t>
      </w:r>
    </w:p>
    <w:p w:rsidR="000A42C5" w:rsidRPr="000A42C5" w:rsidRDefault="000A42C5" w:rsidP="000A42C5">
      <w:pPr>
        <w:ind w:firstLine="851"/>
        <w:jc w:val="both"/>
        <w:rPr>
          <w:rFonts w:eastAsia="Times New Roman" w:cs="Times New Roman"/>
          <w:lang w:eastAsia="ru-RU"/>
        </w:rPr>
      </w:pP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 xml:space="preserve">Целевые показатели </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деятельности органов местного самоуправления</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городского округа Кинешма в экономике и социальной сфере</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до 2020 года и перспективой до 2024 года</w:t>
      </w:r>
    </w:p>
    <w:p w:rsidR="000A42C5" w:rsidRPr="000A42C5" w:rsidRDefault="000A42C5" w:rsidP="000A42C5">
      <w:pPr>
        <w:ind w:firstLine="709"/>
        <w:jc w:val="both"/>
        <w:rPr>
          <w:rFonts w:eastAsia="Times New Roman" w:cs="Times New Roman"/>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6"/>
        <w:gridCol w:w="5085"/>
      </w:tblGrid>
      <w:tr w:rsidR="000A42C5" w:rsidRPr="000A42C5" w:rsidTr="000A42C5">
        <w:tc>
          <w:tcPr>
            <w:tcW w:w="4503"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Стратегические цели</w:t>
            </w:r>
          </w:p>
        </w:tc>
        <w:tc>
          <w:tcPr>
            <w:tcW w:w="5103" w:type="dxa"/>
            <w:shd w:val="clear" w:color="auto" w:fill="auto"/>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Целевые показатели и ожидаемые результаты</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 Обеспечение устойчивости экономического роста путем:</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стимулирования вхождения в региональный текстильно-промышленный кластер действующих предприятий, способных обеспечить выпуск конкурентоспособной продукции на основе масштабной модернизации производства и повышения производительности труда;</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создания высокоэффективного машиностроительного комплекса, способного обеспечить выпуск конкурентоспособной продукции;</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развития индустриального парка «Кинешма»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 2024 году ожидается:</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 xml:space="preserve">диверсификация отраслевого состава промышленности, со снижением доли текстильной промышленности до 20,6% и машиностроения до 33,1% за счет роста объемов химической, деревообрабатывающей промышленности, производства стройматериалов. </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достижение следующей структуры машиностроительного комплекса по видам экономической деятельности обрабатывающих производств:</w:t>
            </w:r>
          </w:p>
          <w:p w:rsidR="000A42C5" w:rsidRPr="000A42C5" w:rsidRDefault="000A42C5" w:rsidP="00E42E34">
            <w:pPr>
              <w:keepNext/>
              <w:widowControl w:val="0"/>
              <w:numPr>
                <w:ilvl w:val="0"/>
                <w:numId w:val="42"/>
              </w:numPr>
              <w:tabs>
                <w:tab w:val="left" w:pos="744"/>
              </w:tabs>
              <w:contextualSpacing/>
              <w:jc w:val="both"/>
              <w:rPr>
                <w:rFonts w:eastAsia="Times New Roman" w:cs="Times New Roman"/>
              </w:rPr>
            </w:pPr>
            <w:r w:rsidRPr="000A42C5">
              <w:rPr>
                <w:rFonts w:eastAsia="Times New Roman" w:cs="Times New Roman"/>
              </w:rPr>
              <w:t>металлургическое производство и производство готовых металлических изделий – 15,9%;</w:t>
            </w:r>
          </w:p>
          <w:p w:rsidR="000A42C5" w:rsidRPr="000A42C5" w:rsidRDefault="000A42C5" w:rsidP="00E42E34">
            <w:pPr>
              <w:keepNext/>
              <w:widowControl w:val="0"/>
              <w:numPr>
                <w:ilvl w:val="0"/>
                <w:numId w:val="42"/>
              </w:numPr>
              <w:tabs>
                <w:tab w:val="left" w:pos="744"/>
              </w:tabs>
              <w:contextualSpacing/>
              <w:jc w:val="both"/>
              <w:rPr>
                <w:rFonts w:eastAsia="Times New Roman" w:cs="Times New Roman"/>
              </w:rPr>
            </w:pPr>
            <w:r w:rsidRPr="000A42C5">
              <w:rPr>
                <w:rFonts w:eastAsia="Times New Roman" w:cs="Times New Roman"/>
              </w:rPr>
              <w:t>производство транспортных средств и оборудования - 29%;</w:t>
            </w:r>
          </w:p>
          <w:p w:rsidR="000A42C5" w:rsidRPr="000A42C5" w:rsidRDefault="000A42C5" w:rsidP="00E42E34">
            <w:pPr>
              <w:keepNext/>
              <w:widowControl w:val="0"/>
              <w:numPr>
                <w:ilvl w:val="0"/>
                <w:numId w:val="42"/>
              </w:numPr>
              <w:tabs>
                <w:tab w:val="left" w:pos="744"/>
              </w:tabs>
              <w:contextualSpacing/>
              <w:jc w:val="both"/>
              <w:rPr>
                <w:rFonts w:eastAsia="Times New Roman" w:cs="Times New Roman"/>
              </w:rPr>
            </w:pPr>
            <w:r w:rsidRPr="000A42C5">
              <w:rPr>
                <w:rFonts w:eastAsia="Times New Roman" w:cs="Times New Roman"/>
              </w:rPr>
              <w:t>производство электрооборудования, электронного и оптического оборудования - 12,2%.</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создание в период 2021-2024 1800  новых рабочих мест во всех сферах экономики города, в том числе 600 рабочих мест в индустриальном парке «Кинешма»;</w:t>
            </w:r>
          </w:p>
          <w:p w:rsidR="000A42C5" w:rsidRPr="000A42C5" w:rsidRDefault="000A42C5" w:rsidP="00E42E34">
            <w:pPr>
              <w:keepNext/>
              <w:widowControl w:val="0"/>
              <w:numPr>
                <w:ilvl w:val="0"/>
                <w:numId w:val="41"/>
              </w:numPr>
              <w:contextualSpacing/>
              <w:jc w:val="both"/>
              <w:rPr>
                <w:rFonts w:eastAsia="Times New Roman" w:cs="Times New Roman"/>
              </w:rPr>
            </w:pPr>
            <w:r w:rsidRPr="000A42C5">
              <w:rPr>
                <w:rFonts w:eastAsia="Times New Roman" w:cs="Times New Roman"/>
              </w:rPr>
              <w:t>увеличение объема отгруженной продукции резидентами индустриального парка «Кинешма»  к 2024 году до уровня 3,5 млрд. руб.</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 Привлечение инвестиций в экономику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путем создания благоприятных экономических условий в </w:t>
            </w:r>
            <w:r w:rsidRPr="000A42C5">
              <w:rPr>
                <w:rFonts w:eastAsia="Times New Roman" w:cs="Times New Roman"/>
                <w:bCs/>
                <w:lang w:eastAsia="ru-RU"/>
              </w:rPr>
              <w:t>городском округе Кинешма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-привлечение в период  2021-2024 годы  объема инвестиций в размере 3,9 млрд. рублей;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-увеличение объема инвестиций в расчете на одного жителя (без учета средств бюджета) до  25,4 тыс. руб. на 1 человека к 2015 году и до уровня 34 тыс. руб. на 1 человека к 2024 году</w:t>
            </w:r>
          </w:p>
          <w:p w:rsidR="000A42C5" w:rsidRPr="000A42C5" w:rsidRDefault="000A42C5" w:rsidP="000A42C5">
            <w:pPr>
              <w:jc w:val="both"/>
              <w:rPr>
                <w:rFonts w:eastAsia="Times New Roman" w:cs="Times New Roman"/>
                <w:lang w:eastAsia="ru-RU"/>
              </w:rPr>
            </w:pP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3. Создание в городе современного туристско-рекреационного кластера в рамках регионального проекта по созданию ТРК «Малые города Ивановской области», обеспечивающего повышение туристской </w:t>
            </w:r>
            <w:r w:rsidRPr="000A42C5">
              <w:rPr>
                <w:rFonts w:eastAsia="Times New Roman" w:cs="Times New Roman"/>
                <w:lang w:eastAsia="ru-RU"/>
              </w:rPr>
              <w:lastRenderedPageBreak/>
              <w:t>привлекательности города за счет эффективного использования историк</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культурных и природно-рекреационных ресурсов.</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Достижение к 2024 году следующих показателей: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увеличение потока туристов на территории городского округа Кинешма до 120 тыс. чел. в год,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улучшение внутренней инфраструктуры центральной части города, укрепление единого </w:t>
            </w:r>
            <w:r w:rsidRPr="000A42C5">
              <w:rPr>
                <w:rFonts w:eastAsia="Times New Roman" w:cs="Times New Roman"/>
                <w:lang w:eastAsia="ru-RU"/>
              </w:rPr>
              <w:lastRenderedPageBreak/>
              <w:t>культурного пространства;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туристской инфраструктуры (рекреационные зоны, организация новых маршрутов, строительство новых гостиничных комплексов, которое предполагает увеличение общей гостиничной площади объектов гостиничной инфраструктуры на территории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рост налоговых отчислений в бюджеты различных уровней (интегральный бюджетный эффект от реализации мероприятий за 20 лет прогнозного периода составит 3,8 млрд. рублей, в </w:t>
            </w:r>
            <w:proofErr w:type="spellStart"/>
            <w:r w:rsidRPr="000A42C5">
              <w:rPr>
                <w:rFonts w:eastAsia="Times New Roman" w:cs="Times New Roman"/>
                <w:lang w:eastAsia="ru-RU"/>
              </w:rPr>
              <w:t>т.ч</w:t>
            </w:r>
            <w:proofErr w:type="spellEnd"/>
            <w:r w:rsidRPr="000A42C5">
              <w:rPr>
                <w:rFonts w:eastAsia="Times New Roman" w:cs="Times New Roman"/>
                <w:lang w:eastAsia="ru-RU"/>
              </w:rPr>
              <w:t xml:space="preserve">. в местный бюджет – 120 млн. руб.), что будет способствовать формированию </w:t>
            </w:r>
            <w:proofErr w:type="spellStart"/>
            <w:r w:rsidRPr="000A42C5">
              <w:rPr>
                <w:rFonts w:eastAsia="Times New Roman" w:cs="Times New Roman"/>
                <w:lang w:eastAsia="ru-RU"/>
              </w:rPr>
              <w:t>бюджетообразующих</w:t>
            </w:r>
            <w:proofErr w:type="spellEnd"/>
            <w:r w:rsidRPr="000A42C5">
              <w:rPr>
                <w:rFonts w:eastAsia="Times New Roman" w:cs="Times New Roman"/>
                <w:lang w:eastAsia="ru-RU"/>
              </w:rPr>
              <w:t xml:space="preserve"> статей городского округа Кинешма, необходимых для реализации социальных программ для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смежных отраслей экономики (транспорт, торговля и общественное питание, строительство и реконструкция автодорог, благоустройство центральной части города, и др.);</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условий для оздоровления и отдыха жителей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занятости (создание более 640 дополнительных рабочих мест) и,  как следствие - рост благосостояния населения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условий для приобщения подрастающего поколения к культурным ценностям, создание кадрового потенциала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Культуры</w:t>
            </w:r>
          </w:p>
          <w:p w:rsidR="000A42C5" w:rsidRPr="000A42C5" w:rsidRDefault="000A42C5" w:rsidP="000A42C5">
            <w:pPr>
              <w:jc w:val="both"/>
              <w:rPr>
                <w:rFonts w:eastAsia="Times New Roman" w:cs="Times New Roman"/>
                <w:lang w:eastAsia="ru-RU"/>
              </w:rPr>
            </w:pP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4. Сбалансированное развитие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транспортной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повышение </w:t>
            </w:r>
            <w:proofErr w:type="gramStart"/>
            <w:r w:rsidRPr="000A42C5">
              <w:rPr>
                <w:rFonts w:eastAsia="Times New Roman" w:cs="Times New Roman"/>
                <w:lang w:eastAsia="ru-RU"/>
              </w:rPr>
              <w:t>энергетической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обеспеченности, развитие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газоснабжения и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жилищно-коммунального хозяйства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региона для улучшения социально-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экономических условий жизни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 обеспечения равномерного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экономики и социальной сферы</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Достижение к 2024 году следующих показателей: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пропускной способности автодорог общего пользования;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проведение ремонта автодорог в соответствии с установленными межремонтными сроками;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ежегодное сокращение количества лиц, погибших в результате дорожно-транспортных происшествий;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уровня газификации года до 90 %  к 2024 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сокращение износа основных фондов жилищн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коммунального комплекса;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до 2024 года увеличение доли внебюджетных средств в общем объеме капитальных вложений в системе теплоснабжения, водоснабжения, водоотведения и очистки сточных вод </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 Развитие малого и среднего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предпринимательства, </w:t>
            </w:r>
            <w:proofErr w:type="gramStart"/>
            <w:r w:rsidRPr="000A42C5">
              <w:rPr>
                <w:rFonts w:eastAsia="Times New Roman" w:cs="Times New Roman"/>
                <w:lang w:eastAsia="ru-RU"/>
              </w:rPr>
              <w:t>подразумевающее</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дальнейшее совершенствование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существующих механизмов, и реализация новых направлений муниципальной поддержки, укрепление местного рынка товаров и услуг</w:t>
            </w:r>
          </w:p>
          <w:p w:rsidR="000A42C5" w:rsidRPr="000A42C5" w:rsidRDefault="000A42C5" w:rsidP="000A42C5">
            <w:pPr>
              <w:jc w:val="both"/>
              <w:rPr>
                <w:rFonts w:eastAsia="Times New Roman" w:cs="Times New Roman"/>
                <w:lang w:eastAsia="ru-RU"/>
              </w:rPr>
            </w:pP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Достижение к 2024 году следующих показателей: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сохранение численности субъектов МСП на уровне не менее 2,3 тыс. ед.;</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увеличение доли </w:t>
            </w:r>
            <w:proofErr w:type="gramStart"/>
            <w:r w:rsidRPr="000A42C5">
              <w:rPr>
                <w:rFonts w:eastAsia="Times New Roman" w:cs="Times New Roman"/>
                <w:lang w:eastAsia="ru-RU"/>
              </w:rPr>
              <w:t>работающих</w:t>
            </w:r>
            <w:proofErr w:type="gramEnd"/>
            <w:r w:rsidRPr="000A42C5">
              <w:rPr>
                <w:rFonts w:eastAsia="Times New Roman" w:cs="Times New Roman"/>
                <w:lang w:eastAsia="ru-RU"/>
              </w:rPr>
              <w:t xml:space="preserve"> в СМП до 53%;</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совершенствование правового поля, обеспечивающего развитие малого и среднего предпринимательства на муниципальном уровне;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безвозмездный или льготный доступ к законодательной, нормативной, справочной информации, связанной с деятельностью субъектов СМП;</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содействие доступу СМП к различным </w:t>
            </w:r>
            <w:r w:rsidRPr="000A42C5">
              <w:rPr>
                <w:rFonts w:eastAsia="Times New Roman" w:cs="Times New Roman"/>
                <w:lang w:eastAsia="ru-RU"/>
              </w:rPr>
              <w:lastRenderedPageBreak/>
              <w:t>источникам финансирования;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эффективности деятельности субъектов СМП посредством усиления их конкурентоспособности;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подготовка и переподготовка кадров для сферы СМП через различные методы и формы обучения;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совершенствование работы инфраструктуры поддержки СМП в </w:t>
            </w:r>
            <w:r w:rsidRPr="000A42C5">
              <w:rPr>
                <w:rFonts w:eastAsia="Times New Roman" w:cs="Times New Roman"/>
                <w:bCs/>
                <w:lang w:eastAsia="ru-RU"/>
              </w:rPr>
              <w:t>городском округе Кинешма</w:t>
            </w:r>
            <w:proofErr w:type="gramStart"/>
            <w:r w:rsidRPr="000A42C5">
              <w:rPr>
                <w:rFonts w:eastAsia="Times New Roman" w:cs="Times New Roman"/>
                <w:bCs/>
                <w:lang w:eastAsia="ru-RU"/>
              </w:rPr>
              <w:t xml:space="preserve"> </w:t>
            </w:r>
            <w:r w:rsidRPr="000A42C5">
              <w:rPr>
                <w:rFonts w:eastAsia="Times New Roman" w:cs="Times New Roman"/>
                <w:lang w:eastAsia="ru-RU"/>
              </w:rPr>
              <w:t>,</w:t>
            </w:r>
            <w:proofErr w:type="gramEnd"/>
            <w:r w:rsidRPr="000A42C5">
              <w:rPr>
                <w:rFonts w:eastAsia="Times New Roman" w:cs="Times New Roman"/>
                <w:lang w:eastAsia="ru-RU"/>
              </w:rPr>
              <w:t xml:space="preserve"> удовлетворяющей потребности СМП в консалтинговых услугах и иных услугах, необходимых для ведения предпринимательской деятельности;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доли малого и среднего предпринимательства в приоритетных направлениях экономического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городского округа Кинешма;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объема налоговых поступлений от субъектов СМП в бюджет городского округа Кинешма на 15%.</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6. Стремление к нулевому уровню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естественной убыли населения, улучшение здоровья населения, значительное сокращение миграции в соседние регионы</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постепенное снижение числа </w:t>
            </w:r>
            <w:proofErr w:type="gramStart"/>
            <w:r w:rsidRPr="000A42C5">
              <w:rPr>
                <w:rFonts w:eastAsia="Times New Roman" w:cs="Times New Roman"/>
                <w:lang w:eastAsia="ru-RU"/>
              </w:rPr>
              <w:t>умерших</w:t>
            </w:r>
            <w:proofErr w:type="gramEnd"/>
            <w:r w:rsidRPr="000A42C5">
              <w:rPr>
                <w:rFonts w:eastAsia="Times New Roman" w:cs="Times New Roman"/>
                <w:lang w:eastAsia="ru-RU"/>
              </w:rPr>
              <w:t xml:space="preserve"> до 13 на тысячу населения в год;</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сокращение уровня потребления алкогольной продукции и табака;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преобладание у населения установки на здоровый образ жизни и профилактику заболеваний;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положительного сальдо миграционного баланса.</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 Создание условий для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человеческого капитала региона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эффективности деятельности организаций в сфере образования, культуры, спорта;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высокий уровень удовлетворенности населения качеством услуг, предоставляемых учреждениями социальной сферы;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обеспечение квалифицированными кадрами всех отраслей социальной сферы;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организация эффективного сетевого взаимодействия между школами и дошкольными учреждениями, между учреждениями среднего и высшего профессионального образования и школами;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привлечение частных инвестиций в отрасли социальной сферы;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увеличение к 2024 году высококвалифицированных работников в общей численности квалифицированных работников в </w:t>
            </w:r>
            <w:r w:rsidRPr="000A42C5">
              <w:rPr>
                <w:rFonts w:eastAsia="Times New Roman" w:cs="Times New Roman"/>
                <w:bCs/>
                <w:lang w:eastAsia="ru-RU"/>
              </w:rPr>
              <w:t>городском округе Кинешма.</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8. Увеличение доходов населения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повышение качества социального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обслуживания</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к 2024 году размера номинальной заработной платы в 1,5-1,7 раза к уровню 2016 года;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уменьшение доли семей с доходами ниже величины прожиточного минимума;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обеспечение уровня средней заработной платы педагогических работников образовательных учреждений общего образования не ниже средней заработной платы в регионе;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доведение средней заработной платы педагогических работников дошкольных образовательных учреждений до уровня средней заработной платы в сфере общего образования в </w:t>
            </w:r>
            <w:r w:rsidRPr="000A42C5">
              <w:rPr>
                <w:rFonts w:eastAsia="Times New Roman" w:cs="Times New Roman"/>
                <w:lang w:eastAsia="ru-RU"/>
              </w:rPr>
              <w:lastRenderedPageBreak/>
              <w:t>регионе;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доведение средней заработной платы педагогических работников организаций дополнительного образования, работников учреждений культуры, до уровня средней заработной платы в регионе.</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9. Повышение качества и доступности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образования в соответствии с запросами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 городского округа Кинешма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перспективными задачами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экономики города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численности детей в возрасте от 0 до 3 лет, охваченных программами поддержки раннего развития;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сохранение 100% уровня обеспечения населения в услугах дошкольного образования к 2024 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доли негосударственного сектора в предоставлении услуг дошкольного образования детей;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во всех школах условий, соответствующих современным требованиям к организации образовательного процесса;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обеспечение условий для </w:t>
            </w:r>
            <w:proofErr w:type="gramStart"/>
            <w:r w:rsidRPr="000A42C5">
              <w:rPr>
                <w:rFonts w:eastAsia="Times New Roman" w:cs="Times New Roman"/>
                <w:lang w:eastAsia="ru-RU"/>
              </w:rPr>
              <w:t>обучения</w:t>
            </w:r>
            <w:proofErr w:type="gramEnd"/>
            <w:r w:rsidRPr="000A42C5">
              <w:rPr>
                <w:rFonts w:eastAsia="Times New Roman" w:cs="Times New Roman"/>
                <w:lang w:eastAsia="ru-RU"/>
              </w:rPr>
              <w:t xml:space="preserve"> всех учащихся по новым федеральным государственным образовательным стандартам;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сокращение числа общеобразовательных организаций, работающих в две смены;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создание в общеобразовательных учреждениях полноценной системы профильного обучения на основе индивидуальных учебных планов, повышение до 100% доли обучающихся по программам </w:t>
            </w:r>
            <w:proofErr w:type="spellStart"/>
            <w:r w:rsidRPr="000A42C5">
              <w:rPr>
                <w:rFonts w:eastAsia="Times New Roman" w:cs="Times New Roman"/>
                <w:lang w:eastAsia="ru-RU"/>
              </w:rPr>
              <w:t>предпрофильной</w:t>
            </w:r>
            <w:proofErr w:type="spellEnd"/>
            <w:r w:rsidRPr="000A42C5">
              <w:rPr>
                <w:rFonts w:eastAsia="Times New Roman" w:cs="Times New Roman"/>
                <w:lang w:eastAsia="ru-RU"/>
              </w:rPr>
              <w:t xml:space="preserve"> подготовки и профильного обучения;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доли выпускников школ, не получивших аттестат о среднем общем образовании, по завершении освоения программ среднего общего образования;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сокращение отставания от среднерегионального уровня образовательных результатов выпускников школ, работающих в сложных социальных условиях (уменьшение соотношения среднего балла единого государственного экзамена по математике в 10%м общеобразовательных организаций с лучшими результатами и среднего балла единого государственного экзамена в 10% общеобразовательных организаций с худшими результатами);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охвата детей программами дополнительного образования до 77% от численности детей в возрасте от 5 до 18 лет;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омоложение и рост профессионального уровня педагогических кадров образовательных организаций, увеличение доли молодых педагогов до 15%;</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10. Реализация потенциала молодежи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через развитие эффективных моделей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форм ее вовлечения в социально-значимые виды деятельности</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преодоление негативных явлений в молодежной среде, сокращение подростковой и молодежной преступности;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укрепление социального института семьи и семейных ценностей;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духовно-нравственных ценностей и гражданск</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патриотического самосознания в молодежной среде, увеличение доли молодых людей, мотивированных к службе в Вооруженных Силах Российской Федерации, повышение </w:t>
            </w:r>
            <w:r w:rsidRPr="000A42C5">
              <w:rPr>
                <w:rFonts w:eastAsia="Times New Roman" w:cs="Times New Roman"/>
                <w:lang w:eastAsia="ru-RU"/>
              </w:rPr>
              <w:lastRenderedPageBreak/>
              <w:t>престижа службы в армии;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удельного веса молодых семей, улучшивших жилищные условия;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удельного веса молодежи, вовлеченной в различные формы досуга;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количества участников профильных лагерей дневного пребывания;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количества подростков и молодежи, занимающихся в клубах по месту жительства;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доли подростков и молодежи, приобщенных к здоровому образу жизни</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 xml:space="preserve">11. Реализация права граждан на доступ к услугам и учреждениям </w:t>
            </w:r>
            <w:proofErr w:type="gramStart"/>
            <w:r w:rsidRPr="000A42C5">
              <w:rPr>
                <w:rFonts w:eastAsia="Times New Roman" w:cs="Times New Roman"/>
                <w:lang w:eastAsia="ru-RU"/>
              </w:rPr>
              <w:t>физической</w:t>
            </w:r>
            <w:proofErr w:type="gramEnd"/>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культуры и спорта на территории </w:t>
            </w:r>
            <w:r w:rsidRPr="000A42C5">
              <w:rPr>
                <w:rFonts w:eastAsia="Times New Roman" w:cs="Times New Roman"/>
                <w:bCs/>
                <w:lang w:eastAsia="ru-RU"/>
              </w:rPr>
              <w:t xml:space="preserve">городского округа Кинешма </w:t>
            </w:r>
          </w:p>
          <w:p w:rsidR="000A42C5" w:rsidRPr="000A42C5" w:rsidRDefault="000A42C5" w:rsidP="000A42C5">
            <w:pPr>
              <w:jc w:val="both"/>
              <w:rPr>
                <w:rFonts w:eastAsia="Times New Roman" w:cs="Times New Roman"/>
                <w:lang w:eastAsia="ru-RU"/>
              </w:rPr>
            </w:pP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обеспеченности жителей городского округа объектами спортивной инфраструктуры;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условий для роста популярности систематических занятий физической культурой и спортом среди жителей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городского округа;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доступности учреждений физической культуры и спорта для лиц с ограниченными возможностями здоровья;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рост числа регулярно </w:t>
            </w:r>
            <w:proofErr w:type="gramStart"/>
            <w:r w:rsidRPr="000A42C5">
              <w:rPr>
                <w:rFonts w:eastAsia="Times New Roman" w:cs="Times New Roman"/>
                <w:lang w:eastAsia="ru-RU"/>
              </w:rPr>
              <w:t>занимающихся</w:t>
            </w:r>
            <w:proofErr w:type="gramEnd"/>
            <w:r w:rsidRPr="000A42C5">
              <w:rPr>
                <w:rFonts w:eastAsia="Times New Roman" w:cs="Times New Roman"/>
                <w:lang w:eastAsia="ru-RU"/>
              </w:rPr>
              <w:t xml:space="preserve"> физической культурой и спортом до 38% от всего населения к 2020 году (до 42% к 2024 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обеспеченности населения спортивными сооружениями, исходя из единовременной пропускной способности объектов спорта до уровня 27,5% к 2020 году, к 2024 году до уровня не менее 30,5%;;</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обеспеченности плоскостными сооружениями до 190 сооружений на 100 тыс. населения к 2024 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обеспеченности плавательными бассейнами до 34,6 кв. м зеркала воды на 10 тыс. жителей к 2020 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численности спортсменов городского округа, включенных в составы спортивных сборных команд Ивановской области, Российской Федерации;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улучшение здоровья населения, снижение заболеваемости;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преодоление дефицита высококвалифицированных кадров;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развитие спорта высших достижений;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предотвращение вовлечения молодежи в преступную деятельность</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12. Обеспечение права граждан на доступ к культурным ценностям</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качества культурного обслуживания, обеспечение свободного и равного доступа к информации населения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города,  </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укрепление материально-технической базы библиотек, культурно-досуговых учреждений, повышение уровня их технической оснащенности;</w:t>
            </w:r>
          </w:p>
          <w:p w:rsidR="000A42C5" w:rsidRPr="000A42C5" w:rsidRDefault="000A42C5" w:rsidP="000A42C5">
            <w:pPr>
              <w:jc w:val="both"/>
              <w:rPr>
                <w:rFonts w:eastAsia="Times New Roman" w:cs="Times New Roman"/>
                <w:lang w:eastAsia="ru-RU"/>
              </w:rPr>
            </w:pPr>
            <w:r w:rsidRPr="000A42C5">
              <w:rPr>
                <w:rFonts w:eastAsia="Times New Roman" w:cs="Times New Roman"/>
                <w:i/>
                <w:lang w:eastAsia="ru-RU"/>
              </w:rPr>
              <w:t xml:space="preserve">- </w:t>
            </w:r>
            <w:r w:rsidRPr="000A42C5">
              <w:rPr>
                <w:rFonts w:eastAsia="Times New Roman" w:cs="Times New Roman"/>
                <w:lang w:eastAsia="ru-RU"/>
              </w:rPr>
              <w:t>увеличение количества специалистов в сфере культуры и искусства и насыщение рынка труда необходимыми профессиональными кадрами по специальностям, востребованным отраслью культуры  городского округа Кинешма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повышение доступности учреждений культуры для лиц с ограниченными возможностями </w:t>
            </w:r>
            <w:r w:rsidRPr="000A42C5">
              <w:rPr>
                <w:rFonts w:eastAsia="Times New Roman" w:cs="Times New Roman"/>
                <w:lang w:eastAsia="ru-RU"/>
              </w:rPr>
              <w:lastRenderedPageBreak/>
              <w:t>здоровья;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повышение качества образовательного процесса в </w:t>
            </w:r>
            <w:r w:rsidRPr="000A42C5">
              <w:rPr>
                <w:rFonts w:eastAsia="Times New Roman" w:cs="Times New Roman"/>
                <w:i/>
                <w:lang w:eastAsia="ru-RU"/>
              </w:rPr>
              <w:t xml:space="preserve"> </w:t>
            </w:r>
            <w:r w:rsidRPr="000A42C5">
              <w:rPr>
                <w:rFonts w:eastAsia="Times New Roman" w:cs="Times New Roman"/>
                <w:lang w:eastAsia="ru-RU"/>
              </w:rPr>
              <w:t xml:space="preserve"> учреждениях дополнительного образования  сферы культуры и дополнительного образования детей;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доли объектов культурного наследия, зарегистрированных в едином государственном реестре объектов культурного наследия (памятников истории и культуры) народов Российской Федерации</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13. Содействие в реализации прав граждан на безопасный и здоровый труд, полную, продуктивную занятость и обеспечение социальной защиты от безработицы</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сохранение уровня безработицы (в среднем за год) не превышающего 1 % от численности трудоспособного населения города;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сохранение низкого уровня напряженности на рынке труда;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не менее 7 оборудованных (оснащенных) рабочих мест (ежегодно) для трудоустройства незанятых инвалидов;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оказание ежегодно не менее 10 женщинам </w:t>
            </w:r>
            <w:proofErr w:type="gramStart"/>
            <w:r w:rsidRPr="000A42C5">
              <w:rPr>
                <w:rFonts w:eastAsia="Times New Roman" w:cs="Times New Roman"/>
                <w:lang w:eastAsia="ru-RU"/>
              </w:rPr>
              <w:t>в период отпуска по уходу за ребенком до достижения им возраста трех лет государственной услуги по профессиональному обучению</w:t>
            </w:r>
            <w:proofErr w:type="gramEnd"/>
            <w:r w:rsidRPr="000A42C5">
              <w:rPr>
                <w:rFonts w:eastAsia="Times New Roman" w:cs="Times New Roman"/>
                <w:lang w:eastAsia="ru-RU"/>
              </w:rPr>
              <w:t xml:space="preserve"> 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дополнительному профессиональному образованию</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14. Расширение бюджетно-ресурсной базы и повышение эффективности</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использования бюджетных средств</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Достижение к 2024 году следующих показателей: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переход на систему </w:t>
            </w:r>
            <w:proofErr w:type="gramStart"/>
            <w:r w:rsidRPr="000A42C5">
              <w:rPr>
                <w:rFonts w:eastAsia="Times New Roman" w:cs="Times New Roman"/>
                <w:lang w:eastAsia="ru-RU"/>
              </w:rPr>
              <w:t>целевого</w:t>
            </w:r>
            <w:proofErr w:type="gramEnd"/>
            <w:r w:rsidRPr="000A42C5">
              <w:rPr>
                <w:rFonts w:eastAsia="Times New Roman" w:cs="Times New Roman"/>
                <w:lang w:eastAsia="ru-RU"/>
              </w:rPr>
              <w:t xml:space="preserve"> бюджетирования, ориентация бюджетной политики на результат;</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оптимизация затрат на предоставление бюджетных услуг (выполнение работ), усовершенствование бюджетной системы, повышение качества функционирования бюджетной системы;</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четкое и стабильное разграничение налоговых полномочий за бюджетами разных уровней на долгосрочной основе;</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повышение доходной базы бюджета,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 усовершенствование и оптимизация уровня налоговой нагрузки муниципального образования;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обеспечение благоприятного инвестиционного и предпринимательского климата городского округа Кинешма, содействие росту благосостояния и доходов населения</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15. Улучшение жилищных условий</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населения и формирование доступного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рынка жилья в городском округе Кинешма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Увеличение годового объема возводимого жилья к 2024 году до 9 тыс. кв. 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увеличение показателя общей площади, приходящейся в среднем на одного жителя города, к 2020 году до 28 кв. м на человека;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ежегодное улучшение жилищных условий не менее 2 молодых семей к 2024году;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ежегодное улучшение жилищных условий с помощью мер государственной поддержки в сфере ипотечного жилищного</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кредитования не менее 20семей к 2024 году.</w:t>
            </w:r>
          </w:p>
          <w:p w:rsidR="000A42C5" w:rsidRPr="000A42C5" w:rsidRDefault="000A42C5" w:rsidP="000A42C5">
            <w:pPr>
              <w:jc w:val="both"/>
              <w:rPr>
                <w:rFonts w:eastAsia="Times New Roman" w:cs="Times New Roman"/>
                <w:lang w:eastAsia="ru-RU"/>
              </w:rPr>
            </w:pP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16. Улучшение экологической обстановки и повышение уровня экологической безопасности, сохранение и повышение экологического потенциала города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снижение негативного воздействия на природную среду хозяйственной деятельностью;</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создание поста постоянного экологического мониторинга за загрязнением атмосферного воздуха;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 обеспечение населения и хозяйствующих </w:t>
            </w:r>
            <w:r w:rsidRPr="000A42C5">
              <w:rPr>
                <w:rFonts w:eastAsia="Times New Roman" w:cs="Times New Roman"/>
                <w:lang w:eastAsia="ru-RU"/>
              </w:rPr>
              <w:lastRenderedPageBreak/>
              <w:t>субъектов города водными ресурсами соответствующего качества;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улучшение экологического состояния водных объектов, обеспечение безопасной эксплуатации сооружений водохозяйственного комплекса;</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обеспечение снижения негативного воздействия объектов накопленного экологического ущерба на окружающую среду;</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сохранение природного потенциала</w:t>
            </w:r>
          </w:p>
        </w:tc>
      </w:tr>
      <w:tr w:rsidR="000A42C5" w:rsidRPr="000A42C5" w:rsidTr="000A42C5">
        <w:tc>
          <w:tcPr>
            <w:tcW w:w="45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17. Создание условий в городском округе Кинешма для формирования</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информационного общества</w:t>
            </w:r>
          </w:p>
        </w:tc>
        <w:tc>
          <w:tcPr>
            <w:tcW w:w="5103" w:type="dxa"/>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Обеспечение равного доступа к информации, информационным технологиям и услугам:</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доля граждан, использующих механизм получения муниципальных услуг в электронной форме, к 2018 году - не менее 70 процентов;</w:t>
            </w:r>
          </w:p>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уровень удовлетворенности граждан качеством предоставления муниципальных услуг к 2018 году – не менее 90 процентов</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5"/>
        </w:numPr>
        <w:ind w:left="0" w:firstLine="0"/>
        <w:jc w:val="center"/>
        <w:outlineLvl w:val="0"/>
        <w:rPr>
          <w:rFonts w:eastAsia="Times New Roman" w:cs="Times New Roman"/>
          <w:b/>
          <w:bCs/>
          <w:kern w:val="32"/>
          <w:lang w:eastAsia="ru-RU"/>
        </w:rPr>
      </w:pPr>
      <w:r w:rsidRPr="000A42C5">
        <w:rPr>
          <w:rFonts w:eastAsia="Times New Roman" w:cs="Times New Roman"/>
          <w:b/>
          <w:bCs/>
          <w:kern w:val="32"/>
          <w:lang w:eastAsia="ru-RU"/>
        </w:rPr>
        <w:br w:type="page"/>
      </w:r>
      <w:bookmarkStart w:id="15" w:name="_Toc60135070"/>
      <w:r w:rsidRPr="000A42C5">
        <w:rPr>
          <w:rFonts w:eastAsia="Times New Roman" w:cs="Times New Roman"/>
          <w:b/>
          <w:bCs/>
          <w:kern w:val="32"/>
          <w:lang w:eastAsia="ru-RU"/>
        </w:rPr>
        <w:lastRenderedPageBreak/>
        <w:t>ПОЛЮСЫ ЭКОНОМИЧЕСКОГО РОСТА ГОРОДСКОГО ОКРУГА КИНЕШМА</w:t>
      </w:r>
      <w:bookmarkEnd w:id="15"/>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r w:rsidRPr="000A42C5">
        <w:rPr>
          <w:rFonts w:eastAsia="Times New Roman" w:cs="Times New Roman"/>
          <w:b/>
          <w:bCs/>
          <w:iCs/>
          <w:lang w:eastAsia="ru-RU"/>
        </w:rPr>
        <w:t xml:space="preserve"> </w:t>
      </w:r>
      <w:bookmarkStart w:id="16" w:name="_Toc60135071"/>
      <w:r w:rsidRPr="000A42C5">
        <w:rPr>
          <w:rFonts w:eastAsia="Times New Roman" w:cs="Times New Roman"/>
          <w:b/>
          <w:bCs/>
          <w:iCs/>
          <w:lang w:eastAsia="ru-RU"/>
        </w:rPr>
        <w:t>Развитие промышленности</w:t>
      </w:r>
      <w:bookmarkEnd w:id="16"/>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0"/>
          <w:numId w:val="44"/>
        </w:numPr>
        <w:jc w:val="both"/>
        <w:outlineLvl w:val="2"/>
        <w:rPr>
          <w:rFonts w:eastAsia="Times New Roman" w:cs="Times New Roman"/>
          <w:b/>
          <w:lang w:eastAsia="ru-RU"/>
        </w:rPr>
      </w:pPr>
      <w:bookmarkStart w:id="17" w:name="_Toc60135072"/>
      <w:r w:rsidRPr="000A42C5">
        <w:rPr>
          <w:rFonts w:eastAsia="Times New Roman" w:cs="Times New Roman"/>
          <w:b/>
          <w:lang w:eastAsia="ru-RU"/>
        </w:rPr>
        <w:t>Развитие текстильно-промышленного кластера</w:t>
      </w:r>
      <w:bookmarkEnd w:id="17"/>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i/>
          <w:lang w:eastAsia="ru-RU"/>
        </w:rPr>
        <w:t>Стратегическая цель -</w:t>
      </w:r>
      <w:r w:rsidRPr="000A42C5">
        <w:rPr>
          <w:rFonts w:eastAsia="Calibri" w:cs="Times New Roman"/>
          <w:b/>
          <w:i/>
          <w:lang w:eastAsia="ru-RU"/>
        </w:rPr>
        <w:t xml:space="preserve"> </w:t>
      </w:r>
      <w:r w:rsidRPr="000A42C5">
        <w:rPr>
          <w:rFonts w:eastAsia="Calibri" w:cs="Times New Roman"/>
          <w:lang w:eastAsia="ru-RU"/>
        </w:rPr>
        <w:t>устойчивое развитие, повышение эффективности и качества производственного потенциала текстильной отрасли городского округа Кинешма, отвечающее экономическим, экологическим и социальным нуждам, учитывающего интересы будущих поколений.</w:t>
      </w:r>
      <w:proofErr w:type="gramEnd"/>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Задачи: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сохранение и развитие существующих предприятий текстильной промышленности за счет модернизации и технического перевооружения существующих и создания новых производств;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создание на территории города замкнутой цепочки добавленной стоимости, начиная от первичной переработки хлопкового сырья и завершая производством готовых трикотажных, швейных изделий, изделий медицинского назначения;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внедрение передовых технологий и освоение выпуска конкурентоспособной наукоемкой продукции и импортозамещающей продукции;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привлечение стратегических партнеров и инвесторов, а также повышение инвестиционной привлекательности городского округа Кинешма в среднесрочной и долгосрочной перспективе.</w:t>
      </w:r>
    </w:p>
    <w:p w:rsidR="000A42C5" w:rsidRPr="000A42C5" w:rsidRDefault="000A42C5" w:rsidP="000A42C5">
      <w:pPr>
        <w:ind w:firstLine="709"/>
        <w:jc w:val="both"/>
        <w:rPr>
          <w:rFonts w:eastAsia="Calibri" w:cs="Times New Roman"/>
          <w:b/>
          <w:i/>
          <w:lang w:eastAsia="ru-RU"/>
        </w:rPr>
      </w:pPr>
      <w:r w:rsidRPr="000A42C5">
        <w:rPr>
          <w:rFonts w:eastAsia="Calibri" w:cs="Times New Roman"/>
          <w:b/>
          <w:i/>
          <w:lang w:eastAsia="ru-RU"/>
        </w:rPr>
        <w:t>Моделирование развития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плановом периоде на территории городского округа Кинешма должен сформироваться на основе базовой отраслевой структуры территориальный текстильно-промышленный кластер, обеспечивающий на принципах взаимной кооперации производство конкурентоспособной продукции и создание высокотехнологичных рабочих мест. Рассматриваемый кластер будет интегрирован в региональный текстильно-промышленный кластер ядром, которого является текстильное и швейное производство.</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Первостепенной задачей развития текстильно-промышленного кластера городского округа Кинешма постепенное расширение ассортимента выпускаемой продукции на основе дальнейшей переработки медицинской марли и хлопчатобумажных тканей с применением синтетических волокон в чистом виде и в смеси с хлопковым волокном. С учетом новых инвестиций в наиболее привлекательные рыночные сегменты при сохранении и наращивании объемов выпуска традиционных хлопчатобумажных тканей и швейных изделий с улучшенными потребительскими характеристиками.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Повышение производительности труда возможно только в условиях технического перевооружения отрасли и снижения транзакционных издержек, а также повышения эффективности корпоративного менеджмента. Резервы роста производительности труда вполне позволяют снять возможную проблему дефицита трудовых ресурсов.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Сформировавшийся имидж городского округа Кинешма как центра локального текстильной и швейной промышленности Ивановской области говорит в пользу сохранения сложившейся промышленной структуры и её последующего развития и </w:t>
      </w:r>
      <w:proofErr w:type="gramStart"/>
      <w:r w:rsidRPr="000A42C5">
        <w:rPr>
          <w:rFonts w:eastAsia="Calibri" w:cs="Times New Roman"/>
          <w:lang w:eastAsia="ru-RU"/>
        </w:rPr>
        <w:t>диверсификации</w:t>
      </w:r>
      <w:proofErr w:type="gramEnd"/>
      <w:r w:rsidRPr="000A42C5">
        <w:rPr>
          <w:rFonts w:eastAsia="Calibri" w:cs="Times New Roman"/>
          <w:lang w:eastAsia="ru-RU"/>
        </w:rPr>
        <w:t xml:space="preserve"> как по сырью, так и ассортименту выпускаемой продукции, что обусловлено следующими причинами: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исторические факторы, обусловившие развитие текстильного производства на территории города и значимость текстильной промышленности как одной из ведущих отраслей, определяющих промышленный профиль муниципального образования;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наличие родственных, вспомогательных и обслуживающих отраслей, таких как </w:t>
      </w:r>
      <w:proofErr w:type="gramStart"/>
      <w:r w:rsidRPr="000A42C5">
        <w:rPr>
          <w:rFonts w:eastAsia="Calibri" w:cs="Times New Roman"/>
          <w:lang w:eastAsia="ru-RU"/>
        </w:rPr>
        <w:t>химическая</w:t>
      </w:r>
      <w:proofErr w:type="gramEnd"/>
      <w:r w:rsidRPr="000A42C5">
        <w:rPr>
          <w:rFonts w:eastAsia="Calibri" w:cs="Times New Roman"/>
          <w:lang w:eastAsia="ru-RU"/>
        </w:rPr>
        <w:t>, машиностроительная, приборостроительная;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наличие образовательной, научно изыскательской и кадровой инфраструктуры, отвечающей потребностям рассматриваемых отраслей;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географическая концентрация предприятий, взаимосвязанных в рамках полного производственного цикла от переработки сырья до производства готовых изделий;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социальная значимость старейших предприятий города (ОП ЗАО «ПТК «Красная ветка», ООО ТК «Томна», ООО «</w:t>
      </w:r>
      <w:proofErr w:type="spellStart"/>
      <w:r w:rsidRPr="000A42C5">
        <w:rPr>
          <w:rFonts w:eastAsia="Calibri" w:cs="Times New Roman"/>
          <w:lang w:eastAsia="ru-RU"/>
        </w:rPr>
        <w:t>Кинтекс</w:t>
      </w:r>
      <w:proofErr w:type="spellEnd"/>
      <w:r w:rsidRPr="000A42C5">
        <w:rPr>
          <w:rFonts w:eastAsia="Calibri" w:cs="Times New Roman"/>
          <w:lang w:eastAsia="ru-RU"/>
        </w:rPr>
        <w:t>»), которые является основой социально-экономической стабильности наиболее крупных микрорайонов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«бренды», «марки» уровень качества продукции  кинешемских предприятий, которые известны по всей России, странах СНГ, Европейского союза, Ближнего востока.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Основу кластерного развития городского округа Кинешма составляет проект текстильно-швейного </w:t>
      </w:r>
      <w:proofErr w:type="spellStart"/>
      <w:r w:rsidRPr="000A42C5">
        <w:rPr>
          <w:rFonts w:eastAsia="Calibri" w:cs="Times New Roman"/>
          <w:lang w:eastAsia="ru-RU"/>
        </w:rPr>
        <w:t>подкластера</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 xml:space="preserve">Стратегическая программа развития текстильно-швейного </w:t>
      </w:r>
      <w:proofErr w:type="spellStart"/>
      <w:r w:rsidRPr="000A42C5">
        <w:rPr>
          <w:rFonts w:eastAsia="Calibri" w:cs="Times New Roman"/>
          <w:lang w:eastAsia="ru-RU"/>
        </w:rPr>
        <w:t>подкластера</w:t>
      </w:r>
      <w:proofErr w:type="spellEnd"/>
      <w:r w:rsidRPr="000A42C5">
        <w:rPr>
          <w:rFonts w:eastAsia="Calibri" w:cs="Times New Roman"/>
          <w:lang w:eastAsia="ru-RU"/>
        </w:rPr>
        <w:t xml:space="preserve"> городского округа Кинешма предполагает 2 этапа реализации проекта: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- 1 этап (2008 - 2015 годы). Сохранение и модернизация основных производственных мощностей по выпуску медицинской марли, хлопчатобумажных тканей и швейных производств.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- 2 этап (2015 - 2020 годы). Переход к выпуску инновационной продукции медицинского назначения и технических тканей с высокой долей добавленной стоимости и увеличение экспорта продукции, изготовленной на основе использования химических волокон и нитей, нетканых материалов.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Реализация первого этапа предполагает в качестве основополагающих мероприятий: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начало процесса модернизации и технического перевооружения действующих производств текстильной и швейной промышленности города с ориентацией на выпуск продукции завершенного технологического цикла с высокой добавленной стоимостью (перевязочные материалы, домашнего текстиля, швейные изделия, технические ткани, нетканые материалы с различными специальными свойствами).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обеспечение предприятий-участников </w:t>
      </w:r>
      <w:proofErr w:type="spellStart"/>
      <w:r w:rsidRPr="000A42C5">
        <w:rPr>
          <w:rFonts w:eastAsia="Calibri" w:cs="Times New Roman"/>
          <w:lang w:eastAsia="ru-RU"/>
        </w:rPr>
        <w:t>подкластера</w:t>
      </w:r>
      <w:proofErr w:type="spellEnd"/>
      <w:r w:rsidRPr="000A42C5">
        <w:rPr>
          <w:rFonts w:eastAsia="Calibri" w:cs="Times New Roman"/>
          <w:lang w:eastAsia="ru-RU"/>
        </w:rPr>
        <w:t xml:space="preserve"> необходимой инженерно- технической, производственной, транспортной, рыночной и социальной инфраструктурой в рамках индустриального парка.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рамках второго этапа предполагается: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продолжение модернизации и технического перевооружения действующих производств текстильной и швейной промышленности городского округа Кинешма с переориентацией на производство продукции с использованием полиэфирных синтетических материалов, смесовых тканей, нетканых материалов;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организация производства по переработке синтетических волокон и полимерных материалов;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развитие инновационной инфраструктуры путем расширения кооперации между индустриальным парком и высшими учебными заведениями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Развитие кластера предполагает укрепление кооперационных связей между предприятиями  смежных отраслей Ивановской области построением вертикально и горизонтальной интегрированных производственных структур.</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Якорным проектом развития текстильно-швейного </w:t>
      </w:r>
      <w:proofErr w:type="spellStart"/>
      <w:r w:rsidRPr="000A42C5">
        <w:rPr>
          <w:rFonts w:eastAsia="Calibri" w:cs="Times New Roman"/>
          <w:lang w:eastAsia="ru-RU"/>
        </w:rPr>
        <w:t>подкластера</w:t>
      </w:r>
      <w:proofErr w:type="spellEnd"/>
      <w:r w:rsidRPr="000A42C5">
        <w:rPr>
          <w:rFonts w:eastAsia="Calibri" w:cs="Times New Roman"/>
          <w:lang w:eastAsia="ru-RU"/>
        </w:rPr>
        <w:t xml:space="preserve"> является проект «Организация производства трикотажного полотна полного цикла» (ООО «БЛЭКРАМ»), «Расширение производства  изделий медицинского назначения » (ООО «</w:t>
      </w:r>
      <w:proofErr w:type="spellStart"/>
      <w:r w:rsidRPr="000A42C5">
        <w:rPr>
          <w:rFonts w:eastAsia="Calibri" w:cs="Times New Roman"/>
          <w:lang w:eastAsia="ru-RU"/>
        </w:rPr>
        <w:t>Ньюфарм</w:t>
      </w:r>
      <w:proofErr w:type="spellEnd"/>
      <w:r w:rsidRPr="000A42C5">
        <w:rPr>
          <w:rFonts w:eastAsia="Calibri" w:cs="Times New Roman"/>
          <w:lang w:eastAsia="ru-RU"/>
        </w:rPr>
        <w:t xml:space="preserve">»). </w:t>
      </w:r>
    </w:p>
    <w:p w:rsidR="000A42C5" w:rsidRPr="000A42C5" w:rsidRDefault="000A42C5" w:rsidP="000A42C5">
      <w:pPr>
        <w:ind w:firstLine="709"/>
        <w:jc w:val="both"/>
        <w:rPr>
          <w:rFonts w:eastAsia="Calibri" w:cs="Times New Roman"/>
          <w:b/>
          <w:i/>
          <w:lang w:eastAsia="ru-RU"/>
        </w:rPr>
      </w:pPr>
      <w:r w:rsidRPr="000A42C5">
        <w:rPr>
          <w:rFonts w:eastAsia="Calibri" w:cs="Times New Roman"/>
          <w:b/>
          <w:i/>
          <w:lang w:eastAsia="ru-RU"/>
        </w:rPr>
        <w:t>Ожидаемые результаты.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Реализация стратегической программы развития текстильно-промышленного кластера характеризуется следующими конечными результатами: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увеличение доли продукции текстильно-промышленного кластера в структуре обрабатывающих производств города до 35 - 40%;</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создание более 250 новых рабочих мест и обеспечение сохранения рабочих мест работникам, занятым на действующих промышленных предприятиях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суммарная величина налоговых поступлений в бюджеты всех уровней  за период 2015-2024 гг. составит более 126,2 млн. рублей.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Проекты-драйверы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Развитие Многопрофильного индустриального парка Кинешма (ООО «МИП Кинешма»)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Организация производства трикотажного полотна полного цикла» (ООО «БЛЭКРАМ»)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«Расширение производства  изделий медицинского назначения » (ООО «</w:t>
      </w:r>
      <w:proofErr w:type="spellStart"/>
      <w:r w:rsidRPr="000A42C5">
        <w:rPr>
          <w:rFonts w:eastAsia="Calibri" w:cs="Times New Roman"/>
          <w:lang w:eastAsia="ru-RU"/>
        </w:rPr>
        <w:t>Ньюфарм</w:t>
      </w:r>
      <w:proofErr w:type="spellEnd"/>
      <w:r w:rsidRPr="000A42C5">
        <w:rPr>
          <w:rFonts w:eastAsia="Calibri" w:cs="Times New Roman"/>
          <w:lang w:eastAsia="ru-RU"/>
        </w:rPr>
        <w:t xml:space="preserve">»).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«Организация производства </w:t>
      </w:r>
      <w:proofErr w:type="spellStart"/>
      <w:r w:rsidRPr="000A42C5">
        <w:rPr>
          <w:rFonts w:eastAsia="Calibri" w:cs="Times New Roman"/>
          <w:lang w:eastAsia="ru-RU"/>
        </w:rPr>
        <w:t>биг-бэгов</w:t>
      </w:r>
      <w:proofErr w:type="spellEnd"/>
      <w:r w:rsidRPr="000A42C5">
        <w:rPr>
          <w:rFonts w:eastAsia="Calibri" w:cs="Times New Roman"/>
          <w:lang w:eastAsia="ru-RU"/>
        </w:rPr>
        <w:t>» (ООО «</w:t>
      </w:r>
      <w:proofErr w:type="spellStart"/>
      <w:r w:rsidRPr="000A42C5">
        <w:rPr>
          <w:rFonts w:eastAsia="Calibri" w:cs="Times New Roman"/>
          <w:lang w:eastAsia="ru-RU"/>
        </w:rPr>
        <w:t>Кинтекс</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Расширение швейного производства группы компании «ГАЛС».</w:t>
      </w:r>
    </w:p>
    <w:p w:rsidR="000A42C5" w:rsidRPr="000A42C5" w:rsidRDefault="000A42C5" w:rsidP="00E42E34">
      <w:pPr>
        <w:numPr>
          <w:ilvl w:val="0"/>
          <w:numId w:val="44"/>
        </w:numPr>
        <w:jc w:val="both"/>
        <w:outlineLvl w:val="2"/>
        <w:rPr>
          <w:rFonts w:eastAsia="Calibri" w:cs="Times New Roman"/>
          <w:b/>
          <w:lang w:eastAsia="ru-RU"/>
        </w:rPr>
      </w:pPr>
      <w:r w:rsidRPr="000A42C5">
        <w:rPr>
          <w:rFonts w:eastAsia="Calibri" w:cs="Times New Roman"/>
          <w:b/>
          <w:lang w:eastAsia="ru-RU"/>
        </w:rPr>
        <w:br w:type="page"/>
      </w:r>
      <w:bookmarkStart w:id="18" w:name="_Toc60135073"/>
      <w:r w:rsidRPr="000A42C5">
        <w:rPr>
          <w:rFonts w:eastAsia="Calibri" w:cs="Times New Roman"/>
          <w:b/>
          <w:lang w:eastAsia="ru-RU"/>
        </w:rPr>
        <w:lastRenderedPageBreak/>
        <w:t xml:space="preserve">Развитие </w:t>
      </w:r>
      <w:r w:rsidRPr="000A42C5">
        <w:rPr>
          <w:rFonts w:eastAsia="Times New Roman" w:cs="Times New Roman"/>
          <w:b/>
          <w:lang w:eastAsia="ru-RU"/>
        </w:rPr>
        <w:t>машиностроительного</w:t>
      </w:r>
      <w:r w:rsidRPr="000A42C5">
        <w:rPr>
          <w:rFonts w:eastAsia="Calibri" w:cs="Times New Roman"/>
          <w:b/>
          <w:lang w:eastAsia="ru-RU"/>
        </w:rPr>
        <w:t xml:space="preserve"> производственного комплекса</w:t>
      </w:r>
      <w:bookmarkEnd w:id="18"/>
    </w:p>
    <w:p w:rsidR="000A42C5" w:rsidRPr="000A42C5" w:rsidRDefault="000A42C5" w:rsidP="000A42C5">
      <w:pPr>
        <w:ind w:firstLine="709"/>
        <w:jc w:val="both"/>
        <w:rPr>
          <w:rFonts w:eastAsia="Calibri" w:cs="Times New Roman"/>
          <w:lang w:val="en-US"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i/>
          <w:lang w:eastAsia="ru-RU"/>
        </w:rPr>
        <w:t xml:space="preserve">Стратегической целью </w:t>
      </w:r>
      <w:r w:rsidRPr="000A42C5">
        <w:rPr>
          <w:rFonts w:eastAsia="Calibri" w:cs="Times New Roman"/>
          <w:lang w:eastAsia="ru-RU"/>
        </w:rPr>
        <w:t>развития машиностроительного комплекса городского округа Кинешма является создание высокоэффективного производственного комплекса, способного обеспечить выпуск конкурентоспособной продукции, а также повышение на этой основе уровня жизни и занятости населения.</w:t>
      </w:r>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lang w:eastAsia="ru-RU"/>
        </w:rPr>
        <w:t>Достижение стратегической цели в среднесрочном периоде будет обеспечено за счет активной промышленной политики в отношении видов экономической деятельности обрабатывающих производств («производство машин и оборудования», «металлургическое производство и производство готовых металлических изделий», «производство транспортных средств и оборудования», «производство электрооборудования, электронного и оптического оборудования»), относящихся к машиностроительному «</w:t>
      </w:r>
      <w:proofErr w:type="spellStart"/>
      <w:r w:rsidRPr="000A42C5">
        <w:rPr>
          <w:rFonts w:eastAsia="Calibri" w:cs="Times New Roman"/>
          <w:lang w:eastAsia="ru-RU"/>
        </w:rPr>
        <w:t>протокластеру</w:t>
      </w:r>
      <w:proofErr w:type="spellEnd"/>
      <w:r w:rsidRPr="000A42C5">
        <w:rPr>
          <w:rFonts w:eastAsia="Calibri" w:cs="Times New Roman"/>
          <w:lang w:eastAsia="ru-RU"/>
        </w:rPr>
        <w:t>», направленной на увеличение темпов роста производства.</w:t>
      </w:r>
      <w:proofErr w:type="gramEnd"/>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На этом этапе предполагается расширение существующего рынка сбыта промышленной продукции машиностроительных предприятий города. Это будет сопровождаться увеличением вложений в обновление основных фондов, повышением общего уровня качества продукции и управления производства. В этом периоде предполагается создание базы для дальнейшего качественного развития машиностроительного комплекса.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Достижение стратегической цели в долгосрочной перспективе будет обеспечено за счет промышленной политики, стимулирующей вложение инвестиций в данный сектор в результате реализации мероприятий по развитию индустриального парка «Кинешма». Планируется одновременное расширение кооперации по выполнению прикладных научных исследований и разработок с высшими учебными заведениями города, что приведет к ускорению внедрения научно-технических и инновационных разработок в серийное промышленное производство.</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Стратегическая цель состоит из комплекса подцелей, которые предусматривают:</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увеличение </w:t>
      </w:r>
      <w:proofErr w:type="gramStart"/>
      <w:r w:rsidRPr="000A42C5">
        <w:rPr>
          <w:rFonts w:eastAsia="Calibri" w:cs="Times New Roman"/>
          <w:lang w:eastAsia="ru-RU"/>
        </w:rPr>
        <w:t>темпов роста производства продукции машиностроительного комплекса</w:t>
      </w:r>
      <w:proofErr w:type="gram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увеличение доли безубыточных предприятий и доли предприятий с положительной социальной рентабельностью и высокой бюджетной эффективностью;</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увеличение доли добавленной стоимости в выпуске продукции;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увеличение средней заработной платы в машиностроительном секторе до </w:t>
      </w:r>
      <w:proofErr w:type="spellStart"/>
      <w:r w:rsidRPr="000A42C5">
        <w:rPr>
          <w:rFonts w:eastAsia="Calibri" w:cs="Times New Roman"/>
          <w:lang w:eastAsia="ru-RU"/>
        </w:rPr>
        <w:t>среднеобластного</w:t>
      </w:r>
      <w:proofErr w:type="spellEnd"/>
      <w:r w:rsidRPr="000A42C5">
        <w:rPr>
          <w:rFonts w:eastAsia="Calibri" w:cs="Times New Roman"/>
          <w:lang w:eastAsia="ru-RU"/>
        </w:rPr>
        <w:t xml:space="preserve"> уровня по соответствующим видам экономической деятельности;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повышение производительности труда на основе усиления инновационной активности в машиностроительном секторе;</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финансовая поддержка расширения производства перспективных конкурентоспособных изделий, производимых на предприятиях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Реализация данных подцелей позволит обеспечить рост рабочих мест в высокотехнологичных сферах производства, рост заработной платы, что приведет к улучшению жизненного уровня работающих в машиностроительном секторе экономики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достижения заданных целей необходимо обеспечить решение следующих задач:</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создание благоприятных условий для проведения реструктуризации недостаточно эффективно работающих предприятий комплекса за счет мобилизации и использования внутренних ресурсов предприятий и привлечения внешних инвестиций;</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активная поддержка исследований и разработок, внедрения нововведений и технологий, связанных со структурными изменениями машиностроительного комплекса, способными повысить конкурентоспособность предприятий города;</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активное использование государственных программ поддержки малого и среднего бизнеса (в сфере кредитования, лизинга, предоставления государственных гарантий, субсидирования);</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применение налоговых режимов стимулирующего характера;</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 xml:space="preserve">информационная и методологическая  поддержка мероприятий по повышению эффективности использования </w:t>
      </w:r>
      <w:proofErr w:type="spellStart"/>
      <w:r w:rsidRPr="000A42C5">
        <w:rPr>
          <w:rFonts w:eastAsia="Calibri" w:cs="Times New Roman"/>
          <w:lang w:eastAsia="ru-RU"/>
        </w:rPr>
        <w:t>топливно</w:t>
      </w:r>
      <w:proofErr w:type="spellEnd"/>
      <w:r w:rsidRPr="000A42C5">
        <w:rPr>
          <w:rFonts w:eastAsia="Calibri" w:cs="Times New Roman"/>
          <w:lang w:eastAsia="ru-RU"/>
        </w:rPr>
        <w:t xml:space="preserve"> – энергетических ресурсов и ресурсосбережения в машиностроении;</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обеспечение экологической безопасности использования ресурсов в машиностроительном производстве;</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участие в реализации государственной программы «Развитие промышленности и повышение ее конкурентоспособности» на период до 2020 года;</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lastRenderedPageBreak/>
        <w:t xml:space="preserve">формирование механизмов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партнерства и привлечение стратегических инвесторов в данный сектор, разработка конкретных проектов и механизмов партнерства;</w:t>
      </w:r>
    </w:p>
    <w:p w:rsidR="000A42C5" w:rsidRPr="000A42C5" w:rsidRDefault="000A42C5" w:rsidP="00E42E34">
      <w:pPr>
        <w:numPr>
          <w:ilvl w:val="0"/>
          <w:numId w:val="45"/>
        </w:numPr>
        <w:ind w:firstLine="709"/>
        <w:jc w:val="both"/>
        <w:rPr>
          <w:rFonts w:eastAsia="Calibri" w:cs="Times New Roman"/>
          <w:lang w:eastAsia="ru-RU"/>
        </w:rPr>
      </w:pPr>
      <w:r w:rsidRPr="000A42C5">
        <w:rPr>
          <w:rFonts w:eastAsia="Calibri" w:cs="Times New Roman"/>
          <w:lang w:eastAsia="ru-RU"/>
        </w:rPr>
        <w:t>стимулирование развития маркетинга.</w:t>
      </w:r>
    </w:p>
    <w:p w:rsidR="000A42C5" w:rsidRPr="000A42C5" w:rsidRDefault="000A42C5" w:rsidP="000A42C5">
      <w:pPr>
        <w:ind w:firstLine="709"/>
        <w:jc w:val="both"/>
        <w:rPr>
          <w:rFonts w:eastAsia="Calibri" w:cs="Times New Roman"/>
          <w:b/>
          <w:lang w:eastAsia="ru-RU"/>
        </w:rPr>
      </w:pPr>
      <w:r w:rsidRPr="000A42C5">
        <w:rPr>
          <w:rFonts w:eastAsia="Calibri" w:cs="Times New Roman"/>
          <w:b/>
          <w:i/>
          <w:lang w:eastAsia="ru-RU"/>
        </w:rPr>
        <w:t>Моделирование развития</w:t>
      </w:r>
      <w:r w:rsidRPr="000A42C5">
        <w:rPr>
          <w:rFonts w:eastAsia="Calibri" w:cs="Times New Roman"/>
          <w:b/>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Приоритет в развитии машиностроительного комплекса должен принадлежать высокотехнологичным, наукоемким промышленным производствам, ориентированным на обеспечение внутренних потребностей города и региона, обеспечивающим </w:t>
      </w:r>
      <w:proofErr w:type="spellStart"/>
      <w:r w:rsidRPr="000A42C5">
        <w:rPr>
          <w:rFonts w:eastAsia="Calibri" w:cs="Times New Roman"/>
          <w:lang w:eastAsia="ru-RU"/>
        </w:rPr>
        <w:t>импортозамещение</w:t>
      </w:r>
      <w:proofErr w:type="spellEnd"/>
      <w:r w:rsidRPr="000A42C5">
        <w:rPr>
          <w:rFonts w:eastAsia="Calibri" w:cs="Times New Roman"/>
          <w:lang w:eastAsia="ru-RU"/>
        </w:rPr>
        <w:t>, а также тем субъектам промышленной деятельности, которые обеспечивают наиболее высокий эффект роста производства и занятости. Это могут быть как крупные производственно-интегрированные корпоративные комплексы, так и мелкие и средние высокотехнологичные предприятия.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Вместе с этим важно стимулирование развития малого и среднего бизнеса как дополнительного к крупным производствам сегмента экономики, в особенности в сфере сервиса и инновационных разработок в рамках развития Многопрофильного индустриального парка «Кинешма».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результате анализа развития машиностроительного комплекса городского округа Кинешма в качестве приоритетных направлений были определены следующие виды экономической деятельности, подтвердившие свою конкурентоспособность:</w:t>
      </w:r>
    </w:p>
    <w:p w:rsidR="000A42C5" w:rsidRPr="000A42C5" w:rsidRDefault="000A42C5" w:rsidP="00E42E34">
      <w:pPr>
        <w:numPr>
          <w:ilvl w:val="0"/>
          <w:numId w:val="46"/>
        </w:numPr>
        <w:ind w:firstLine="709"/>
        <w:jc w:val="both"/>
        <w:rPr>
          <w:rFonts w:eastAsia="Calibri" w:cs="Times New Roman"/>
          <w:lang w:eastAsia="ru-RU"/>
        </w:rPr>
      </w:pPr>
      <w:r w:rsidRPr="000A42C5">
        <w:rPr>
          <w:rFonts w:eastAsia="Calibri" w:cs="Times New Roman"/>
          <w:lang w:eastAsia="ru-RU"/>
        </w:rPr>
        <w:t>производство машин и оборудования;</w:t>
      </w:r>
    </w:p>
    <w:p w:rsidR="000A42C5" w:rsidRPr="000A42C5" w:rsidRDefault="000A42C5" w:rsidP="00E42E34">
      <w:pPr>
        <w:numPr>
          <w:ilvl w:val="0"/>
          <w:numId w:val="46"/>
        </w:numPr>
        <w:ind w:firstLine="709"/>
        <w:jc w:val="both"/>
        <w:rPr>
          <w:rFonts w:eastAsia="Calibri" w:cs="Times New Roman"/>
          <w:lang w:eastAsia="ru-RU"/>
        </w:rPr>
      </w:pPr>
      <w:r w:rsidRPr="000A42C5">
        <w:rPr>
          <w:rFonts w:eastAsia="Calibri" w:cs="Times New Roman"/>
          <w:lang w:eastAsia="ru-RU"/>
        </w:rPr>
        <w:t>металлургическое производство и производство готовых металлических изделий;</w:t>
      </w:r>
    </w:p>
    <w:p w:rsidR="000A42C5" w:rsidRPr="000A42C5" w:rsidRDefault="000A42C5" w:rsidP="00E42E34">
      <w:pPr>
        <w:numPr>
          <w:ilvl w:val="0"/>
          <w:numId w:val="46"/>
        </w:numPr>
        <w:ind w:firstLine="709"/>
        <w:jc w:val="both"/>
        <w:rPr>
          <w:rFonts w:eastAsia="Calibri" w:cs="Times New Roman"/>
          <w:lang w:eastAsia="ru-RU"/>
        </w:rPr>
      </w:pPr>
      <w:r w:rsidRPr="000A42C5">
        <w:rPr>
          <w:rFonts w:eastAsia="Calibri" w:cs="Times New Roman"/>
          <w:lang w:eastAsia="ru-RU"/>
        </w:rPr>
        <w:t>производство транспортных средств и оборудования;</w:t>
      </w:r>
    </w:p>
    <w:p w:rsidR="000A42C5" w:rsidRPr="000A42C5" w:rsidRDefault="000A42C5" w:rsidP="00E42E34">
      <w:pPr>
        <w:numPr>
          <w:ilvl w:val="0"/>
          <w:numId w:val="46"/>
        </w:numPr>
        <w:ind w:firstLine="709"/>
        <w:jc w:val="both"/>
        <w:rPr>
          <w:rFonts w:eastAsia="Calibri" w:cs="Times New Roman"/>
          <w:lang w:eastAsia="ru-RU"/>
        </w:rPr>
      </w:pPr>
      <w:r w:rsidRPr="000A42C5">
        <w:rPr>
          <w:rFonts w:eastAsia="Calibri" w:cs="Times New Roman"/>
          <w:lang w:eastAsia="ru-RU"/>
        </w:rPr>
        <w:t>производство электрооборудования, электронного и оптического оборудования.</w:t>
      </w:r>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lang w:eastAsia="ru-RU"/>
        </w:rPr>
        <w:t xml:space="preserve">Важным направлением развития должно стать расширение производства </w:t>
      </w:r>
      <w:proofErr w:type="spellStart"/>
      <w:r w:rsidRPr="000A42C5">
        <w:rPr>
          <w:rFonts w:eastAsia="Calibri" w:cs="Times New Roman"/>
          <w:lang w:eastAsia="ru-RU"/>
        </w:rPr>
        <w:t>автокомпонентов</w:t>
      </w:r>
      <w:proofErr w:type="spellEnd"/>
      <w:r w:rsidRPr="000A42C5">
        <w:rPr>
          <w:rFonts w:eastAsia="Calibri" w:cs="Times New Roman"/>
          <w:lang w:eastAsia="ru-RU"/>
        </w:rPr>
        <w:t xml:space="preserve"> ввиду значительного удорожания импортных комплектующих для сборочных производств, расположенных на территории Российской Федерации.</w:t>
      </w:r>
      <w:proofErr w:type="gramEnd"/>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Обеспечение технологической независимости отечественного машиностроения, </w:t>
      </w:r>
      <w:proofErr w:type="spellStart"/>
      <w:r w:rsidRPr="000A42C5">
        <w:rPr>
          <w:rFonts w:eastAsia="Calibri" w:cs="Times New Roman"/>
          <w:lang w:eastAsia="ru-RU"/>
        </w:rPr>
        <w:t>импортозамещения</w:t>
      </w:r>
      <w:proofErr w:type="spellEnd"/>
      <w:r w:rsidRPr="000A42C5">
        <w:rPr>
          <w:rFonts w:eastAsia="Calibri" w:cs="Times New Roman"/>
          <w:lang w:eastAsia="ru-RU"/>
        </w:rPr>
        <w:t xml:space="preserve"> и собственно развитие автомобильной отрасли выражается в локализации производства  </w:t>
      </w:r>
      <w:proofErr w:type="spellStart"/>
      <w:r w:rsidRPr="000A42C5">
        <w:rPr>
          <w:rFonts w:eastAsia="Calibri" w:cs="Times New Roman"/>
          <w:lang w:eastAsia="ru-RU"/>
        </w:rPr>
        <w:t>автокомплектующих</w:t>
      </w:r>
      <w:proofErr w:type="spellEnd"/>
      <w:r w:rsidRPr="000A42C5">
        <w:rPr>
          <w:rFonts w:eastAsia="Calibri" w:cs="Times New Roman"/>
          <w:lang w:eastAsia="ru-RU"/>
        </w:rPr>
        <w:t>, в том числе вовлечение в данный процесс представителей малого и среднего бизнеса.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Производство транспортных средств и оборудования также является одним из важнейших приоритетов развития промышленного комплекса города и в перспективе производственная площадк</w:t>
      </w:r>
      <w:proofErr w:type="gramStart"/>
      <w:r w:rsidRPr="000A42C5">
        <w:rPr>
          <w:rFonts w:eastAsia="Calibri" w:cs="Times New Roman"/>
          <w:lang w:eastAsia="ru-RU"/>
        </w:rPr>
        <w:t>а ООО</w:t>
      </w:r>
      <w:proofErr w:type="gramEnd"/>
      <w:r w:rsidRPr="000A42C5">
        <w:rPr>
          <w:rFonts w:eastAsia="Calibri" w:cs="Times New Roman"/>
          <w:lang w:eastAsia="ru-RU"/>
        </w:rPr>
        <w:t xml:space="preserve"> «</w:t>
      </w:r>
      <w:proofErr w:type="spellStart"/>
      <w:r w:rsidRPr="000A42C5">
        <w:rPr>
          <w:rFonts w:eastAsia="Calibri" w:cs="Times New Roman"/>
          <w:lang w:eastAsia="ru-RU"/>
        </w:rPr>
        <w:t>КейЭйСи</w:t>
      </w:r>
      <w:proofErr w:type="spellEnd"/>
      <w:r w:rsidRPr="000A42C5">
        <w:rPr>
          <w:rFonts w:eastAsia="Calibri" w:cs="Times New Roman"/>
          <w:lang w:eastAsia="ru-RU"/>
        </w:rPr>
        <w:t>» должна занять одну из ведущих ролей в производстве автомобильных компонентов для отечественных (локализованных иностранных) и зарубежных автопроизводителей.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Центром локализации предприятий транспортного машиностроения будет являться производственная площадка МИП «Кинешма». В перспективе данные предприятия должны стать ядром технико-внедренческого научно-производственного машиностроительного кластера как группы взаимосвязанных предприятий, выпускающих сходную продукцию и имеющих устойчивые производственные и технологические связи. Дальнейшее развитие и диверсификация машиностроения (прежде всего за счет инновационного и импортозамещающего машиностроения) позволят сформировать базу для создания развитого высокоэффективного машиностроительного комплекса всей Ивановской области, тесно взаимосвязанного с ведущим </w:t>
      </w:r>
      <w:proofErr w:type="spellStart"/>
      <w:r w:rsidRPr="000A42C5">
        <w:rPr>
          <w:rFonts w:eastAsia="Calibri" w:cs="Times New Roman"/>
          <w:lang w:eastAsia="ru-RU"/>
        </w:rPr>
        <w:t>текстильно</w:t>
      </w:r>
      <w:proofErr w:type="spellEnd"/>
      <w:r w:rsidRPr="000A42C5">
        <w:rPr>
          <w:rFonts w:eastAsia="Calibri" w:cs="Times New Roman"/>
          <w:lang w:eastAsia="ru-RU"/>
        </w:rPr>
        <w:t xml:space="preserve"> - промышленным кластером региона.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Основными принципами деятельности органов местного самоуправления городского округа Кинешма по отношению к производству продукции машиностроения должно стать стимулирование сохранения существующей специализации, технологическая модернизация и повышение </w:t>
      </w:r>
      <w:proofErr w:type="spellStart"/>
      <w:r w:rsidRPr="000A42C5">
        <w:rPr>
          <w:rFonts w:eastAsia="Calibri" w:cs="Times New Roman"/>
          <w:lang w:eastAsia="ru-RU"/>
        </w:rPr>
        <w:t>наукоемкости</w:t>
      </w:r>
      <w:proofErr w:type="spellEnd"/>
      <w:r w:rsidRPr="000A42C5">
        <w:rPr>
          <w:rFonts w:eastAsia="Calibri" w:cs="Times New Roman"/>
          <w:lang w:eastAsia="ru-RU"/>
        </w:rPr>
        <w:t xml:space="preserve"> продукции, а также реализация инвестиционных проектов, направленных на создание новых и модернизацию действующих машиностроительных производств.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долгосрочной перспективе производство будет ориентировано на рынок строительной индустрии, сектора машиностроительного, транспортного и топливно-энергетического комплекса.</w:t>
      </w:r>
    </w:p>
    <w:p w:rsidR="000A42C5" w:rsidRPr="000A42C5" w:rsidRDefault="000A42C5" w:rsidP="000A42C5">
      <w:pPr>
        <w:ind w:firstLine="709"/>
        <w:jc w:val="both"/>
        <w:rPr>
          <w:rFonts w:eastAsia="Calibri" w:cs="Times New Roman"/>
          <w:b/>
          <w:i/>
          <w:lang w:eastAsia="ru-RU"/>
        </w:rPr>
      </w:pPr>
      <w:r w:rsidRPr="000A42C5">
        <w:rPr>
          <w:rFonts w:eastAsia="Calibri" w:cs="Times New Roman"/>
          <w:b/>
          <w:i/>
          <w:lang w:eastAsia="ru-RU"/>
        </w:rPr>
        <w:t>Ожидаемые результаты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ходе решения задач по стратегическому развитию машиностроительного комплекса города предполагается получение следующих результатов: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создание стабильного сбалансированного механизма функционирования базовых машиностроительных предприятий города (ООО «</w:t>
      </w:r>
      <w:proofErr w:type="spellStart"/>
      <w:r w:rsidRPr="000A42C5">
        <w:rPr>
          <w:rFonts w:eastAsia="Calibri" w:cs="Times New Roman"/>
          <w:lang w:eastAsia="ru-RU"/>
        </w:rPr>
        <w:t>КейЭйСи</w:t>
      </w:r>
      <w:proofErr w:type="spellEnd"/>
      <w:r w:rsidRPr="000A42C5">
        <w:rPr>
          <w:rFonts w:eastAsia="Calibri" w:cs="Times New Roman"/>
          <w:lang w:eastAsia="ru-RU"/>
        </w:rPr>
        <w:t>», ООО «</w:t>
      </w:r>
      <w:proofErr w:type="spellStart"/>
      <w:r w:rsidRPr="000A42C5">
        <w:rPr>
          <w:rFonts w:eastAsia="Calibri" w:cs="Times New Roman"/>
          <w:lang w:eastAsia="ru-RU"/>
        </w:rPr>
        <w:t>Метэл</w:t>
      </w:r>
      <w:proofErr w:type="spellEnd"/>
      <w:r w:rsidRPr="000A42C5">
        <w:rPr>
          <w:rFonts w:eastAsia="Calibri" w:cs="Times New Roman"/>
          <w:lang w:eastAsia="ru-RU"/>
        </w:rPr>
        <w:t>», ООО «</w:t>
      </w:r>
      <w:proofErr w:type="spellStart"/>
      <w:r w:rsidRPr="000A42C5">
        <w:rPr>
          <w:rFonts w:eastAsia="Calibri" w:cs="Times New Roman"/>
          <w:lang w:eastAsia="ru-RU"/>
        </w:rPr>
        <w:t>Технолит</w:t>
      </w:r>
      <w:proofErr w:type="spellEnd"/>
      <w:r w:rsidRPr="000A42C5">
        <w:rPr>
          <w:rFonts w:eastAsia="Calibri" w:cs="Times New Roman"/>
          <w:lang w:eastAsia="ru-RU"/>
        </w:rPr>
        <w:t>», ООО «</w:t>
      </w:r>
      <w:proofErr w:type="spellStart"/>
      <w:r w:rsidRPr="000A42C5">
        <w:rPr>
          <w:rFonts w:eastAsia="Calibri" w:cs="Times New Roman"/>
          <w:lang w:eastAsia="ru-RU"/>
        </w:rPr>
        <w:t>Автораут</w:t>
      </w:r>
      <w:proofErr w:type="spellEnd"/>
      <w:r w:rsidRPr="000A42C5">
        <w:rPr>
          <w:rFonts w:eastAsia="Calibri" w:cs="Times New Roman"/>
          <w:lang w:eastAsia="ru-RU"/>
        </w:rPr>
        <w:t>», ЗАО «</w:t>
      </w:r>
      <w:proofErr w:type="spellStart"/>
      <w:r w:rsidRPr="000A42C5">
        <w:rPr>
          <w:rFonts w:eastAsia="Calibri" w:cs="Times New Roman"/>
          <w:lang w:eastAsia="ru-RU"/>
        </w:rPr>
        <w:t>Электроконтакт</w:t>
      </w:r>
      <w:proofErr w:type="spellEnd"/>
      <w:r w:rsidRPr="000A42C5">
        <w:rPr>
          <w:rFonts w:eastAsia="Calibri" w:cs="Times New Roman"/>
          <w:lang w:eastAsia="ru-RU"/>
        </w:rPr>
        <w:t>», ОАО «</w:t>
      </w:r>
      <w:proofErr w:type="spellStart"/>
      <w:r w:rsidRPr="000A42C5">
        <w:rPr>
          <w:rFonts w:eastAsia="Calibri" w:cs="Times New Roman"/>
          <w:lang w:eastAsia="ru-RU"/>
        </w:rPr>
        <w:t>Поликор</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реализация системы прямых и косвенных мер муниципальной поддержки инвестиционной деятельности в целях развития машиностроительного комплекса;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повышение качества и конкурентоспособности выпускаемой продукции, переход на международные стандарты качества.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Достижение к 2024 году следующей структуры промышленного производства по видам экономической деятельности обрабатывающих производств (ОКВЭД):</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производство машин и оборудования - 4,5%;</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металлургическое производство и производство готовых металлических изделий – 15,9%;</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производство транспортных средств и оборудования - 29%;</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производство электрооборудования, электронного и оптического оборудования – 12,2 %.</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lang w:eastAsia="ru-RU"/>
        </w:rPr>
      </w:pPr>
      <w:r w:rsidRPr="000A42C5">
        <w:rPr>
          <w:rFonts w:eastAsia="Calibri" w:cs="Times New Roman"/>
          <w:b/>
          <w:lang w:eastAsia="ru-RU"/>
        </w:rPr>
        <w:t>Проекты-драйверы</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Производство пружин подвески для легковых автомобилей по технологии холодной навивки (ООО «</w:t>
      </w:r>
      <w:proofErr w:type="spellStart"/>
      <w:r w:rsidRPr="000A42C5">
        <w:rPr>
          <w:rFonts w:eastAsia="Calibri" w:cs="Times New Roman"/>
          <w:lang w:eastAsia="ru-RU"/>
        </w:rPr>
        <w:t>КейЭйСи</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Организация производства </w:t>
      </w:r>
      <w:proofErr w:type="spellStart"/>
      <w:r w:rsidRPr="000A42C5">
        <w:rPr>
          <w:rFonts w:eastAsia="Calibri" w:cs="Times New Roman"/>
          <w:lang w:eastAsia="ru-RU"/>
        </w:rPr>
        <w:t>электрощитового</w:t>
      </w:r>
      <w:proofErr w:type="spellEnd"/>
      <w:r w:rsidRPr="000A42C5">
        <w:rPr>
          <w:rFonts w:eastAsia="Calibri" w:cs="Times New Roman"/>
          <w:lang w:eastAsia="ru-RU"/>
        </w:rPr>
        <w:t xml:space="preserve"> оборудования (ООО «</w:t>
      </w:r>
      <w:proofErr w:type="spellStart"/>
      <w:r w:rsidRPr="000A42C5">
        <w:rPr>
          <w:rFonts w:eastAsia="Calibri" w:cs="Times New Roman"/>
          <w:lang w:eastAsia="ru-RU"/>
        </w:rPr>
        <w:t>Метэл</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Освоение производства огнеупорных изделий из диоксида циркония АО «</w:t>
      </w:r>
      <w:proofErr w:type="spellStart"/>
      <w:r w:rsidRPr="000A42C5">
        <w:rPr>
          <w:rFonts w:eastAsia="Calibri" w:cs="Times New Roman"/>
          <w:lang w:eastAsia="ru-RU"/>
        </w:rPr>
        <w:t>Поликор</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Модернизация основного производства  ЗАО «</w:t>
      </w:r>
      <w:proofErr w:type="spellStart"/>
      <w:r w:rsidRPr="000A42C5">
        <w:rPr>
          <w:rFonts w:eastAsia="Calibri" w:cs="Times New Roman"/>
          <w:lang w:eastAsia="ru-RU"/>
        </w:rPr>
        <w:t>Электроконтакт</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p>
    <w:p w:rsidR="000A42C5" w:rsidRPr="000A42C5" w:rsidRDefault="000A42C5" w:rsidP="00E42E34">
      <w:pPr>
        <w:numPr>
          <w:ilvl w:val="0"/>
          <w:numId w:val="44"/>
        </w:numPr>
        <w:jc w:val="both"/>
        <w:outlineLvl w:val="2"/>
        <w:rPr>
          <w:rFonts w:eastAsia="Calibri" w:cs="Times New Roman"/>
          <w:b/>
          <w:lang w:eastAsia="ru-RU"/>
        </w:rPr>
      </w:pPr>
      <w:bookmarkStart w:id="19" w:name="_Toc60135074"/>
      <w:r w:rsidRPr="000A42C5">
        <w:rPr>
          <w:rFonts w:eastAsia="Calibri" w:cs="Times New Roman"/>
          <w:b/>
          <w:lang w:eastAsia="ru-RU"/>
        </w:rPr>
        <w:t>Диверсификация базовой промышленной структуры</w:t>
      </w:r>
      <w:bookmarkEnd w:id="19"/>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целях обеспечения устойчивого экономического развития городского округа Кинешма в плановом периоде необходимо реализовать комплекс мер, направленный на диверсификацию базовой текстильно-машиностроительной структуры экономики города для минимизации отраслевых и структурных рисков.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Цель – диверсификация базовой промышленной структуры городского округа Кинешма за счет опережающего развития пищевой, химической, деревообрабатывающей промышленности, для обеспечения устойчивости рынка труда и доходной базы местного бюджета.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рамках поставленной цели в плановом периоде необходимо решить следующий комплекс задач:</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создание благоприятных условий для проведения модернизации и реструктуризации недостаточно эффективно работающих предприятий пищевой, химической, деревообрабатывающей промышленности, производства строительных материалов, за счет мобилизации и использования внутренних ресурсов предприятий и привлечения внешних инвестиций;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разработка мер налоговой и неналоговой поддержки производств пищевой, химической, деревообрабатывающей промышленности;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привлечение инвестиций для реализации проектов-драйверов для ускоренного роста числа малых и средних предприятий в приоритетных отраслях (пищевой, химической, деревообрабатывающей, производства стройматериалов);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 разработка инструментов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партнерства для создания объектов инженерной инфраструктуры и освоения новых промышленных «зеленых площадок»;</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создание условий для обеспечения равного доступа инвестиционных проектов рассматриваемых отраслей к объектам инженерной инфраструктуры;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расширение производственной инфраструктуры индустриального парка «Кинешма» за счет вовлечения в хозяйственный оборот земельных участков по ул. Шуйская, ул. 2-я Шуйская.</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lang w:eastAsia="ru-RU"/>
        </w:rPr>
      </w:pPr>
      <w:r w:rsidRPr="000A42C5">
        <w:rPr>
          <w:rFonts w:eastAsia="Calibri" w:cs="Times New Roman"/>
          <w:b/>
          <w:lang w:eastAsia="ru-RU"/>
        </w:rPr>
        <w:t>Проекты драйверы</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Поддержка основного производств</w:t>
      </w:r>
      <w:proofErr w:type="gramStart"/>
      <w:r w:rsidRPr="000A42C5">
        <w:rPr>
          <w:rFonts w:eastAsia="Calibri" w:cs="Times New Roman"/>
          <w:lang w:eastAsia="ru-RU"/>
        </w:rPr>
        <w:t>а ООО</w:t>
      </w:r>
      <w:proofErr w:type="gramEnd"/>
      <w:r w:rsidRPr="000A42C5">
        <w:rPr>
          <w:rFonts w:eastAsia="Calibri" w:cs="Times New Roman"/>
          <w:lang w:eastAsia="ru-RU"/>
        </w:rPr>
        <w:t xml:space="preserve"> «ДХЗ-Производство», ООО «ДХЗ-Недвижимость»</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Модернизация производства ЗАО «</w:t>
      </w:r>
      <w:proofErr w:type="gramStart"/>
      <w:r w:rsidRPr="000A42C5">
        <w:rPr>
          <w:rFonts w:eastAsia="Calibri" w:cs="Times New Roman"/>
          <w:lang w:eastAsia="ru-RU"/>
        </w:rPr>
        <w:t>Кинешемский</w:t>
      </w:r>
      <w:proofErr w:type="gramEnd"/>
      <w:r w:rsidRPr="000A42C5">
        <w:rPr>
          <w:rFonts w:eastAsia="Calibri" w:cs="Times New Roman"/>
          <w:lang w:eastAsia="ru-RU"/>
        </w:rPr>
        <w:t xml:space="preserve"> </w:t>
      </w:r>
      <w:proofErr w:type="spellStart"/>
      <w:r w:rsidRPr="000A42C5">
        <w:rPr>
          <w:rFonts w:eastAsia="Calibri" w:cs="Times New Roman"/>
          <w:lang w:eastAsia="ru-RU"/>
        </w:rPr>
        <w:t>хлебокомбинат</w:t>
      </w:r>
      <w:proofErr w:type="spellEnd"/>
      <w:r w:rsidRPr="000A42C5">
        <w:rPr>
          <w:rFonts w:eastAsia="Calibri" w:cs="Times New Roman"/>
          <w:lang w:eastAsia="ru-RU"/>
        </w:rPr>
        <w:t>»</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 xml:space="preserve">Модернизация производства </w:t>
      </w:r>
      <w:proofErr w:type="spellStart"/>
      <w:r w:rsidRPr="000A42C5">
        <w:rPr>
          <w:rFonts w:eastAsia="Calibri" w:cs="Times New Roman"/>
          <w:lang w:eastAsia="ru-RU"/>
        </w:rPr>
        <w:t>хлебокомбинат</w:t>
      </w:r>
      <w:proofErr w:type="spellEnd"/>
      <w:r w:rsidRPr="000A42C5">
        <w:rPr>
          <w:rFonts w:eastAsia="Calibri" w:cs="Times New Roman"/>
          <w:lang w:eastAsia="ru-RU"/>
        </w:rPr>
        <w:t xml:space="preserve"> «РИАТ», ООО «Волга-хлеб»</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Увеличение объемов производства продукции, ООО «КФК»</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Расширение производственной деятельност</w:t>
      </w:r>
      <w:proofErr w:type="gramStart"/>
      <w:r w:rsidRPr="000A42C5">
        <w:rPr>
          <w:rFonts w:eastAsia="Calibri" w:cs="Times New Roman"/>
          <w:lang w:eastAsia="ru-RU"/>
        </w:rPr>
        <w:t>и ООО</w:t>
      </w:r>
      <w:proofErr w:type="gramEnd"/>
      <w:r w:rsidRPr="000A42C5">
        <w:rPr>
          <w:rFonts w:eastAsia="Calibri" w:cs="Times New Roman"/>
          <w:lang w:eastAsia="ru-RU"/>
        </w:rPr>
        <w:t xml:space="preserve"> «Монсеррат»</w:t>
      </w:r>
    </w:p>
    <w:p w:rsidR="000A42C5" w:rsidRPr="000A42C5" w:rsidRDefault="000A42C5" w:rsidP="00E42E34">
      <w:pPr>
        <w:numPr>
          <w:ilvl w:val="0"/>
          <w:numId w:val="47"/>
        </w:numPr>
        <w:ind w:firstLine="709"/>
        <w:jc w:val="both"/>
        <w:rPr>
          <w:rFonts w:eastAsia="Calibri" w:cs="Times New Roman"/>
          <w:lang w:eastAsia="ru-RU"/>
        </w:rPr>
      </w:pPr>
      <w:r w:rsidRPr="000A42C5">
        <w:rPr>
          <w:rFonts w:eastAsia="Calibri" w:cs="Times New Roman"/>
          <w:lang w:eastAsia="ru-RU"/>
        </w:rPr>
        <w:t xml:space="preserve">Строительство цеха по производству </w:t>
      </w:r>
      <w:proofErr w:type="gramStart"/>
      <w:r w:rsidRPr="000A42C5">
        <w:rPr>
          <w:rFonts w:eastAsia="Calibri" w:cs="Times New Roman"/>
          <w:lang w:eastAsia="ru-RU"/>
        </w:rPr>
        <w:t>малярных</w:t>
      </w:r>
      <w:proofErr w:type="gramEnd"/>
      <w:r w:rsidRPr="000A42C5">
        <w:rPr>
          <w:rFonts w:eastAsia="Calibri" w:cs="Times New Roman"/>
          <w:lang w:eastAsia="ru-RU"/>
        </w:rPr>
        <w:t xml:space="preserve"> </w:t>
      </w:r>
      <w:proofErr w:type="spellStart"/>
      <w:r w:rsidRPr="000A42C5">
        <w:rPr>
          <w:rFonts w:eastAsia="Calibri" w:cs="Times New Roman"/>
          <w:lang w:eastAsia="ru-RU"/>
        </w:rPr>
        <w:t>расходников</w:t>
      </w:r>
      <w:proofErr w:type="spellEnd"/>
      <w:r w:rsidRPr="000A42C5">
        <w:rPr>
          <w:rFonts w:eastAsia="Calibri" w:cs="Times New Roman"/>
          <w:lang w:eastAsia="ru-RU"/>
        </w:rPr>
        <w:t xml:space="preserve"> (ИП </w:t>
      </w:r>
      <w:proofErr w:type="spellStart"/>
      <w:r w:rsidRPr="000A42C5">
        <w:rPr>
          <w:rFonts w:eastAsia="Calibri" w:cs="Times New Roman"/>
          <w:lang w:eastAsia="ru-RU"/>
        </w:rPr>
        <w:t>Гостев</w:t>
      </w:r>
      <w:proofErr w:type="spellEnd"/>
      <w:r w:rsidRPr="000A42C5">
        <w:rPr>
          <w:rFonts w:eastAsia="Calibri" w:cs="Times New Roman"/>
          <w:lang w:eastAsia="ru-RU"/>
        </w:rPr>
        <w:t xml:space="preserve"> П.А)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lang w:eastAsia="ru-RU"/>
        </w:rPr>
      </w:pPr>
      <w:r w:rsidRPr="000A42C5">
        <w:rPr>
          <w:rFonts w:eastAsia="Calibri" w:cs="Times New Roman"/>
          <w:b/>
          <w:lang w:eastAsia="ru-RU"/>
        </w:rPr>
        <w:t>Моделирование развития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Устойчивое социально-экономическое развитие городского округа Кинешма возможно обеспечить только путем расширения перечня отраслей промышленности с целью минимизации отраслевых рисков и расширения налогооблагаемой базы.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Наряду с поддержкой действующих отраслей промышленности в плановом периоде предлагается расширение использования </w:t>
      </w:r>
      <w:proofErr w:type="spellStart"/>
      <w:r w:rsidRPr="000A42C5">
        <w:rPr>
          <w:rFonts w:eastAsia="Calibri" w:cs="Times New Roman"/>
          <w:lang w:eastAsia="ru-RU"/>
        </w:rPr>
        <w:t>муниципально</w:t>
      </w:r>
      <w:proofErr w:type="spellEnd"/>
      <w:r w:rsidRPr="000A42C5">
        <w:rPr>
          <w:rFonts w:eastAsia="Calibri" w:cs="Times New Roman"/>
          <w:lang w:eastAsia="ru-RU"/>
        </w:rPr>
        <w:t xml:space="preserve">-частного партнерства для привлечения инвесторов в промышленность города. </w:t>
      </w:r>
      <w:proofErr w:type="gramStart"/>
      <w:r w:rsidRPr="000A42C5">
        <w:rPr>
          <w:rFonts w:eastAsia="Calibri" w:cs="Times New Roman"/>
          <w:lang w:eastAsia="ru-RU"/>
        </w:rPr>
        <w:t>В соответствии с действующим нормативно правовыми актами в городе Кинешма создан инструментарий для предоставления инвестору земельного участка для реализации инвестиционного проекта с заданными социально-экономическими показателями на конкурсной основе (Постановление администрации городского округа Кинешма от 30.08.2012 № 2020п «О порядке проведения торгов в форме конкурсов по отбору инвесторов на право реализации инвестиционных проектов»).</w:t>
      </w:r>
      <w:proofErr w:type="gramEnd"/>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целях ускорения процесса вовлечения в хозяйственный оборот новых промышленных площадок города (район ул. Окружная, микрорайон «Томна», «Озерки») планируется строительство комплекса городских очистных сооружений канализации по ул. Рыжова. Размещение данных очистных сооружений и подводящих сетей снимет инфраструктурные ограничения в части водоснабжения/водоотведения инвестиционных объектов.</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lang w:eastAsia="ru-RU"/>
        </w:rPr>
      </w:pPr>
      <w:r w:rsidRPr="000A42C5">
        <w:rPr>
          <w:rFonts w:eastAsia="Calibri" w:cs="Times New Roman"/>
          <w:b/>
          <w:lang w:eastAsia="ru-RU"/>
        </w:rPr>
        <w:t>Ожидаемые результаты:</w:t>
      </w:r>
    </w:p>
    <w:p w:rsidR="000A42C5" w:rsidRPr="000A42C5" w:rsidRDefault="000A42C5" w:rsidP="00E42E34">
      <w:pPr>
        <w:numPr>
          <w:ilvl w:val="0"/>
          <w:numId w:val="48"/>
        </w:numPr>
        <w:ind w:firstLine="709"/>
        <w:jc w:val="both"/>
        <w:rPr>
          <w:rFonts w:eastAsia="Calibri" w:cs="Times New Roman"/>
          <w:lang w:eastAsia="ru-RU"/>
        </w:rPr>
      </w:pPr>
      <w:proofErr w:type="gramStart"/>
      <w:r w:rsidRPr="000A42C5">
        <w:rPr>
          <w:rFonts w:eastAsia="Calibri" w:cs="Times New Roman"/>
          <w:lang w:eastAsia="ru-RU"/>
        </w:rPr>
        <w:t>Создание к 2024 году на территории городского округа Кинешма предприятия по производству трикотажного полотна полного цикла (объем инвестиций 300 млн. рублей, создание не менее 250 рабочих мест.</w:t>
      </w:r>
      <w:proofErr w:type="gramEnd"/>
      <w:r w:rsidRPr="000A42C5">
        <w:rPr>
          <w:rFonts w:eastAsia="Calibri" w:cs="Times New Roman"/>
          <w:lang w:eastAsia="ru-RU"/>
        </w:rPr>
        <w:t xml:space="preserve"> Предприятие позволит обеспечить трикотажным полотном высокого качества швейные предприятия города и региона, а также значительные объемы продавать в соседние регионы</w:t>
      </w:r>
      <w:proofErr w:type="gramStart"/>
      <w:r w:rsidRPr="000A42C5">
        <w:rPr>
          <w:rFonts w:eastAsia="Calibri" w:cs="Times New Roman"/>
          <w:lang w:eastAsia="ru-RU"/>
        </w:rPr>
        <w:t xml:space="preserve"> .</w:t>
      </w:r>
      <w:proofErr w:type="gramEnd"/>
    </w:p>
    <w:p w:rsidR="000A42C5" w:rsidRPr="000A42C5" w:rsidRDefault="000A42C5" w:rsidP="00E42E34">
      <w:pPr>
        <w:numPr>
          <w:ilvl w:val="0"/>
          <w:numId w:val="48"/>
        </w:numPr>
        <w:ind w:firstLine="709"/>
        <w:jc w:val="both"/>
        <w:rPr>
          <w:rFonts w:eastAsia="Calibri" w:cs="Times New Roman"/>
          <w:lang w:eastAsia="ru-RU"/>
        </w:rPr>
      </w:pPr>
      <w:r w:rsidRPr="000A42C5">
        <w:rPr>
          <w:rFonts w:eastAsia="Calibri" w:cs="Times New Roman"/>
          <w:lang w:eastAsia="ru-RU"/>
        </w:rPr>
        <w:t>Создание к 2024  предприятия по глубокой переработке древесины (объем инвестиций 1,1 млрд. рублей, создание не менее 176 рабочих мест, ежегодный объем продаж 940 млн. рублей). Предприятие обеспечит производство продукции с высокой добавленной стоимостью путем переработки древесины и древесных отходов местных лесозаготовительных предприятий, возможна кооперация с ЗАО «</w:t>
      </w:r>
      <w:proofErr w:type="spellStart"/>
      <w:r w:rsidRPr="000A42C5">
        <w:rPr>
          <w:rFonts w:eastAsia="Calibri" w:cs="Times New Roman"/>
          <w:lang w:eastAsia="ru-RU"/>
        </w:rPr>
        <w:t>Синтема</w:t>
      </w:r>
      <w:proofErr w:type="spellEnd"/>
      <w:r w:rsidRPr="000A42C5">
        <w:rPr>
          <w:rFonts w:eastAsia="Calibri" w:cs="Times New Roman"/>
          <w:lang w:eastAsia="ru-RU"/>
        </w:rPr>
        <w:t xml:space="preserve">» (Заволжский район) по использованию синтетических смол местного производства. Проект позволит сформировать </w:t>
      </w:r>
      <w:proofErr w:type="spellStart"/>
      <w:r w:rsidRPr="000A42C5">
        <w:rPr>
          <w:rFonts w:eastAsia="Calibri" w:cs="Times New Roman"/>
          <w:lang w:eastAsia="ru-RU"/>
        </w:rPr>
        <w:t>протокластер</w:t>
      </w:r>
      <w:proofErr w:type="spellEnd"/>
      <w:r w:rsidRPr="000A42C5">
        <w:rPr>
          <w:rFonts w:eastAsia="Calibri" w:cs="Times New Roman"/>
          <w:lang w:eastAsia="ru-RU"/>
        </w:rPr>
        <w:t xml:space="preserve"> из малых и средних предприятий по заготовке и переработке древесины, производству мебели, строительных и отделочных материалов в районе ул. </w:t>
      </w:r>
      <w:proofErr w:type="gramStart"/>
      <w:r w:rsidRPr="000A42C5">
        <w:rPr>
          <w:rFonts w:eastAsia="Calibri" w:cs="Times New Roman"/>
          <w:lang w:eastAsia="ru-RU"/>
        </w:rPr>
        <w:t>Окружная</w:t>
      </w:r>
      <w:proofErr w:type="gramEnd"/>
      <w:r w:rsidRPr="000A42C5">
        <w:rPr>
          <w:rFonts w:eastAsia="Calibri" w:cs="Times New Roman"/>
          <w:lang w:eastAsia="ru-RU"/>
        </w:rPr>
        <w:t>.</w:t>
      </w:r>
    </w:p>
    <w:p w:rsidR="000A42C5" w:rsidRPr="000A42C5" w:rsidRDefault="000A42C5" w:rsidP="00E42E34">
      <w:pPr>
        <w:numPr>
          <w:ilvl w:val="0"/>
          <w:numId w:val="48"/>
        </w:numPr>
        <w:ind w:firstLine="709"/>
        <w:jc w:val="both"/>
        <w:rPr>
          <w:rFonts w:eastAsia="Calibri" w:cs="Times New Roman"/>
          <w:lang w:eastAsia="ru-RU"/>
        </w:rPr>
      </w:pPr>
      <w:r w:rsidRPr="000A42C5">
        <w:rPr>
          <w:rFonts w:eastAsia="Calibri" w:cs="Times New Roman"/>
          <w:lang w:eastAsia="ru-RU"/>
        </w:rPr>
        <w:t xml:space="preserve">Строительство к 2024 году предприятия по производству кирпича и </w:t>
      </w:r>
      <w:proofErr w:type="spellStart"/>
      <w:r w:rsidRPr="000A42C5">
        <w:rPr>
          <w:rFonts w:eastAsia="Calibri" w:cs="Times New Roman"/>
          <w:lang w:eastAsia="ru-RU"/>
        </w:rPr>
        <w:t>пеноблоков</w:t>
      </w:r>
      <w:proofErr w:type="spellEnd"/>
      <w:r w:rsidRPr="000A42C5">
        <w:rPr>
          <w:rFonts w:eastAsia="Calibri" w:cs="Times New Roman"/>
          <w:lang w:eastAsia="ru-RU"/>
        </w:rPr>
        <w:t xml:space="preserve"> позволит обеспечить форсированное развитие микрорайона «Томна» и «Озерки. Проект предполагает привлечение частного инвестора для создания производства современных качественных строительных материалов, которые в настоящее время завозятся из других регионов (кирпич, тротуарная плитка, бордюрный камень, </w:t>
      </w:r>
      <w:proofErr w:type="spellStart"/>
      <w:r w:rsidRPr="000A42C5">
        <w:rPr>
          <w:rFonts w:eastAsia="Calibri" w:cs="Times New Roman"/>
          <w:lang w:eastAsia="ru-RU"/>
        </w:rPr>
        <w:t>пескоцементные</w:t>
      </w:r>
      <w:proofErr w:type="spellEnd"/>
      <w:r w:rsidRPr="000A42C5">
        <w:rPr>
          <w:rFonts w:eastAsia="Calibri" w:cs="Times New Roman"/>
          <w:lang w:eastAsia="ru-RU"/>
        </w:rPr>
        <w:t xml:space="preserve"> блоки, </w:t>
      </w:r>
      <w:proofErr w:type="spellStart"/>
      <w:r w:rsidRPr="000A42C5">
        <w:rPr>
          <w:rFonts w:eastAsia="Calibri" w:cs="Times New Roman"/>
          <w:lang w:eastAsia="ru-RU"/>
        </w:rPr>
        <w:t>пеноблоки</w:t>
      </w:r>
      <w:proofErr w:type="spellEnd"/>
      <w:r w:rsidRPr="000A42C5">
        <w:rPr>
          <w:rFonts w:eastAsia="Calibri" w:cs="Times New Roman"/>
          <w:lang w:eastAsia="ru-RU"/>
        </w:rPr>
        <w:t xml:space="preserve">). Объем инвестиций 170,2 млн. рублей, количество не менее 18 рабочих мест, ежегодный объем продаж 285 млн. рублей. Данный проект придаст импульс к развитию строительной отрасли, снижению издержек при реализации проектов жилищного строительства не только на территории города, но и Кинешемского, Заволжского, </w:t>
      </w:r>
      <w:proofErr w:type="spellStart"/>
      <w:r w:rsidRPr="000A42C5">
        <w:rPr>
          <w:rFonts w:eastAsia="Calibri" w:cs="Times New Roman"/>
          <w:lang w:eastAsia="ru-RU"/>
        </w:rPr>
        <w:t>Вичугского</w:t>
      </w:r>
      <w:proofErr w:type="spellEnd"/>
      <w:r w:rsidRPr="000A42C5">
        <w:rPr>
          <w:rFonts w:eastAsia="Calibri" w:cs="Times New Roman"/>
          <w:lang w:eastAsia="ru-RU"/>
        </w:rPr>
        <w:t xml:space="preserve"> муниципальных районов.</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val="en-US" w:eastAsia="ru-RU"/>
        </w:rPr>
      </w:pPr>
      <w:r w:rsidRPr="000A42C5">
        <w:rPr>
          <w:rFonts w:eastAsia="Calibri" w:cs="Times New Roman"/>
          <w:b/>
          <w:bCs/>
          <w:iCs/>
          <w:lang w:eastAsia="ru-RU"/>
        </w:rPr>
        <w:br w:type="page"/>
      </w:r>
      <w:bookmarkStart w:id="20" w:name="_Toc60135075"/>
      <w:r w:rsidRPr="000A42C5">
        <w:rPr>
          <w:rFonts w:eastAsia="Times New Roman" w:cs="Times New Roman"/>
          <w:b/>
          <w:bCs/>
          <w:iCs/>
          <w:lang w:eastAsia="ru-RU"/>
        </w:rPr>
        <w:lastRenderedPageBreak/>
        <w:t>Развитие туризма и рекреации</w:t>
      </w:r>
      <w:bookmarkEnd w:id="20"/>
    </w:p>
    <w:p w:rsidR="000A42C5" w:rsidRPr="000A42C5" w:rsidRDefault="000A42C5" w:rsidP="000A42C5">
      <w:pPr>
        <w:ind w:firstLine="709"/>
        <w:jc w:val="both"/>
        <w:rPr>
          <w:rFonts w:eastAsia="Calibri" w:cs="Times New Roman"/>
          <w:lang w:val="en-US"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Стратегическая цель - создание системы современных туристск</w:t>
      </w:r>
      <w:proofErr w:type="gramStart"/>
      <w:r w:rsidRPr="000A42C5">
        <w:rPr>
          <w:rFonts w:eastAsia="Calibri" w:cs="Times New Roman"/>
          <w:lang w:eastAsia="ru-RU"/>
        </w:rPr>
        <w:t>о-</w:t>
      </w:r>
      <w:proofErr w:type="gramEnd"/>
      <w:r w:rsidRPr="000A42C5">
        <w:rPr>
          <w:rFonts w:eastAsia="Calibri" w:cs="Times New Roman"/>
          <w:lang w:eastAsia="ru-RU"/>
        </w:rPr>
        <w:t xml:space="preserve"> рекреационных кластеров (далее - ТРК), эффективно использующих историко-культурные и природно-рекреационные ресурсы, и развитие на их территории туристско-рекреационных центров, соответствующих современным требованиям.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Задачи:</w:t>
      </w:r>
    </w:p>
    <w:p w:rsidR="000A42C5" w:rsidRPr="000A42C5" w:rsidRDefault="000A42C5" w:rsidP="00E42E34">
      <w:pPr>
        <w:numPr>
          <w:ilvl w:val="0"/>
          <w:numId w:val="49"/>
        </w:numPr>
        <w:ind w:firstLine="709"/>
        <w:jc w:val="both"/>
        <w:rPr>
          <w:rFonts w:eastAsia="Calibri" w:cs="Times New Roman"/>
          <w:lang w:eastAsia="ru-RU"/>
        </w:rPr>
      </w:pPr>
      <w:r w:rsidRPr="000A42C5">
        <w:rPr>
          <w:rFonts w:eastAsia="Calibri" w:cs="Times New Roman"/>
          <w:lang w:eastAsia="ru-RU"/>
        </w:rPr>
        <w:t>включение городского округа Кинешма в систему туристско-рекреационных кластеров региона;</w:t>
      </w:r>
    </w:p>
    <w:p w:rsidR="000A42C5" w:rsidRPr="000A42C5" w:rsidRDefault="000A42C5" w:rsidP="00E42E34">
      <w:pPr>
        <w:numPr>
          <w:ilvl w:val="0"/>
          <w:numId w:val="49"/>
        </w:numPr>
        <w:ind w:firstLine="709"/>
        <w:jc w:val="both"/>
        <w:rPr>
          <w:rFonts w:eastAsia="Calibri" w:cs="Times New Roman"/>
          <w:lang w:eastAsia="ru-RU"/>
        </w:rPr>
      </w:pPr>
      <w:r w:rsidRPr="000A42C5">
        <w:rPr>
          <w:rFonts w:eastAsia="Calibri" w:cs="Times New Roman"/>
          <w:lang w:eastAsia="ru-RU"/>
        </w:rPr>
        <w:t>поддержка процессов развития обеспечивающей инфраструктуры города Кинешма как  неотъемлемого элемента туристического кластера «Малые города Ивановской области»;</w:t>
      </w:r>
    </w:p>
    <w:p w:rsidR="000A42C5" w:rsidRPr="000A42C5" w:rsidRDefault="000A42C5" w:rsidP="00E42E34">
      <w:pPr>
        <w:numPr>
          <w:ilvl w:val="0"/>
          <w:numId w:val="49"/>
        </w:numPr>
        <w:ind w:firstLine="709"/>
        <w:jc w:val="both"/>
        <w:rPr>
          <w:rFonts w:eastAsia="Calibri" w:cs="Times New Roman"/>
          <w:lang w:eastAsia="ru-RU"/>
        </w:rPr>
      </w:pPr>
      <w:r w:rsidRPr="000A42C5">
        <w:rPr>
          <w:rFonts w:eastAsia="Calibri" w:cs="Times New Roman"/>
          <w:lang w:eastAsia="ru-RU"/>
        </w:rPr>
        <w:t>популяризация историко-культурного наследия города Кинешма и туристско-рекреационных ресурсов;</w:t>
      </w:r>
    </w:p>
    <w:p w:rsidR="000A42C5" w:rsidRPr="000A42C5" w:rsidRDefault="000A42C5" w:rsidP="00E42E34">
      <w:pPr>
        <w:numPr>
          <w:ilvl w:val="0"/>
          <w:numId w:val="49"/>
        </w:numPr>
        <w:ind w:firstLine="709"/>
        <w:jc w:val="both"/>
        <w:rPr>
          <w:rFonts w:eastAsia="Calibri" w:cs="Times New Roman"/>
          <w:lang w:eastAsia="ru-RU"/>
        </w:rPr>
      </w:pPr>
      <w:r w:rsidRPr="000A42C5">
        <w:rPr>
          <w:rFonts w:eastAsia="Calibri" w:cs="Times New Roman"/>
          <w:lang w:eastAsia="ru-RU"/>
        </w:rPr>
        <w:t>развитие туристской инфраструктуры исторического центра города (дебаркадеры, гостиницы, кафе и рестораны, туристические объекты).</w:t>
      </w:r>
    </w:p>
    <w:p w:rsidR="000A42C5" w:rsidRPr="000A42C5" w:rsidRDefault="000A42C5" w:rsidP="000A42C5">
      <w:pPr>
        <w:ind w:firstLine="709"/>
        <w:jc w:val="both"/>
        <w:rPr>
          <w:rFonts w:eastAsia="Calibri" w:cs="Times New Roman"/>
          <w:lang w:eastAsia="ru-RU"/>
        </w:rPr>
      </w:pPr>
    </w:p>
    <w:p w:rsidR="000A42C5" w:rsidRPr="000A42C5" w:rsidRDefault="000A42C5" w:rsidP="000A42C5">
      <w:pPr>
        <w:widowControl w:val="0"/>
        <w:ind w:firstLine="709"/>
        <w:jc w:val="both"/>
        <w:rPr>
          <w:rFonts w:eastAsia="Calibri" w:cs="Times New Roman"/>
          <w:b/>
          <w:i/>
          <w:lang w:eastAsia="ru-RU"/>
        </w:rPr>
      </w:pPr>
      <w:r w:rsidRPr="000A42C5">
        <w:rPr>
          <w:rFonts w:eastAsia="Calibri" w:cs="Times New Roman"/>
          <w:b/>
          <w:i/>
          <w:lang w:eastAsia="ru-RU"/>
        </w:rPr>
        <w:t>Моделирование развития.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К 2024 году одним </w:t>
      </w:r>
      <w:proofErr w:type="gramStart"/>
      <w:r w:rsidRPr="000A42C5">
        <w:rPr>
          <w:rFonts w:eastAsia="Calibri" w:cs="Times New Roman"/>
          <w:lang w:eastAsia="ru-RU"/>
        </w:rPr>
        <w:t>из</w:t>
      </w:r>
      <w:proofErr w:type="gramEnd"/>
      <w:r w:rsidRPr="000A42C5">
        <w:rPr>
          <w:rFonts w:eastAsia="Calibri" w:cs="Times New Roman"/>
          <w:lang w:eastAsia="ru-RU"/>
        </w:rPr>
        <w:t xml:space="preserve">  </w:t>
      </w:r>
      <w:proofErr w:type="gramStart"/>
      <w:r w:rsidRPr="000A42C5">
        <w:rPr>
          <w:rFonts w:eastAsia="Calibri" w:cs="Times New Roman"/>
          <w:lang w:eastAsia="ru-RU"/>
        </w:rPr>
        <w:t>центром</w:t>
      </w:r>
      <w:proofErr w:type="gramEnd"/>
      <w:r w:rsidRPr="000A42C5">
        <w:rPr>
          <w:rFonts w:eastAsia="Calibri" w:cs="Times New Roman"/>
          <w:lang w:eastAsia="ru-RU"/>
        </w:rPr>
        <w:t xml:space="preserve"> межрегионального туристско-рекреационного кластера «Волжская Ривьера» должен стать городской округ Кинешма, которому согласно совместному приказу Министерства культуры Российской Федерации и Министерства регионального развития Российской Федерации от 29.07.2010 № 418/339 присвоен статус исторического поселения федерального значения.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Кинешма, сохранил историко-архитектурную среду провинциального купеческого города. Кинешма обладает уникальными природно-рекреационными возможностями и знаменательным прошлым, связанным со многими историческими вехами России. При условии успешной реализации проекта </w:t>
      </w:r>
      <w:proofErr w:type="spellStart"/>
      <w:r w:rsidRPr="000A42C5">
        <w:rPr>
          <w:rFonts w:eastAsia="Calibri" w:cs="Times New Roman"/>
          <w:lang w:eastAsia="ru-RU"/>
        </w:rPr>
        <w:t>туриситческого</w:t>
      </w:r>
      <w:proofErr w:type="spellEnd"/>
      <w:r w:rsidRPr="000A42C5">
        <w:rPr>
          <w:rFonts w:eastAsia="Calibri" w:cs="Times New Roman"/>
          <w:lang w:eastAsia="ru-RU"/>
        </w:rPr>
        <w:t xml:space="preserve"> кластера «Малые города Ивановской области» ожидается увеличение туристического потока до 120 тыс. человек в год к 2024 году.</w:t>
      </w:r>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lang w:eastAsia="ru-RU"/>
        </w:rPr>
        <w:t>Основные направления развития сферы туризма городском округе Кинешма:</w:t>
      </w:r>
      <w:proofErr w:type="gramEnd"/>
    </w:p>
    <w:p w:rsidR="000A42C5" w:rsidRPr="000A42C5" w:rsidRDefault="000A42C5" w:rsidP="00E42E34">
      <w:pPr>
        <w:numPr>
          <w:ilvl w:val="0"/>
          <w:numId w:val="50"/>
        </w:numPr>
        <w:ind w:firstLine="709"/>
        <w:jc w:val="both"/>
        <w:rPr>
          <w:rFonts w:eastAsia="Calibri" w:cs="Times New Roman"/>
          <w:lang w:eastAsia="ru-RU"/>
        </w:rPr>
      </w:pPr>
      <w:r w:rsidRPr="000A42C5">
        <w:rPr>
          <w:rFonts w:eastAsia="Calibri" w:cs="Times New Roman"/>
          <w:lang w:eastAsia="ru-RU"/>
        </w:rPr>
        <w:t>Совершенствование управления (регулирования) процессом развития туристской индустрии:</w:t>
      </w:r>
    </w:p>
    <w:p w:rsidR="000A42C5" w:rsidRPr="000A42C5" w:rsidRDefault="000A42C5" w:rsidP="00E42E34">
      <w:pPr>
        <w:numPr>
          <w:ilvl w:val="0"/>
          <w:numId w:val="51"/>
        </w:numPr>
        <w:ind w:firstLine="709"/>
        <w:jc w:val="both"/>
        <w:rPr>
          <w:rFonts w:eastAsia="Calibri" w:cs="Times New Roman"/>
          <w:lang w:eastAsia="ru-RU"/>
        </w:rPr>
      </w:pPr>
      <w:r w:rsidRPr="000A42C5">
        <w:rPr>
          <w:rFonts w:eastAsia="Calibri" w:cs="Times New Roman"/>
          <w:lang w:eastAsia="ru-RU"/>
        </w:rPr>
        <w:t>содействие частным инвесторам в создании объектов туристической инфраструктуры: расширение сети туристических маршрутов, строительство и реконструкция средств коллективного размещения, яхт-клуба, объектов торговли и общественного питания;</w:t>
      </w:r>
    </w:p>
    <w:p w:rsidR="000A42C5" w:rsidRPr="000A42C5" w:rsidRDefault="000A42C5" w:rsidP="00E42E34">
      <w:pPr>
        <w:numPr>
          <w:ilvl w:val="0"/>
          <w:numId w:val="51"/>
        </w:numPr>
        <w:ind w:firstLine="709"/>
        <w:jc w:val="both"/>
        <w:rPr>
          <w:rFonts w:eastAsia="Calibri" w:cs="Times New Roman"/>
          <w:lang w:eastAsia="ru-RU"/>
        </w:rPr>
      </w:pPr>
      <w:r w:rsidRPr="000A42C5">
        <w:rPr>
          <w:rFonts w:eastAsia="Calibri" w:cs="Times New Roman"/>
          <w:lang w:eastAsia="ru-RU"/>
        </w:rPr>
        <w:t xml:space="preserve">создание и реконструкция объектов обеспечивающей инфраструктуры туристско-рекреационного кластера: Волжский бульвар, мост через р. </w:t>
      </w:r>
      <w:proofErr w:type="spellStart"/>
      <w:r w:rsidRPr="000A42C5">
        <w:rPr>
          <w:rFonts w:eastAsia="Calibri" w:cs="Times New Roman"/>
          <w:lang w:eastAsia="ru-RU"/>
        </w:rPr>
        <w:t>Казоха</w:t>
      </w:r>
      <w:proofErr w:type="spellEnd"/>
      <w:r w:rsidRPr="000A42C5">
        <w:rPr>
          <w:rFonts w:eastAsia="Calibri" w:cs="Times New Roman"/>
          <w:lang w:eastAsia="ru-RU"/>
        </w:rPr>
        <w:t xml:space="preserve">, дамба на р. </w:t>
      </w:r>
      <w:proofErr w:type="spellStart"/>
      <w:r w:rsidRPr="000A42C5">
        <w:rPr>
          <w:rFonts w:eastAsia="Calibri" w:cs="Times New Roman"/>
          <w:lang w:eastAsia="ru-RU"/>
        </w:rPr>
        <w:t>Кинешемка</w:t>
      </w:r>
      <w:proofErr w:type="spellEnd"/>
      <w:r w:rsidRPr="000A42C5">
        <w:rPr>
          <w:rFonts w:eastAsia="Calibri" w:cs="Times New Roman"/>
          <w:lang w:eastAsia="ru-RU"/>
        </w:rPr>
        <w:t xml:space="preserve">, ул. Подгорная, очистных сооружений хозяйственно-бытовой и ливневой канализации, </w:t>
      </w:r>
      <w:proofErr w:type="spellStart"/>
      <w:r w:rsidRPr="000A42C5">
        <w:rPr>
          <w:rFonts w:eastAsia="Calibri" w:cs="Times New Roman"/>
          <w:lang w:eastAsia="ru-RU"/>
        </w:rPr>
        <w:t>берегоукреплений</w:t>
      </w:r>
      <w:proofErr w:type="spellEnd"/>
      <w:r w:rsidRPr="000A42C5">
        <w:rPr>
          <w:rFonts w:eastAsia="Calibri" w:cs="Times New Roman"/>
          <w:lang w:eastAsia="ru-RU"/>
        </w:rPr>
        <w:t>;</w:t>
      </w:r>
    </w:p>
    <w:p w:rsidR="000A42C5" w:rsidRPr="000A42C5" w:rsidRDefault="000A42C5" w:rsidP="00E42E34">
      <w:pPr>
        <w:numPr>
          <w:ilvl w:val="0"/>
          <w:numId w:val="51"/>
        </w:numPr>
        <w:ind w:firstLine="709"/>
        <w:jc w:val="both"/>
        <w:rPr>
          <w:rFonts w:eastAsia="Calibri" w:cs="Times New Roman"/>
          <w:lang w:eastAsia="ru-RU"/>
        </w:rPr>
      </w:pPr>
      <w:r w:rsidRPr="000A42C5">
        <w:rPr>
          <w:rFonts w:eastAsia="Calibri" w:cs="Times New Roman"/>
          <w:lang w:eastAsia="ru-RU"/>
        </w:rPr>
        <w:t xml:space="preserve">разработка и реализация концепции совершенствования пространственной организации туристского кластера (места событий смутного времени, архитектурный ансамбль купеческого города времен А.Н. Островского, историческая индустриальная застройка «Томна», «2-я Фабрика», усадьба </w:t>
      </w:r>
      <w:proofErr w:type="spellStart"/>
      <w:r w:rsidRPr="000A42C5">
        <w:rPr>
          <w:rFonts w:eastAsia="Calibri" w:cs="Times New Roman"/>
          <w:lang w:eastAsia="ru-RU"/>
        </w:rPr>
        <w:t>Севрюговых</w:t>
      </w:r>
      <w:proofErr w:type="spellEnd"/>
      <w:r w:rsidRPr="000A42C5">
        <w:rPr>
          <w:rFonts w:eastAsia="Calibri" w:cs="Times New Roman"/>
          <w:lang w:eastAsia="ru-RU"/>
        </w:rPr>
        <w:t>).</w:t>
      </w:r>
    </w:p>
    <w:p w:rsidR="000A42C5" w:rsidRPr="000A42C5" w:rsidRDefault="000A42C5" w:rsidP="00E42E34">
      <w:pPr>
        <w:numPr>
          <w:ilvl w:val="0"/>
          <w:numId w:val="50"/>
        </w:numPr>
        <w:ind w:firstLine="709"/>
        <w:jc w:val="both"/>
        <w:rPr>
          <w:rFonts w:eastAsia="Calibri" w:cs="Times New Roman"/>
          <w:lang w:eastAsia="ru-RU"/>
        </w:rPr>
      </w:pPr>
      <w:r w:rsidRPr="000A42C5">
        <w:rPr>
          <w:rFonts w:eastAsia="Calibri" w:cs="Times New Roman"/>
          <w:lang w:eastAsia="ru-RU"/>
        </w:rPr>
        <w:t xml:space="preserve">Содействие развитию внутреннего и въездного туризма за счет: </w:t>
      </w:r>
    </w:p>
    <w:p w:rsidR="000A42C5" w:rsidRPr="000A42C5" w:rsidRDefault="000A42C5" w:rsidP="00E42E34">
      <w:pPr>
        <w:numPr>
          <w:ilvl w:val="0"/>
          <w:numId w:val="52"/>
        </w:numPr>
        <w:ind w:firstLine="709"/>
        <w:jc w:val="both"/>
        <w:rPr>
          <w:rFonts w:eastAsia="Calibri" w:cs="Times New Roman"/>
          <w:lang w:eastAsia="ru-RU"/>
        </w:rPr>
      </w:pPr>
      <w:r w:rsidRPr="000A42C5">
        <w:rPr>
          <w:rFonts w:eastAsia="Calibri" w:cs="Times New Roman"/>
          <w:lang w:eastAsia="ru-RU"/>
        </w:rPr>
        <w:t xml:space="preserve">мониторинга туристских ресурсов г. Кинешма и их развития; </w:t>
      </w:r>
    </w:p>
    <w:p w:rsidR="000A42C5" w:rsidRPr="000A42C5" w:rsidRDefault="000A42C5" w:rsidP="00E42E34">
      <w:pPr>
        <w:numPr>
          <w:ilvl w:val="0"/>
          <w:numId w:val="52"/>
        </w:numPr>
        <w:ind w:firstLine="709"/>
        <w:jc w:val="both"/>
        <w:rPr>
          <w:rFonts w:eastAsia="Calibri" w:cs="Times New Roman"/>
          <w:lang w:eastAsia="ru-RU"/>
        </w:rPr>
      </w:pPr>
      <w:r w:rsidRPr="000A42C5">
        <w:rPr>
          <w:rFonts w:eastAsia="Calibri" w:cs="Times New Roman"/>
          <w:lang w:eastAsia="ru-RU"/>
        </w:rPr>
        <w:t>популяризации туристского потенциала города на внутреннем и международном рынке (издание информационно-рекламной продукции, краеведческих изданий, участие в тематических выставках и мероприятиях и др.);</w:t>
      </w:r>
    </w:p>
    <w:p w:rsidR="000A42C5" w:rsidRPr="000A42C5" w:rsidRDefault="000A42C5" w:rsidP="00E42E34">
      <w:pPr>
        <w:numPr>
          <w:ilvl w:val="0"/>
          <w:numId w:val="52"/>
        </w:numPr>
        <w:ind w:firstLine="709"/>
        <w:jc w:val="both"/>
        <w:rPr>
          <w:rFonts w:eastAsia="Calibri" w:cs="Times New Roman"/>
          <w:lang w:eastAsia="ru-RU"/>
        </w:rPr>
      </w:pPr>
      <w:r w:rsidRPr="000A42C5">
        <w:rPr>
          <w:rFonts w:eastAsia="Calibri" w:cs="Times New Roman"/>
          <w:lang w:eastAsia="ru-RU"/>
        </w:rPr>
        <w:t>развития системы событийных мероприятий;</w:t>
      </w:r>
    </w:p>
    <w:p w:rsidR="000A42C5" w:rsidRPr="000A42C5" w:rsidRDefault="000A42C5" w:rsidP="00E42E34">
      <w:pPr>
        <w:numPr>
          <w:ilvl w:val="0"/>
          <w:numId w:val="52"/>
        </w:numPr>
        <w:ind w:firstLine="709"/>
        <w:jc w:val="both"/>
        <w:rPr>
          <w:rFonts w:eastAsia="Calibri" w:cs="Times New Roman"/>
          <w:lang w:eastAsia="ru-RU"/>
        </w:rPr>
      </w:pPr>
      <w:r w:rsidRPr="000A42C5">
        <w:rPr>
          <w:rFonts w:eastAsia="Calibri" w:cs="Times New Roman"/>
          <w:lang w:eastAsia="ru-RU"/>
        </w:rPr>
        <w:t>развития культурно-познавательного, паломнического, речного и детского туризма;</w:t>
      </w:r>
    </w:p>
    <w:p w:rsidR="000A42C5" w:rsidRPr="000A42C5" w:rsidRDefault="000A42C5" w:rsidP="00E42E34">
      <w:pPr>
        <w:numPr>
          <w:ilvl w:val="0"/>
          <w:numId w:val="52"/>
        </w:numPr>
        <w:ind w:firstLine="709"/>
        <w:jc w:val="both"/>
        <w:rPr>
          <w:rFonts w:eastAsia="Calibri" w:cs="Times New Roman"/>
          <w:lang w:eastAsia="ru-RU"/>
        </w:rPr>
      </w:pPr>
      <w:r w:rsidRPr="000A42C5">
        <w:rPr>
          <w:rFonts w:eastAsia="Calibri" w:cs="Times New Roman"/>
          <w:lang w:eastAsia="ru-RU"/>
        </w:rPr>
        <w:t>реализация мероприятий регионального инвестиционного проекта «Создание туристско-рекреационного кластера «Малые города Ивановской области».</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lang w:eastAsia="ru-RU"/>
        </w:rPr>
      </w:pPr>
      <w:r w:rsidRPr="000A42C5">
        <w:rPr>
          <w:rFonts w:eastAsia="Calibri" w:cs="Times New Roman"/>
          <w:b/>
          <w:lang w:eastAsia="ru-RU"/>
        </w:rPr>
        <w:t>Ожидаемые результаты:</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 xml:space="preserve">увеличение потока туристов на территории городского округа Кинешма до 120 </w:t>
      </w:r>
      <w:proofErr w:type="spellStart"/>
      <w:r w:rsidRPr="000A42C5">
        <w:rPr>
          <w:rFonts w:eastAsia="Calibri" w:cs="Times New Roman"/>
          <w:lang w:eastAsia="ru-RU"/>
        </w:rPr>
        <w:t>тыс</w:t>
      </w:r>
      <w:proofErr w:type="gramStart"/>
      <w:r w:rsidRPr="000A42C5">
        <w:rPr>
          <w:rFonts w:eastAsia="Calibri" w:cs="Times New Roman"/>
          <w:lang w:eastAsia="ru-RU"/>
        </w:rPr>
        <w:t>.ч</w:t>
      </w:r>
      <w:proofErr w:type="gramEnd"/>
      <w:r w:rsidRPr="000A42C5">
        <w:rPr>
          <w:rFonts w:eastAsia="Calibri" w:cs="Times New Roman"/>
          <w:lang w:eastAsia="ru-RU"/>
        </w:rPr>
        <w:t>ел</w:t>
      </w:r>
      <w:proofErr w:type="spellEnd"/>
      <w:r w:rsidRPr="000A42C5">
        <w:rPr>
          <w:rFonts w:eastAsia="Calibri" w:cs="Times New Roman"/>
          <w:lang w:eastAsia="ru-RU"/>
        </w:rPr>
        <w:t>. в год;</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увеличение количества и качества проводимых культурных мероприятий различного уровня;</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lastRenderedPageBreak/>
        <w:t>развитие туристской инфраструктуры, в том числе исторического центра города (новые объекты туристского показа, рекреационные зоны, экскурсионные  маршруты, строительство новых гостиничных комплексов, которое предполагает увеличение общей площади объектов гостиничной инфраструктуры на территории города до 4,3 тыс. кв. м);</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 xml:space="preserve">рост налоговых отчислений в бюджеты различных уровней (интегральный бюджетный эффект от реализации мероприятий за 20 лет прогнозного периода составит 3,8 млрд. рублей, в </w:t>
      </w:r>
      <w:proofErr w:type="spellStart"/>
      <w:r w:rsidRPr="000A42C5">
        <w:rPr>
          <w:rFonts w:eastAsia="Calibri" w:cs="Times New Roman"/>
          <w:lang w:eastAsia="ru-RU"/>
        </w:rPr>
        <w:t>т.ч</w:t>
      </w:r>
      <w:proofErr w:type="spellEnd"/>
      <w:r w:rsidRPr="000A42C5">
        <w:rPr>
          <w:rFonts w:eastAsia="Calibri" w:cs="Times New Roman"/>
          <w:lang w:eastAsia="ru-RU"/>
        </w:rPr>
        <w:t xml:space="preserve">. в местный бюджет – 120 млн. руб.), что будет способствовать формированию </w:t>
      </w:r>
      <w:proofErr w:type="spellStart"/>
      <w:r w:rsidRPr="000A42C5">
        <w:rPr>
          <w:rFonts w:eastAsia="Calibri" w:cs="Times New Roman"/>
          <w:lang w:eastAsia="ru-RU"/>
        </w:rPr>
        <w:t>бюджетообразующих</w:t>
      </w:r>
      <w:proofErr w:type="spellEnd"/>
      <w:r w:rsidRPr="000A42C5">
        <w:rPr>
          <w:rFonts w:eastAsia="Calibri" w:cs="Times New Roman"/>
          <w:lang w:eastAsia="ru-RU"/>
        </w:rPr>
        <w:t xml:space="preserve"> статей городского округа Кинешма, необходимых для реализации социальных программ для населения;</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развитие смежных отраслей экономики (транспорт, торговля и общественное питание, строительство и реконструкция автодорог, благоустройство центральной части города, и др.);</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создание условий для оздоровления и отдыха жителей города;</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повышение занятости (создание более 100 дополнительных рабочих мест) и как следствие - рост благосостояния населения города;</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сохранение и популяризация историко-культурного наследия города;</w:t>
      </w:r>
    </w:p>
    <w:p w:rsidR="000A42C5" w:rsidRPr="000A42C5" w:rsidRDefault="000A42C5" w:rsidP="00E42E34">
      <w:pPr>
        <w:numPr>
          <w:ilvl w:val="0"/>
          <w:numId w:val="53"/>
        </w:numPr>
        <w:ind w:firstLine="709"/>
        <w:jc w:val="both"/>
        <w:rPr>
          <w:rFonts w:eastAsia="Calibri" w:cs="Times New Roman"/>
          <w:lang w:eastAsia="ru-RU"/>
        </w:rPr>
      </w:pPr>
      <w:r w:rsidRPr="000A42C5">
        <w:rPr>
          <w:rFonts w:eastAsia="Calibri" w:cs="Times New Roman"/>
          <w:lang w:eastAsia="ru-RU"/>
        </w:rPr>
        <w:t>создание условий для приобщения подрастающего поколения к культурным ценностям.</w:t>
      </w:r>
    </w:p>
    <w:p w:rsidR="000A42C5" w:rsidRDefault="000A42C5" w:rsidP="000A42C5">
      <w:pPr>
        <w:jc w:val="both"/>
        <w:rPr>
          <w:rFonts w:eastAsia="Calibri" w:cs="Times New Roman"/>
          <w:lang w:eastAsia="ru-RU"/>
        </w:rPr>
      </w:pPr>
    </w:p>
    <w:p w:rsidR="000A42C5" w:rsidRDefault="000A42C5" w:rsidP="000A42C5">
      <w:pPr>
        <w:jc w:val="both"/>
        <w:rPr>
          <w:rFonts w:eastAsia="Calibri" w:cs="Times New Roman"/>
          <w:lang w:eastAsia="ru-RU"/>
        </w:rPr>
      </w:pPr>
    </w:p>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Проекты-драйверы: </w:t>
      </w:r>
    </w:p>
    <w:p w:rsidR="000A42C5" w:rsidRPr="000A42C5" w:rsidRDefault="000A42C5" w:rsidP="00E42E34">
      <w:pPr>
        <w:numPr>
          <w:ilvl w:val="0"/>
          <w:numId w:val="54"/>
        </w:numPr>
        <w:ind w:firstLine="709"/>
        <w:jc w:val="both"/>
        <w:rPr>
          <w:rFonts w:eastAsia="Calibri" w:cs="Times New Roman"/>
          <w:lang w:eastAsia="ru-RU"/>
        </w:rPr>
      </w:pPr>
      <w:r w:rsidRPr="000A42C5">
        <w:rPr>
          <w:rFonts w:eastAsia="Calibri" w:cs="Times New Roman"/>
          <w:lang w:eastAsia="ru-RU"/>
        </w:rPr>
        <w:t>Туристско-рекреационный кластер «Малые города Ивановской области» в рамках федеральной подпрограммы «Туризм» программы «Экономическое развитие и инновационная экономика Российской Федерации»</w:t>
      </w:r>
    </w:p>
    <w:p w:rsidR="000A42C5" w:rsidRPr="000A42C5" w:rsidRDefault="000A42C5" w:rsidP="00E42E34">
      <w:pPr>
        <w:numPr>
          <w:ilvl w:val="0"/>
          <w:numId w:val="54"/>
        </w:numPr>
        <w:ind w:firstLine="709"/>
        <w:jc w:val="both"/>
        <w:rPr>
          <w:rFonts w:eastAsia="Calibri" w:cs="Times New Roman"/>
          <w:lang w:eastAsia="ru-RU"/>
        </w:rPr>
      </w:pPr>
      <w:proofErr w:type="spellStart"/>
      <w:r w:rsidRPr="000A42C5">
        <w:rPr>
          <w:rFonts w:eastAsia="Calibri" w:cs="Times New Roman"/>
          <w:lang w:eastAsia="ru-RU"/>
        </w:rPr>
        <w:t>Релазация</w:t>
      </w:r>
      <w:proofErr w:type="spellEnd"/>
      <w:r w:rsidRPr="000A42C5">
        <w:rPr>
          <w:rFonts w:eastAsia="Calibri" w:cs="Times New Roman"/>
          <w:lang w:eastAsia="ru-RU"/>
        </w:rPr>
        <w:t xml:space="preserve"> регионального </w:t>
      </w:r>
      <w:proofErr w:type="spellStart"/>
      <w:r w:rsidRPr="000A42C5">
        <w:rPr>
          <w:rFonts w:eastAsia="Calibri" w:cs="Times New Roman"/>
          <w:lang w:eastAsia="ru-RU"/>
        </w:rPr>
        <w:t>подпроекта</w:t>
      </w:r>
      <w:proofErr w:type="spellEnd"/>
      <w:r w:rsidRPr="000A42C5">
        <w:rPr>
          <w:rFonts w:eastAsia="Calibri" w:cs="Times New Roman"/>
          <w:lang w:eastAsia="ru-RU"/>
        </w:rPr>
        <w:t>:   «Создание на основе фрагмента городской структуры исторического центра г. Кинешма  ядра культурно-туристического развития исторического поселения» в рамках гранта Нового банка развития стран «БРИКС».</w:t>
      </w:r>
    </w:p>
    <w:p w:rsidR="000A42C5" w:rsidRPr="000A42C5" w:rsidRDefault="000A42C5" w:rsidP="00E42E34">
      <w:pPr>
        <w:numPr>
          <w:ilvl w:val="0"/>
          <w:numId w:val="54"/>
        </w:numPr>
        <w:ind w:firstLine="709"/>
        <w:jc w:val="both"/>
        <w:rPr>
          <w:rFonts w:eastAsia="Calibri" w:cs="Times New Roman"/>
          <w:lang w:eastAsia="ru-RU"/>
        </w:rPr>
      </w:pPr>
      <w:r w:rsidRPr="000A42C5">
        <w:rPr>
          <w:rFonts w:eastAsia="Calibri" w:cs="Times New Roman"/>
          <w:lang w:eastAsia="ru-RU"/>
        </w:rPr>
        <w:t xml:space="preserve">Межрегиональный туристско-рекреационный кластер «Волжская Ривьера» в рамках развития Волжской туристической </w:t>
      </w:r>
      <w:proofErr w:type="spellStart"/>
      <w:r w:rsidRPr="000A42C5">
        <w:rPr>
          <w:rFonts w:eastAsia="Calibri" w:cs="Times New Roman"/>
          <w:lang w:eastAsia="ru-RU"/>
        </w:rPr>
        <w:t>дестинации</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p>
    <w:p w:rsidR="000A42C5" w:rsidRPr="000A42C5" w:rsidRDefault="000A42C5" w:rsidP="00E42E34">
      <w:pPr>
        <w:keepNext/>
        <w:numPr>
          <w:ilvl w:val="0"/>
          <w:numId w:val="43"/>
        </w:numPr>
        <w:jc w:val="both"/>
        <w:outlineLvl w:val="1"/>
        <w:rPr>
          <w:rFonts w:eastAsia="Calibri" w:cs="Times New Roman"/>
          <w:b/>
          <w:bCs/>
          <w:iCs/>
          <w:lang w:eastAsia="ru-RU"/>
        </w:rPr>
      </w:pPr>
      <w:bookmarkStart w:id="21" w:name="_Toc60135076"/>
      <w:r w:rsidRPr="000A42C5">
        <w:rPr>
          <w:rFonts w:eastAsia="Times New Roman" w:cs="Times New Roman"/>
          <w:b/>
          <w:bCs/>
          <w:iCs/>
          <w:lang w:eastAsia="ru-RU"/>
        </w:rPr>
        <w:t>Развитие</w:t>
      </w:r>
      <w:r w:rsidRPr="000A42C5">
        <w:rPr>
          <w:rFonts w:eastAsia="Calibri" w:cs="Times New Roman"/>
          <w:b/>
          <w:bCs/>
          <w:iCs/>
          <w:lang w:eastAsia="ru-RU"/>
        </w:rPr>
        <w:t xml:space="preserve"> транспортной сети и логистики</w:t>
      </w:r>
      <w:bookmarkEnd w:id="21"/>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Стратегической целью развития транспортной инфраструктуры является организация эффективного функционирования транспортной системы городского округа Кинешма, позволяющей повысить безопасность транспорта, обеспечить всех жителей качественным транспортным обслуживанием, повысить доступность транспортных услуг для жителей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Данная цель включает в себя ряд приоритетных задач:</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Совершенствование транспортной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Оснащение транспорта современными техническими средствами.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Модернизация транспортной технологии, в том числе использование и совершенствование прогрессивных перевозочных систем.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Обеспечение охраны жизни, здоровья населения и его имущества, повышение гарантий законных прав на безопасные условия движения на дорогах.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5. Повышение качества транспортного обслуживания населения и снижение себестоимости транспортных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Моделирование развития.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Создание институциональных условий для развития транспортной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данной цели органы местного самоуправления будут решать следующие задачи: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устранение правовых и административных барьеров в процессе перевозок пассажиров и грузов, а также оказание сопутствующих им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выработка и контроль соблюдения правил конкуренции и условий недискриминационного доступа к инфраструктуре;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доступности транспортных услуг для населения, целевая поддержка пользователей в тех случаях, когда рынок не может обеспечить такого обслуживания;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проведение структурных преобразований на транспорте.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Стратегической целью в развитии транспортной инфраструктуры является организация эффективного функционирования транспортной системы городского округа  Кинешма.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выполнения поставленных задач предусматривается:</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lastRenderedPageBreak/>
        <w:t>-</w:t>
      </w:r>
      <w:r w:rsidRPr="000A42C5">
        <w:rPr>
          <w:rFonts w:eastAsia="Times New Roman" w:cs="Times New Roman"/>
          <w:lang w:eastAsia="ru-RU"/>
        </w:rPr>
        <w:tab/>
        <w:t>разработать и реализовать комплекс мероприятий по развитию транспорта, открытию новых маршрутов (ул. Правды - ул. им. Менделеева - ул. Сеченова, ул. 50-летия Комсомола - ул. Баха),</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провести реорганизацию действующей маршрутной сети.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2.Сохранение и развитие сети автомобильных дорог общего пользования: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содержание, ремонт, строительство и реконструкция дорог.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данной цели органы местного самоуправления совместно с органами государственной власти Ивановской области будут решать следующие задачи: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обеспечение работоспособности дорожной сети;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развитие сети автомобильных дорог общего пользования;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сохранение существующей сети автомобильных дорог.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результате реализации разработанной стратегии к 2024 году планируется улучшить состояние дорог муниципального образования: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увеличение пропускной способности автодорог общего пользования;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проведение ремонта </w:t>
      </w:r>
      <w:proofErr w:type="gramStart"/>
      <w:r w:rsidRPr="000A42C5">
        <w:rPr>
          <w:rFonts w:eastAsia="Times New Roman" w:cs="Times New Roman"/>
          <w:lang w:eastAsia="ru-RU"/>
        </w:rPr>
        <w:t>автодорог</w:t>
      </w:r>
      <w:proofErr w:type="gramEnd"/>
      <w:r w:rsidRPr="000A42C5">
        <w:rPr>
          <w:rFonts w:eastAsia="Times New Roman" w:cs="Times New Roman"/>
          <w:lang w:eastAsia="ru-RU"/>
        </w:rPr>
        <w:t xml:space="preserve"> включая основные транзитные магистрали в соответствии с установленными межремонтными сроками;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доля автодорог с твердым покрытием в общей протяженности дорог составит - 34,2 %;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доля отремонтированного дорожного покрытия из требуемого ремонта - 13,5%;</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плотность маршрутной сети общественного транспорта на 1 км</w:t>
      </w:r>
      <w:proofErr w:type="gramStart"/>
      <w:r w:rsidRPr="000A42C5">
        <w:rPr>
          <w:rFonts w:eastAsia="Times New Roman" w:cs="Times New Roman"/>
          <w:lang w:eastAsia="ru-RU"/>
        </w:rPr>
        <w:t>.</w:t>
      </w:r>
      <w:proofErr w:type="gramEnd"/>
      <w:r w:rsidRPr="000A42C5">
        <w:rPr>
          <w:rFonts w:eastAsia="Times New Roman" w:cs="Times New Roman"/>
          <w:lang w:eastAsia="ru-RU"/>
        </w:rPr>
        <w:t xml:space="preserve"> </w:t>
      </w:r>
      <w:proofErr w:type="gramStart"/>
      <w:r w:rsidRPr="000A42C5">
        <w:rPr>
          <w:rFonts w:eastAsia="Times New Roman" w:cs="Times New Roman"/>
          <w:lang w:eastAsia="ru-RU"/>
        </w:rPr>
        <w:t>д</w:t>
      </w:r>
      <w:proofErr w:type="gramEnd"/>
      <w:r w:rsidRPr="000A42C5">
        <w:rPr>
          <w:rFonts w:eastAsia="Times New Roman" w:cs="Times New Roman"/>
          <w:lang w:eastAsia="ru-RU"/>
        </w:rPr>
        <w:t>орожной сети с твердым дорожным покрытием - 0,7 км. маршрута.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Повышение уровня безопасности дорожного движения.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данной цели органы местного самоуправления будут решать следующие задачи: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обеспечение безопасности функционирования общественного транспорта;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уровня безопасности дорожного движения.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Мероприятия: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установка нового светофорного оборудования;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установка нового светового оборудования на пешеходных переходах;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нанесение пешеходной разметки с применением новых технологий в </w:t>
      </w:r>
      <w:proofErr w:type="spellStart"/>
      <w:r w:rsidRPr="000A42C5">
        <w:rPr>
          <w:rFonts w:eastAsia="Times New Roman" w:cs="Times New Roman"/>
          <w:lang w:eastAsia="ru-RU"/>
        </w:rPr>
        <w:t>термопластиковом</w:t>
      </w:r>
      <w:proofErr w:type="spellEnd"/>
      <w:r w:rsidRPr="000A42C5">
        <w:rPr>
          <w:rFonts w:eastAsia="Times New Roman" w:cs="Times New Roman"/>
          <w:lang w:eastAsia="ru-RU"/>
        </w:rPr>
        <w:t xml:space="preserve"> покрытии;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установка новых дорожных знаков «Пешеходный переход» и «Дети» в формате 90x90 с покрытием флуоресцентной пленкой.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Развитие инфраструктуры вдоль дорог.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Целевые показатели развития транспортной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а) увеличение пропускной способности автодорог общего пользования;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б) строительство, реконструкция, капитальный ремонт автомобильных дорог.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поставленных целей необходимо провести ряд стратегических мероприятий по развитию автомобильных, железнодорожных дорог.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Развитие логистики с учетом ввода в эксплуатацию моста на территории г. Кинешмы позволит:</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реализовать транзитный потенциал в системе межрегионального транспортного комплекса;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привлечь инвестиции на развитие транспортной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расширить межрегиональные транспортно-экономические связи;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привлечь дополнительные грузопотоки и развить перевозки грузов на основе внедрения прогрессивных логистических технологий;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создать </w:t>
      </w:r>
      <w:proofErr w:type="spellStart"/>
      <w:r w:rsidRPr="000A42C5">
        <w:rPr>
          <w:rFonts w:eastAsia="Times New Roman" w:cs="Times New Roman"/>
          <w:lang w:eastAsia="ru-RU"/>
        </w:rPr>
        <w:t>высокоприбыльный</w:t>
      </w:r>
      <w:proofErr w:type="spellEnd"/>
      <w:r w:rsidRPr="000A42C5">
        <w:rPr>
          <w:rFonts w:eastAsia="Times New Roman" w:cs="Times New Roman"/>
          <w:lang w:eastAsia="ru-RU"/>
        </w:rPr>
        <w:t xml:space="preserve"> бизнес на основе интеграции транспортных, транспортно-экспедиционных, информационных, финансовых структур, крупных производителей (грузоотправителей и грузополучателей), малого и среднего бизнеса, частных предпринимателей, государственных структур федерального, регионального и муниципального уровней.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Первоначально предполагается создать инженерную инфраструктуру, объекты по приемке автомобильного транспорта, сервисному обслуживанию клиентов, административно-бытовой корпус и др.</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составе логистической инфраструктуры предусматривается обеспечение следующего комплекса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предоставление охраняемых стоянок для большегрузных автомобилей и автопоездов;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выполнение погрузо-разгрузочных работ;</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ответственное хранение в автоматизированных закрытых складах в режиме временного хранения;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4) предоставление помещений для проведения банковских, страховых, транспортн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экспедиционных операций, а также оформления торговых операций фирмами-клиентами;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5) организация работы предприятий общественного питания;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6) предоставление услуг средств размещения гостиничного типа;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7) предоставление средств коммуникации и связи;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8) сдача в аренду помещений.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Наличие речного пути по Волге, достаточно развитой сети железных и автомобильных дорог, может привлечь внимание многих инвесторов.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Рассматривая одну из составляющих данного комплекса - придорожную инфраструктуру - следует отметить, что под термином "инфраструктура дорог" обычно подразумевается следующая группа объектов придорожного сервиса.</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Платные (коммерческие) объекты сервиса: мотели, кемпинги, автозаправочные станции, станции технического обслуживания и т.д.</w:t>
      </w:r>
      <w:proofErr w:type="gramEnd"/>
      <w:r w:rsidRPr="000A42C5">
        <w:rPr>
          <w:rFonts w:eastAsia="Times New Roman" w:cs="Times New Roman"/>
          <w:lang w:eastAsia="ru-RU"/>
        </w:rPr>
        <w:t xml:space="preserve"> Строительство и расширение предприятий данной группы придорожной инфраструктуры осуществляется, как правило, частным бизнесом и определяется не только нормативами, но и спросом и предложением.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Интерес к строительству придорожной инфраструктуры у инвесторов большой.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Можно с уверенностью сказать, что будет востребована следующая инфраструктура: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автозаправки (особенно газовые) и автозапчасти;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кафе и магазины;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w:t>
      </w:r>
      <w:proofErr w:type="spellStart"/>
      <w:r w:rsidRPr="000A42C5">
        <w:rPr>
          <w:rFonts w:eastAsia="Times New Roman" w:cs="Times New Roman"/>
          <w:lang w:eastAsia="ru-RU"/>
        </w:rPr>
        <w:t>шиномонтаж</w:t>
      </w:r>
      <w:proofErr w:type="spellEnd"/>
      <w:r w:rsidRPr="000A42C5">
        <w:rPr>
          <w:rFonts w:eastAsia="Times New Roman" w:cs="Times New Roman"/>
          <w:lang w:eastAsia="ru-RU"/>
        </w:rPr>
        <w:t xml:space="preserve"> и автомастерские;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оборудованные паркинги (с водой, светом);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гостиницы и кемпинги;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услуги </w:t>
      </w:r>
      <w:proofErr w:type="spellStart"/>
      <w:r w:rsidRPr="000A42C5">
        <w:rPr>
          <w:rFonts w:eastAsia="Times New Roman" w:cs="Times New Roman"/>
          <w:lang w:eastAsia="ru-RU"/>
        </w:rPr>
        <w:t>автоэвакуатора</w:t>
      </w:r>
      <w:proofErr w:type="spellEnd"/>
      <w:r w:rsidRPr="000A42C5">
        <w:rPr>
          <w:rFonts w:eastAsia="Times New Roman" w:cs="Times New Roman"/>
          <w:lang w:eastAsia="ru-RU"/>
        </w:rPr>
        <w:t>.</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Необходимо так же эффективнее использовать придорожные земли и в целях бюджетного наполнения в форме арендных и налоговых поступлений от действующей придорожной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От темпов развития транспортных коммуникаций зависит эффективное развитие других сфер экономики города, а так же повышает привлекательность города для внешних и внутренних инвесторов.</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bookmarkStart w:id="22" w:name="_Toc60135077"/>
      <w:r w:rsidRPr="000A42C5">
        <w:rPr>
          <w:rFonts w:eastAsia="Times New Roman" w:cs="Times New Roman"/>
          <w:b/>
          <w:bCs/>
          <w:iCs/>
          <w:lang w:eastAsia="ru-RU"/>
        </w:rPr>
        <w:t>Развитие инфраструктуры</w:t>
      </w:r>
      <w:bookmarkEnd w:id="22"/>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Стратегической целью развития инфраструктуры городского округа Кинешма является улучшение инфраструктуры жилищно-коммунального хозяйства для улучшения социально-экономических условий жизни населения и обеспечения равномерного развития экономики и социальной сферы.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Жилищно-коммунальное хозяйство.</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Стратегическая цель развития жилищно-коммунальной инфраструктуры городского округа Кинешма - создание условий для обеспечения безопасного и комфортного проживания граждан и предоставление качественных жилищно-коммунальных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соответствии с Указом Президента Российской Федерации от 07.05.2012 № 600 «О мерах по обеспечению граждан Российской Федерации доступным и комфортным жильем и повышению качества жилищно-коммунальных услуг», в целях улучшения жилищных условий, дальнейшего повышения доступности жилья и качества жилищно-коммунальных услуг необходимо обеспечить:</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улучшение жилищных условий семей, имеющих трех и более детей, включая создание необходимой инфраструктуры на земельных участках, предоставляемых указанной категории граждан на бесплатной основе;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улучшение качества предоставления жилищно-коммунальных услуг, в том числе путем обеспечения конкуренции на рынке этих услуг на местном уровне;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создание благоприятных условий для привлечения частных инвестиций в сферу жилищно-коммунального хозяйства в целях решения задач модернизации и повышения </w:t>
      </w:r>
      <w:proofErr w:type="spellStart"/>
      <w:r w:rsidRPr="000A42C5">
        <w:rPr>
          <w:rFonts w:eastAsia="Times New Roman" w:cs="Times New Roman"/>
          <w:lang w:eastAsia="ru-RU"/>
        </w:rPr>
        <w:t>энергоэффективности</w:t>
      </w:r>
      <w:proofErr w:type="spellEnd"/>
      <w:r w:rsidRPr="000A42C5">
        <w:rPr>
          <w:rFonts w:eastAsia="Times New Roman" w:cs="Times New Roman"/>
          <w:lang w:eastAsia="ru-RU"/>
        </w:rPr>
        <w:t xml:space="preserve"> объектов коммунального хозяйства.</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 xml:space="preserve">Рассматривая необходимость системного развития жилищно-коммунальной инфраструктуры в городском округе Кинешма определяется целесообразность проведения поэтапного комплекса мероприятий, предусматривающих проведение модернизации объектов коммунальной инфраструктуры в два этапа: на первом этапе - строительство и модернизация теплогенерирующих источников с заменой ветхих инженерных тепловых сетей и сетей горячего </w:t>
      </w:r>
      <w:r w:rsidRPr="000A42C5">
        <w:rPr>
          <w:rFonts w:eastAsia="Times New Roman" w:cs="Times New Roman"/>
          <w:lang w:eastAsia="ru-RU"/>
        </w:rPr>
        <w:lastRenderedPageBreak/>
        <w:t>водоснабжения и на втором этапе - проведение модернизации объектов водоснабжения, водоотведения и очистных сооружений.</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Теплоснабжение.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Цели:</w:t>
      </w:r>
    </w:p>
    <w:p w:rsidR="000A42C5" w:rsidRPr="000A42C5" w:rsidRDefault="000A42C5" w:rsidP="00E42E34">
      <w:pPr>
        <w:numPr>
          <w:ilvl w:val="0"/>
          <w:numId w:val="55"/>
        </w:numPr>
        <w:ind w:firstLine="709"/>
        <w:jc w:val="both"/>
        <w:rPr>
          <w:rFonts w:eastAsia="Times New Roman" w:cs="Times New Roman"/>
          <w:lang w:eastAsia="ru-RU"/>
        </w:rPr>
      </w:pPr>
      <w:r w:rsidRPr="000A42C5">
        <w:rPr>
          <w:rFonts w:eastAsia="Times New Roman" w:cs="Times New Roman"/>
          <w:lang w:eastAsia="ru-RU"/>
        </w:rPr>
        <w:t>надежное снабжение тепловой энергией населения и прочих потребителей;</w:t>
      </w:r>
    </w:p>
    <w:p w:rsidR="000A42C5" w:rsidRPr="000A42C5" w:rsidRDefault="000A42C5" w:rsidP="00E42E34">
      <w:pPr>
        <w:numPr>
          <w:ilvl w:val="0"/>
          <w:numId w:val="55"/>
        </w:numPr>
        <w:ind w:firstLine="709"/>
        <w:jc w:val="both"/>
        <w:rPr>
          <w:rFonts w:eastAsia="Times New Roman" w:cs="Times New Roman"/>
          <w:lang w:eastAsia="ru-RU"/>
        </w:rPr>
      </w:pPr>
      <w:r w:rsidRPr="000A42C5">
        <w:rPr>
          <w:rFonts w:eastAsia="Times New Roman" w:cs="Times New Roman"/>
          <w:lang w:eastAsia="ru-RU"/>
        </w:rPr>
        <w:t>повышение эффективности функционирования и обеспечение устойчивого развития отрасли на базе современных технологий;</w:t>
      </w:r>
    </w:p>
    <w:p w:rsidR="000A42C5" w:rsidRPr="000A42C5" w:rsidRDefault="000A42C5" w:rsidP="00E42E34">
      <w:pPr>
        <w:numPr>
          <w:ilvl w:val="0"/>
          <w:numId w:val="55"/>
        </w:numPr>
        <w:ind w:firstLine="709"/>
        <w:jc w:val="both"/>
        <w:rPr>
          <w:rFonts w:eastAsia="Times New Roman" w:cs="Times New Roman"/>
          <w:lang w:eastAsia="ru-RU"/>
        </w:rPr>
      </w:pPr>
      <w:r w:rsidRPr="000A42C5">
        <w:rPr>
          <w:rFonts w:eastAsia="Times New Roman" w:cs="Times New Roman"/>
          <w:lang w:eastAsia="ru-RU"/>
        </w:rPr>
        <w:t>обеспечение реализации перспективных программ развития и реформирования жилищно-коммунального хозяйства для снижения уровня износа инфраструктурных объектов и поддержания их в работоспособном состоянии;</w:t>
      </w:r>
    </w:p>
    <w:p w:rsidR="000A42C5" w:rsidRPr="000A42C5" w:rsidRDefault="000A42C5" w:rsidP="00E42E34">
      <w:pPr>
        <w:numPr>
          <w:ilvl w:val="0"/>
          <w:numId w:val="55"/>
        </w:numPr>
        <w:ind w:firstLine="709"/>
        <w:jc w:val="both"/>
        <w:rPr>
          <w:rFonts w:eastAsia="Times New Roman" w:cs="Times New Roman"/>
          <w:lang w:eastAsia="ru-RU"/>
        </w:rPr>
      </w:pPr>
      <w:r w:rsidRPr="000A42C5">
        <w:rPr>
          <w:rFonts w:eastAsia="Times New Roman" w:cs="Times New Roman"/>
          <w:lang w:eastAsia="ru-RU"/>
        </w:rPr>
        <w:t>оказание содействия хозяйствующим субъектам жилищно-коммунального комплекса в части внедрения новых современных энергосберегающих технологий в обслуживаемые инфраструктурные объекты, применения ими альтернативной энергетики.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Задачи:</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 xml:space="preserve">проведение органом местного самоуправления инвентаризации источников теплоснабжения и объектов </w:t>
      </w:r>
      <w:proofErr w:type="spellStart"/>
      <w:r w:rsidRPr="000A42C5">
        <w:rPr>
          <w:rFonts w:eastAsia="Times New Roman" w:cs="Times New Roman"/>
          <w:lang w:eastAsia="ru-RU"/>
        </w:rPr>
        <w:t>теплосетевого</w:t>
      </w:r>
      <w:proofErr w:type="spellEnd"/>
      <w:r w:rsidRPr="000A42C5">
        <w:rPr>
          <w:rFonts w:eastAsia="Times New Roman" w:cs="Times New Roman"/>
          <w:lang w:eastAsia="ru-RU"/>
        </w:rPr>
        <w:t xml:space="preserve"> хозяйства;</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обеспечение надежного функционирования существующей инженерной инфраструктуры;</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внедрение современного энергосберегающего оборудования для сокращения потребления энергоресурсов;</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сокращение технологических сбоев и аварий на объектах энергетики;</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сокращение износа основных фондов путем строительства, реконструкции, капитального ремонта, технического перевооружения, замены основного и вспомогательного оборудования на теплогенерирующих объектах;</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восстановление тепловой изоляции на инженерных сетях до их нормативного значения;</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обеспечение теплоснабжением земельных участков, предназначенных для бесплатного предоставления семьям с тремя и более детьми;</w:t>
      </w:r>
    </w:p>
    <w:p w:rsidR="000A42C5" w:rsidRPr="000A42C5" w:rsidRDefault="000A42C5" w:rsidP="00E42E34">
      <w:pPr>
        <w:numPr>
          <w:ilvl w:val="0"/>
          <w:numId w:val="56"/>
        </w:numPr>
        <w:ind w:firstLine="709"/>
        <w:jc w:val="both"/>
        <w:rPr>
          <w:rFonts w:eastAsia="Times New Roman" w:cs="Times New Roman"/>
          <w:lang w:eastAsia="ru-RU"/>
        </w:rPr>
      </w:pPr>
      <w:r w:rsidRPr="000A42C5">
        <w:rPr>
          <w:rFonts w:eastAsia="Times New Roman" w:cs="Times New Roman"/>
          <w:lang w:eastAsia="ru-RU"/>
        </w:rPr>
        <w:t>передача в концессию объектов теплоснабжения с целью привлечения частных инвестиций в развитие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Водоснабжение, водоотведение.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Цель - бесперебойное обеспечение населения и организаций города качественными услугами по водоснабжению и водоотведению.</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Задачи:</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проведение инвентаризации систем водоснабжения и водоотведения;</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разработка схемы водоснабжения и водоотведения городского округа;</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обеспечение надежного функционирования существующей инженерной инфраструктуры;</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разработка перспективных планов и мероприятий по развитию объектов водоснабжения и водоотведения;</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внедрение современного энергосберегающего оборудования для сокращения потребления энергоресурсов;</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 xml:space="preserve">сокращение износа основных фондов путем строительства, реконструкции, капитального ремонта, технического перевооружения, замены основного и вспомогательного оборудования на объектах водоснабжения, водоотведения и очистных сооружений, в том числе с использованием средств </w:t>
      </w:r>
      <w:proofErr w:type="spellStart"/>
      <w:r w:rsidRPr="000A42C5">
        <w:rPr>
          <w:rFonts w:eastAsia="Times New Roman" w:cs="Times New Roman"/>
          <w:lang w:eastAsia="ru-RU"/>
        </w:rPr>
        <w:t>муниципальн</w:t>
      </w:r>
      <w:proofErr w:type="gramStart"/>
      <w:r w:rsidRPr="000A42C5">
        <w:rPr>
          <w:rFonts w:eastAsia="Times New Roman" w:cs="Times New Roman"/>
          <w:lang w:eastAsia="ru-RU"/>
        </w:rPr>
        <w:t>о</w:t>
      </w:r>
      <w:proofErr w:type="spellEnd"/>
      <w:r w:rsidRPr="000A42C5">
        <w:rPr>
          <w:rFonts w:eastAsia="Times New Roman" w:cs="Times New Roman"/>
          <w:lang w:eastAsia="ru-RU"/>
        </w:rPr>
        <w:t>-</w:t>
      </w:r>
      <w:proofErr w:type="gramEnd"/>
      <w:r w:rsidRPr="000A42C5">
        <w:rPr>
          <w:rFonts w:eastAsia="Times New Roman" w:cs="Times New Roman"/>
          <w:lang w:eastAsia="ru-RU"/>
        </w:rPr>
        <w:t xml:space="preserve"> частного партнерства;</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обеспечение водоснабжением земельных участков, предназначенных для бесплатного предоставления семьям с тремя и более детьми;</w:t>
      </w:r>
    </w:p>
    <w:p w:rsidR="000A42C5" w:rsidRPr="000A42C5" w:rsidRDefault="000A42C5" w:rsidP="00E42E34">
      <w:pPr>
        <w:numPr>
          <w:ilvl w:val="0"/>
          <w:numId w:val="57"/>
        </w:numPr>
        <w:ind w:firstLine="709"/>
        <w:jc w:val="both"/>
        <w:rPr>
          <w:rFonts w:eastAsia="Times New Roman" w:cs="Times New Roman"/>
          <w:lang w:eastAsia="ru-RU"/>
        </w:rPr>
      </w:pPr>
      <w:r w:rsidRPr="000A42C5">
        <w:rPr>
          <w:rFonts w:eastAsia="Times New Roman" w:cs="Times New Roman"/>
          <w:lang w:eastAsia="ru-RU"/>
        </w:rPr>
        <w:t>обеспечение системами водоотведения (канализации) земельных участков, предназначенных для бесплатного предоставления семьям с тремя и более детьми.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Целевые показатели в жилищно-коммунальном хозяйстве: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сокращение износа основных фондов жилищно-коммунального комплекса;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вывод организаций жилищно-коммунального комплекса на точку безубыточности.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Основные мероприятия и направления развития жилищно-коммунального хозяйства: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снижение предельно допустимых выбросов вредных (загрязняющих) веществ в атмосферный воздух объектами жилищно-коммунального комплекса;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2) увеличение объема инвестиций в жилищно-коммунальную сферу;</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переселение граждан из жилищного фонда, признанного в установленном порядке аварийным;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сокращение уровня износа объектов коммунальной инфраструктуры;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5) сокращение убыточных организаций жилищно-коммунального хозяйства.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 развития жилищно-коммунального хозяйства: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сокращение размера платы граждан и надежное функционирование хозяйствующих субъектов жилищно-коммунального комплекса с качественным предоставлением жилищно-коммунальных услуг всем группам потребителей;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развитие надежного, социально ответственного, ориентированного на высокое качество предоставляемых коммунальных услуг потребителям жилищно-коммунального сектора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инвестиционной привлекательности жилищно-коммунального сектора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Проекты-драйверы:</w:t>
      </w:r>
    </w:p>
    <w:p w:rsidR="000A42C5" w:rsidRPr="000A42C5" w:rsidRDefault="000A42C5" w:rsidP="00E42E34">
      <w:pPr>
        <w:numPr>
          <w:ilvl w:val="0"/>
          <w:numId w:val="58"/>
        </w:numPr>
        <w:ind w:firstLine="709"/>
        <w:jc w:val="both"/>
        <w:rPr>
          <w:rFonts w:eastAsia="Times New Roman" w:cs="Times New Roman"/>
          <w:lang w:eastAsia="ru-RU"/>
        </w:rPr>
      </w:pPr>
      <w:r w:rsidRPr="000A42C5">
        <w:rPr>
          <w:rFonts w:eastAsia="Times New Roman" w:cs="Times New Roman"/>
          <w:lang w:eastAsia="ru-RU"/>
        </w:rPr>
        <w:t>Муниципальная адресная программа капитального ремонта общего имущества в многоквартирных домах, расположенных на территории городского округа Кинешма.</w:t>
      </w:r>
    </w:p>
    <w:p w:rsidR="000A42C5" w:rsidRPr="000A42C5" w:rsidRDefault="000A42C5" w:rsidP="00E42E34">
      <w:pPr>
        <w:numPr>
          <w:ilvl w:val="0"/>
          <w:numId w:val="58"/>
        </w:numPr>
        <w:ind w:firstLine="709"/>
        <w:jc w:val="both"/>
        <w:rPr>
          <w:rFonts w:eastAsia="Times New Roman" w:cs="Times New Roman"/>
          <w:lang w:eastAsia="ru-RU"/>
        </w:rPr>
      </w:pPr>
      <w:r w:rsidRPr="000A42C5">
        <w:rPr>
          <w:rFonts w:eastAsia="Times New Roman" w:cs="Times New Roman"/>
          <w:lang w:eastAsia="ru-RU"/>
        </w:rPr>
        <w:t>Строительство централизованной системы водоотведения г. Кинешма в рамках национального проекта «Чистая Вода».</w:t>
      </w:r>
    </w:p>
    <w:p w:rsidR="000A42C5" w:rsidRPr="000A42C5" w:rsidRDefault="000A42C5" w:rsidP="00E42E34">
      <w:pPr>
        <w:numPr>
          <w:ilvl w:val="0"/>
          <w:numId w:val="58"/>
        </w:numPr>
        <w:ind w:firstLine="709"/>
        <w:jc w:val="both"/>
        <w:rPr>
          <w:rFonts w:eastAsia="Times New Roman" w:cs="Times New Roman"/>
          <w:lang w:eastAsia="ru-RU"/>
        </w:rPr>
      </w:pPr>
      <w:r w:rsidRPr="000A42C5">
        <w:rPr>
          <w:rFonts w:eastAsia="Times New Roman" w:cs="Times New Roman"/>
          <w:lang w:eastAsia="ru-RU"/>
        </w:rPr>
        <w:t>Реконструкция объектов водоснабжения и водоотведения городского округа Кинешма в рамках Концессионного соглашения № 4 от 26.12.2019.</w:t>
      </w:r>
    </w:p>
    <w:p w:rsidR="000A42C5" w:rsidRPr="000A42C5" w:rsidRDefault="000A42C5" w:rsidP="00E42E34">
      <w:pPr>
        <w:numPr>
          <w:ilvl w:val="0"/>
          <w:numId w:val="58"/>
        </w:numPr>
        <w:ind w:firstLine="709"/>
        <w:jc w:val="both"/>
        <w:rPr>
          <w:rFonts w:eastAsia="Times New Roman" w:cs="Times New Roman"/>
          <w:lang w:eastAsia="ru-RU"/>
        </w:rPr>
      </w:pPr>
      <w:r w:rsidRPr="000A42C5">
        <w:rPr>
          <w:rFonts w:eastAsia="Times New Roman" w:cs="Times New Roman"/>
          <w:lang w:eastAsia="ru-RU"/>
        </w:rPr>
        <w:t>Реконструкция объектов теплоснабжения городского округа Кинешма в рамках Концессионного соглашения № 5 от 17.06.2020.</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val="en-US" w:eastAsia="ru-RU"/>
        </w:rPr>
      </w:pPr>
      <w:bookmarkStart w:id="23" w:name="_Toc60135078"/>
      <w:r w:rsidRPr="000A42C5">
        <w:rPr>
          <w:rFonts w:eastAsia="Times New Roman" w:cs="Times New Roman"/>
          <w:b/>
          <w:bCs/>
          <w:iCs/>
          <w:lang w:eastAsia="ru-RU"/>
        </w:rPr>
        <w:t>Развитие малого и среднего предпринимательства</w:t>
      </w:r>
      <w:bookmarkEnd w:id="23"/>
    </w:p>
    <w:p w:rsidR="000A42C5" w:rsidRPr="000A42C5" w:rsidRDefault="000A42C5" w:rsidP="000A42C5">
      <w:pPr>
        <w:ind w:firstLine="709"/>
        <w:jc w:val="both"/>
        <w:rPr>
          <w:rFonts w:eastAsia="Times New Roman" w:cs="Times New Roman"/>
          <w:lang w:val="en-US"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Стратегическая цель - развитие малого и среднего предпринимательства за счет совершенствования существующих механизмов и реализации новых направлений муниципальной поддержки, устранения существующих административных барьеров.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стратегической цели в долгосрочной перспективе будет осуществляться посредством формирования инвестиционного характера развития субъектов малого предпринимательства и обеспечения условий и благоприятной конкурентной среды для дальнейшего развития и поддержки субъектов малого предпринимательства, обеспечивая данной форме производства приоритетное направление в развитии экономического потенциала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заданной цели развития малого предпринимательства необходимо обеспечить решение следующих задач:</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эффективное использование имеющихся резервов;</w:t>
      </w:r>
    </w:p>
    <w:p w:rsidR="000A42C5" w:rsidRPr="000A42C5" w:rsidRDefault="000A42C5" w:rsidP="00E42E34">
      <w:pPr>
        <w:numPr>
          <w:ilvl w:val="0"/>
          <w:numId w:val="59"/>
        </w:numPr>
        <w:ind w:firstLine="709"/>
        <w:jc w:val="both"/>
        <w:rPr>
          <w:rFonts w:eastAsia="Times New Roman" w:cs="Times New Roman"/>
          <w:lang w:eastAsia="ru-RU"/>
        </w:rPr>
      </w:pPr>
      <w:r w:rsidRPr="000A42C5">
        <w:rPr>
          <w:rFonts w:eastAsia="Times New Roman" w:cs="Times New Roman"/>
          <w:lang w:eastAsia="ru-RU"/>
        </w:rPr>
        <w:t>обеспечение конкурентоспособности малых предприятий;</w:t>
      </w:r>
    </w:p>
    <w:p w:rsidR="000A42C5" w:rsidRPr="000A42C5" w:rsidRDefault="000A42C5" w:rsidP="00E42E34">
      <w:pPr>
        <w:numPr>
          <w:ilvl w:val="0"/>
          <w:numId w:val="59"/>
        </w:numPr>
        <w:ind w:firstLine="709"/>
        <w:jc w:val="both"/>
        <w:rPr>
          <w:rFonts w:eastAsia="Times New Roman" w:cs="Times New Roman"/>
          <w:lang w:eastAsia="ru-RU"/>
        </w:rPr>
      </w:pPr>
      <w:r w:rsidRPr="000A42C5">
        <w:rPr>
          <w:rFonts w:eastAsia="Times New Roman" w:cs="Times New Roman"/>
          <w:lang w:eastAsia="ru-RU"/>
        </w:rPr>
        <w:t>сохранение стабильности условий их деятельности;</w:t>
      </w:r>
    </w:p>
    <w:p w:rsidR="000A42C5" w:rsidRPr="000A42C5" w:rsidRDefault="000A42C5" w:rsidP="00E42E34">
      <w:pPr>
        <w:numPr>
          <w:ilvl w:val="0"/>
          <w:numId w:val="59"/>
        </w:numPr>
        <w:ind w:firstLine="709"/>
        <w:jc w:val="both"/>
        <w:rPr>
          <w:rFonts w:eastAsia="Times New Roman" w:cs="Times New Roman"/>
          <w:lang w:eastAsia="ru-RU"/>
        </w:rPr>
      </w:pPr>
      <w:r w:rsidRPr="000A42C5">
        <w:rPr>
          <w:rFonts w:eastAsia="Times New Roman" w:cs="Times New Roman"/>
          <w:lang w:eastAsia="ru-RU"/>
        </w:rPr>
        <w:t>создание действенной системы стратегического менеджмента, которая позволила бы определить приоритетные направления развития предприятий, максимально эффективно использовать их потенциал в условиях жесткой конкуренции и быстрой смены ситуации на рынке;</w:t>
      </w:r>
    </w:p>
    <w:p w:rsidR="000A42C5" w:rsidRPr="000A42C5" w:rsidRDefault="000A42C5" w:rsidP="00E42E34">
      <w:pPr>
        <w:numPr>
          <w:ilvl w:val="0"/>
          <w:numId w:val="59"/>
        </w:numPr>
        <w:ind w:firstLine="709"/>
        <w:jc w:val="both"/>
        <w:rPr>
          <w:rFonts w:eastAsia="Times New Roman" w:cs="Times New Roman"/>
          <w:lang w:eastAsia="ru-RU"/>
        </w:rPr>
      </w:pPr>
      <w:r w:rsidRPr="000A42C5">
        <w:rPr>
          <w:rFonts w:eastAsia="Times New Roman" w:cs="Times New Roman"/>
          <w:lang w:eastAsia="ru-RU"/>
        </w:rPr>
        <w:t>учет необходимости изменения технологии производства на основе развития НТП (потребует от руководителей мобильности и стратегического мышления при осуществлении производственно-хозяйственной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целях формирования благоприятных условий для роста числа субъектов малого и среднего предпринимательства, создания новых и сохранения действующих рабочих мест в городском округе Кинешма с 2012 по 2018 год реализована муниципальная программа «Поддержка и развитие малого предпринимательства в городском округе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За период действия программы финансовую поддержку получили: в 2012 году – 4 субъекта малого предпринимательства на общую сумму 315,4 тыс. рублей; в 2013 году – 7 субъектов МП на сумму – 730,2 тыс. рублей; в 2014 году – 5 субъектов МП на сумму 595,9 ты</w:t>
      </w:r>
      <w:proofErr w:type="gramStart"/>
      <w:r w:rsidRPr="000A42C5">
        <w:rPr>
          <w:rFonts w:eastAsia="Times New Roman" w:cs="Times New Roman"/>
          <w:lang w:eastAsia="ru-RU"/>
        </w:rPr>
        <w:t>.</w:t>
      </w:r>
      <w:proofErr w:type="gramEnd"/>
      <w:r w:rsidRPr="000A42C5">
        <w:rPr>
          <w:rFonts w:eastAsia="Times New Roman" w:cs="Times New Roman"/>
          <w:lang w:eastAsia="ru-RU"/>
        </w:rPr>
        <w:t xml:space="preserve"> </w:t>
      </w:r>
      <w:proofErr w:type="gramStart"/>
      <w:r w:rsidRPr="000A42C5">
        <w:rPr>
          <w:rFonts w:eastAsia="Times New Roman" w:cs="Times New Roman"/>
          <w:lang w:eastAsia="ru-RU"/>
        </w:rPr>
        <w:t>р</w:t>
      </w:r>
      <w:proofErr w:type="gramEnd"/>
      <w:r w:rsidRPr="000A42C5">
        <w:rPr>
          <w:rFonts w:eastAsia="Times New Roman" w:cs="Times New Roman"/>
          <w:lang w:eastAsia="ru-RU"/>
        </w:rPr>
        <w:t>уб., в 2015 году – 1 субъект МП на сумму 200 тыс. рублей; 2016 год – 2 субъекта МП на сумму 200 тыс. рублей, в 2017 году – 1 субъект МП на сумму 200 тыс. рублей; 2018 году – 1 субъект на сумму 175,5 тыс.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val="en-US" w:eastAsia="ru-RU"/>
        </w:rPr>
        <w:t>C</w:t>
      </w:r>
      <w:r w:rsidRPr="000A42C5">
        <w:rPr>
          <w:rFonts w:eastAsia="Times New Roman" w:cs="Times New Roman"/>
          <w:lang w:eastAsia="ru-RU"/>
        </w:rPr>
        <w:t xml:space="preserve"> 2019 года в рамках реализации национального проекта «Малое и среднее предпринимательство и поддержка индивидуальной предпринимательской инициативы» в соответствие с Указом Президента РФ от 07.05.2018 № 204 действует муниципальная программа городского округа Кинешма ««Поддержка и развитие малого предпринимательства в городском </w:t>
      </w:r>
      <w:r w:rsidRPr="000A42C5">
        <w:rPr>
          <w:rFonts w:eastAsia="Times New Roman" w:cs="Times New Roman"/>
          <w:lang w:eastAsia="ru-RU"/>
        </w:rPr>
        <w:lastRenderedPageBreak/>
        <w:t>округе Кинешма». В рамках данной программы в 1 субъект предпринимательской деятельности на сумму 200 тыс.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Для стимулирования развития, главным образом, реального сектора экономики в Программу включены виды поддержки в форме субсидирования части затрат субъектов малого и среднего предпринимательства на целевые расходы, связанные с расширением предпринимательской деятельности, на организацию </w:t>
      </w:r>
      <w:proofErr w:type="spellStart"/>
      <w:r w:rsidRPr="000A42C5">
        <w:rPr>
          <w:rFonts w:eastAsia="Times New Roman" w:cs="Times New Roman"/>
          <w:lang w:eastAsia="ru-RU"/>
        </w:rPr>
        <w:t>выставочно</w:t>
      </w:r>
      <w:proofErr w:type="spellEnd"/>
      <w:r w:rsidRPr="000A42C5">
        <w:rPr>
          <w:rFonts w:eastAsia="Times New Roman" w:cs="Times New Roman"/>
          <w:lang w:eastAsia="ru-RU"/>
        </w:rPr>
        <w:t xml:space="preserve"> – ярмарочной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В рамках национального проекта «Малое и среднее предпринимательство и поддержка индивидуальной предпринимательской инициативы» изменилась и инфраструктура поддержки бизнеса, на муниципальном уровне создан институт «Бизнес Гида» оказывающий консультационную поддержку СМСП по действующим мерам государственной поддержки бизнеса. Ведущую роль в поддержке малого бизнеса на уровне региона осуществляет в режиме «одного окна» центр «Мой бизнес», филиал данного центра организован на базе МФЦ </w:t>
      </w:r>
      <w:proofErr w:type="spellStart"/>
      <w:r w:rsidRPr="000A42C5">
        <w:rPr>
          <w:rFonts w:eastAsia="Times New Roman" w:cs="Times New Roman"/>
          <w:lang w:eastAsia="ru-RU"/>
        </w:rPr>
        <w:t>г.о</w:t>
      </w:r>
      <w:proofErr w:type="spellEnd"/>
      <w:r w:rsidRPr="000A42C5">
        <w:rPr>
          <w:rFonts w:eastAsia="Times New Roman" w:cs="Times New Roman"/>
          <w:lang w:eastAsia="ru-RU"/>
        </w:rPr>
        <w:t>. Кинешма</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Моделирование развития:</w:t>
      </w:r>
    </w:p>
    <w:p w:rsidR="000A42C5" w:rsidRPr="000A42C5" w:rsidRDefault="000A42C5" w:rsidP="00E42E34">
      <w:pPr>
        <w:numPr>
          <w:ilvl w:val="0"/>
          <w:numId w:val="62"/>
        </w:numPr>
        <w:ind w:firstLine="709"/>
        <w:jc w:val="both"/>
        <w:rPr>
          <w:rFonts w:eastAsia="Times New Roman" w:cs="Times New Roman"/>
          <w:b/>
          <w:i/>
          <w:lang w:eastAsia="ru-RU"/>
        </w:rPr>
      </w:pPr>
      <w:r w:rsidRPr="000A42C5">
        <w:rPr>
          <w:rFonts w:eastAsia="Times New Roman" w:cs="Times New Roman"/>
          <w:b/>
          <w:i/>
          <w:lang w:eastAsia="ru-RU"/>
        </w:rPr>
        <w:t>создание новых и сохранение действующих рабочих мест:</w:t>
      </w:r>
    </w:p>
    <w:p w:rsidR="000A42C5" w:rsidRPr="000A42C5" w:rsidRDefault="000A42C5" w:rsidP="00E42E34">
      <w:pPr>
        <w:numPr>
          <w:ilvl w:val="0"/>
          <w:numId w:val="60"/>
        </w:numPr>
        <w:ind w:firstLine="709"/>
        <w:jc w:val="both"/>
        <w:rPr>
          <w:rFonts w:eastAsia="Times New Roman" w:cs="Times New Roman"/>
          <w:lang w:eastAsia="ru-RU"/>
        </w:rPr>
      </w:pPr>
      <w:r w:rsidRPr="000A42C5">
        <w:rPr>
          <w:rFonts w:eastAsia="Times New Roman" w:cs="Times New Roman"/>
          <w:lang w:eastAsia="ru-RU"/>
        </w:rPr>
        <w:t>организация обучения и консультирования населения по вопросам создания и развития предприятий субъектов малого и среднего предпринимательства (далее - СМСП);</w:t>
      </w:r>
    </w:p>
    <w:p w:rsidR="000A42C5" w:rsidRPr="000A42C5" w:rsidRDefault="000A42C5" w:rsidP="00E42E34">
      <w:pPr>
        <w:numPr>
          <w:ilvl w:val="0"/>
          <w:numId w:val="60"/>
        </w:numPr>
        <w:ind w:firstLine="709"/>
        <w:jc w:val="both"/>
        <w:rPr>
          <w:rFonts w:eastAsia="Times New Roman" w:cs="Times New Roman"/>
          <w:lang w:eastAsia="ru-RU"/>
        </w:rPr>
      </w:pPr>
      <w:r w:rsidRPr="000A42C5">
        <w:rPr>
          <w:rFonts w:eastAsia="Times New Roman" w:cs="Times New Roman"/>
          <w:lang w:eastAsia="ru-RU"/>
        </w:rPr>
        <w:t>улучшение условий ведения бизнеса;</w:t>
      </w:r>
    </w:p>
    <w:p w:rsidR="000A42C5" w:rsidRPr="000A42C5" w:rsidRDefault="000A42C5" w:rsidP="00E42E34">
      <w:pPr>
        <w:numPr>
          <w:ilvl w:val="0"/>
          <w:numId w:val="60"/>
        </w:numPr>
        <w:ind w:firstLine="709"/>
        <w:jc w:val="both"/>
        <w:rPr>
          <w:rFonts w:eastAsia="Times New Roman" w:cs="Times New Roman"/>
          <w:lang w:eastAsia="ru-RU"/>
        </w:rPr>
      </w:pPr>
      <w:r w:rsidRPr="000A42C5">
        <w:rPr>
          <w:rFonts w:eastAsia="Times New Roman" w:cs="Times New Roman"/>
          <w:lang w:eastAsia="ru-RU"/>
        </w:rPr>
        <w:t>финансово-имущественная поддержка;</w:t>
      </w:r>
    </w:p>
    <w:p w:rsidR="000A42C5" w:rsidRPr="000A42C5" w:rsidRDefault="000A42C5" w:rsidP="00E42E34">
      <w:pPr>
        <w:numPr>
          <w:ilvl w:val="0"/>
          <w:numId w:val="62"/>
        </w:numPr>
        <w:ind w:firstLine="709"/>
        <w:jc w:val="both"/>
        <w:rPr>
          <w:rFonts w:eastAsia="Times New Roman" w:cs="Times New Roman"/>
          <w:b/>
          <w:i/>
          <w:lang w:eastAsia="ru-RU"/>
        </w:rPr>
      </w:pPr>
      <w:r w:rsidRPr="000A42C5">
        <w:rPr>
          <w:rFonts w:eastAsia="Times New Roman" w:cs="Times New Roman"/>
          <w:b/>
          <w:i/>
          <w:lang w:eastAsia="ru-RU"/>
        </w:rPr>
        <w:t>рост числа субъектов малого и среднего предпринимательства:</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расширение деловых возможностей бизнеса;</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информационная и консультационная поддержка;</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развитие конкурентной среды;</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создание благоприятных условий в определенных видах бизнеса, нуждающихся в появлении субъектов малого и среднего предпринимательства;</w:t>
      </w:r>
    </w:p>
    <w:p w:rsidR="000A42C5" w:rsidRPr="000A42C5" w:rsidRDefault="000A42C5" w:rsidP="00E42E34">
      <w:pPr>
        <w:numPr>
          <w:ilvl w:val="0"/>
          <w:numId w:val="62"/>
        </w:numPr>
        <w:ind w:firstLine="709"/>
        <w:jc w:val="both"/>
        <w:rPr>
          <w:rFonts w:eastAsia="Times New Roman" w:cs="Times New Roman"/>
          <w:b/>
          <w:i/>
          <w:lang w:eastAsia="ru-RU"/>
        </w:rPr>
      </w:pPr>
      <w:r w:rsidRPr="000A42C5">
        <w:rPr>
          <w:rFonts w:eastAsia="Times New Roman" w:cs="Times New Roman"/>
          <w:b/>
          <w:i/>
          <w:lang w:eastAsia="ru-RU"/>
        </w:rPr>
        <w:t>создание</w:t>
      </w:r>
      <w:r w:rsidRPr="000A42C5">
        <w:rPr>
          <w:rFonts w:eastAsia="Times New Roman" w:cs="Times New Roman"/>
          <w:lang w:eastAsia="ru-RU"/>
        </w:rPr>
        <w:t xml:space="preserve"> </w:t>
      </w:r>
      <w:r w:rsidRPr="000A42C5">
        <w:rPr>
          <w:rFonts w:eastAsia="Times New Roman" w:cs="Times New Roman"/>
          <w:b/>
          <w:i/>
          <w:lang w:eastAsia="ru-RU"/>
        </w:rPr>
        <w:t>благоприятных условий деятельности:</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 xml:space="preserve">финансовая поддержка СМСП (субсидирование части затрат на приобретение оборудования для осуществления деятельности СМСП; субсидирование части затрат на </w:t>
      </w:r>
      <w:proofErr w:type="spellStart"/>
      <w:r w:rsidRPr="000A42C5">
        <w:rPr>
          <w:rFonts w:eastAsia="Times New Roman" w:cs="Times New Roman"/>
          <w:lang w:eastAsia="ru-RU"/>
        </w:rPr>
        <w:t>выставочн</w:t>
      </w:r>
      <w:proofErr w:type="gramStart"/>
      <w:r w:rsidRPr="000A42C5">
        <w:rPr>
          <w:rFonts w:eastAsia="Times New Roman" w:cs="Times New Roman"/>
          <w:lang w:eastAsia="ru-RU"/>
        </w:rPr>
        <w:t>о</w:t>
      </w:r>
      <w:proofErr w:type="spellEnd"/>
      <w:r w:rsidRPr="000A42C5">
        <w:rPr>
          <w:rFonts w:eastAsia="Times New Roman" w:cs="Times New Roman"/>
          <w:lang w:eastAsia="ru-RU"/>
        </w:rPr>
        <w:t>-</w:t>
      </w:r>
      <w:proofErr w:type="gramEnd"/>
      <w:r w:rsidRPr="000A42C5">
        <w:rPr>
          <w:rFonts w:eastAsia="Times New Roman" w:cs="Times New Roman"/>
          <w:lang w:eastAsia="ru-RU"/>
        </w:rPr>
        <w:t xml:space="preserve"> ярмарочную деятельность, на оказание социально значимых услуг);</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имущественная поддержка СМСП;</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информационная и консультационная поддержка СМСП, предусматривающая проведение рекламно-информационной кампании о возможности получения государственной поддержки СМСП;</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подготовка и переподготовка кадров для предпринимательства;</w:t>
      </w:r>
    </w:p>
    <w:p w:rsidR="000A42C5" w:rsidRPr="000A42C5" w:rsidRDefault="000A42C5" w:rsidP="00E42E34">
      <w:pPr>
        <w:numPr>
          <w:ilvl w:val="0"/>
          <w:numId w:val="61"/>
        </w:numPr>
        <w:ind w:firstLine="709"/>
        <w:jc w:val="both"/>
        <w:rPr>
          <w:rFonts w:eastAsia="Times New Roman" w:cs="Times New Roman"/>
          <w:lang w:eastAsia="ru-RU"/>
        </w:rPr>
      </w:pPr>
      <w:r w:rsidRPr="000A42C5">
        <w:rPr>
          <w:rFonts w:eastAsia="Times New Roman" w:cs="Times New Roman"/>
          <w:lang w:eastAsia="ru-RU"/>
        </w:rPr>
        <w:t>проведение конференций и "круглых столов" по вопросам развития малого предпринимательства;</w:t>
      </w:r>
    </w:p>
    <w:p w:rsidR="000A42C5" w:rsidRPr="000A42C5" w:rsidRDefault="000A42C5" w:rsidP="00E42E34">
      <w:pPr>
        <w:numPr>
          <w:ilvl w:val="0"/>
          <w:numId w:val="62"/>
        </w:numPr>
        <w:ind w:firstLine="709"/>
        <w:jc w:val="both"/>
        <w:rPr>
          <w:rFonts w:eastAsia="Times New Roman" w:cs="Times New Roman"/>
          <w:b/>
          <w:i/>
          <w:lang w:eastAsia="ru-RU"/>
        </w:rPr>
      </w:pPr>
      <w:r w:rsidRPr="000A42C5">
        <w:rPr>
          <w:rFonts w:eastAsia="Times New Roman" w:cs="Times New Roman"/>
          <w:b/>
          <w:i/>
          <w:lang w:eastAsia="ru-RU"/>
        </w:rPr>
        <w:t>обеспечение конкурентоспособности:</w:t>
      </w:r>
    </w:p>
    <w:p w:rsidR="000A42C5" w:rsidRPr="000A42C5" w:rsidRDefault="000A42C5" w:rsidP="00E42E34">
      <w:pPr>
        <w:numPr>
          <w:ilvl w:val="0"/>
          <w:numId w:val="63"/>
        </w:numPr>
        <w:ind w:firstLine="709"/>
        <w:jc w:val="both"/>
        <w:rPr>
          <w:rFonts w:eastAsia="Times New Roman" w:cs="Times New Roman"/>
          <w:lang w:eastAsia="ru-RU"/>
        </w:rPr>
      </w:pPr>
      <w:r w:rsidRPr="000A42C5">
        <w:rPr>
          <w:rFonts w:eastAsia="Times New Roman" w:cs="Times New Roman"/>
          <w:lang w:eastAsia="ru-RU"/>
        </w:rPr>
        <w:t>участие в размещении муниципального заказа;</w:t>
      </w:r>
    </w:p>
    <w:p w:rsidR="000A42C5" w:rsidRPr="000A42C5" w:rsidRDefault="000A42C5" w:rsidP="00E42E34">
      <w:pPr>
        <w:numPr>
          <w:ilvl w:val="0"/>
          <w:numId w:val="63"/>
        </w:numPr>
        <w:ind w:firstLine="709"/>
        <w:jc w:val="both"/>
        <w:rPr>
          <w:rFonts w:eastAsia="Times New Roman" w:cs="Times New Roman"/>
          <w:lang w:eastAsia="ru-RU"/>
        </w:rPr>
      </w:pPr>
      <w:r w:rsidRPr="000A42C5">
        <w:rPr>
          <w:rFonts w:eastAsia="Times New Roman" w:cs="Times New Roman"/>
          <w:lang w:eastAsia="ru-RU"/>
        </w:rPr>
        <w:t>обеспечение объектам субъектов малого и среднего предпринимательства участия в программах сертификации качества;</w:t>
      </w:r>
    </w:p>
    <w:p w:rsidR="000A42C5" w:rsidRPr="000A42C5" w:rsidRDefault="000A42C5" w:rsidP="00E42E34">
      <w:pPr>
        <w:numPr>
          <w:ilvl w:val="0"/>
          <w:numId w:val="63"/>
        </w:numPr>
        <w:ind w:firstLine="709"/>
        <w:jc w:val="both"/>
        <w:rPr>
          <w:rFonts w:eastAsia="Times New Roman" w:cs="Times New Roman"/>
          <w:lang w:eastAsia="ru-RU"/>
        </w:rPr>
      </w:pPr>
      <w:r w:rsidRPr="000A42C5">
        <w:rPr>
          <w:rFonts w:eastAsia="Times New Roman" w:cs="Times New Roman"/>
          <w:lang w:eastAsia="ru-RU"/>
        </w:rPr>
        <w:t>увеличение доли производимых товаров и услуг и увеличение доли налоговых поступлений в бюджет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Рекомендуется СМСП проводить постоянный анализ экономического состояния, который целесообразно осуществлять в следующей последовательности:</w:t>
      </w:r>
    </w:p>
    <w:p w:rsidR="000A42C5" w:rsidRPr="000A42C5" w:rsidRDefault="000A42C5" w:rsidP="00E42E34">
      <w:pPr>
        <w:numPr>
          <w:ilvl w:val="0"/>
          <w:numId w:val="64"/>
        </w:numPr>
        <w:ind w:firstLine="709"/>
        <w:jc w:val="both"/>
        <w:rPr>
          <w:rFonts w:eastAsia="Times New Roman" w:cs="Times New Roman"/>
          <w:lang w:eastAsia="ru-RU"/>
        </w:rPr>
      </w:pPr>
      <w:r w:rsidRPr="000A42C5">
        <w:rPr>
          <w:rFonts w:eastAsia="Times New Roman" w:cs="Times New Roman"/>
          <w:lang w:eastAsia="ru-RU"/>
        </w:rPr>
        <w:t>оценка экономического и финансового состояния;</w:t>
      </w:r>
    </w:p>
    <w:p w:rsidR="000A42C5" w:rsidRPr="000A42C5" w:rsidRDefault="000A42C5" w:rsidP="00E42E34">
      <w:pPr>
        <w:numPr>
          <w:ilvl w:val="0"/>
          <w:numId w:val="64"/>
        </w:numPr>
        <w:ind w:firstLine="709"/>
        <w:jc w:val="both"/>
        <w:rPr>
          <w:rFonts w:eastAsia="Times New Roman" w:cs="Times New Roman"/>
          <w:lang w:eastAsia="ru-RU"/>
        </w:rPr>
      </w:pPr>
      <w:r w:rsidRPr="000A42C5">
        <w:rPr>
          <w:rFonts w:eastAsia="Times New Roman" w:cs="Times New Roman"/>
          <w:lang w:eastAsia="ru-RU"/>
        </w:rPr>
        <w:t>оценка состояния основных фондов и, прежде всего, их активной части;</w:t>
      </w:r>
    </w:p>
    <w:p w:rsidR="000A42C5" w:rsidRPr="000A42C5" w:rsidRDefault="000A42C5" w:rsidP="00E42E34">
      <w:pPr>
        <w:numPr>
          <w:ilvl w:val="0"/>
          <w:numId w:val="64"/>
        </w:numPr>
        <w:ind w:firstLine="709"/>
        <w:jc w:val="both"/>
        <w:rPr>
          <w:rFonts w:eastAsia="Times New Roman" w:cs="Times New Roman"/>
          <w:lang w:eastAsia="ru-RU"/>
        </w:rPr>
      </w:pPr>
      <w:r w:rsidRPr="000A42C5">
        <w:rPr>
          <w:rFonts w:eastAsia="Times New Roman" w:cs="Times New Roman"/>
          <w:lang w:eastAsia="ru-RU"/>
        </w:rPr>
        <w:t>вертикальный и горизонтальный анализ баланса;</w:t>
      </w:r>
    </w:p>
    <w:p w:rsidR="000A42C5" w:rsidRPr="000A42C5" w:rsidRDefault="000A42C5" w:rsidP="00E42E34">
      <w:pPr>
        <w:numPr>
          <w:ilvl w:val="0"/>
          <w:numId w:val="64"/>
        </w:numPr>
        <w:ind w:firstLine="709"/>
        <w:jc w:val="both"/>
        <w:rPr>
          <w:rFonts w:eastAsia="Times New Roman" w:cs="Times New Roman"/>
          <w:lang w:eastAsia="ru-RU"/>
        </w:rPr>
      </w:pPr>
      <w:r w:rsidRPr="000A42C5">
        <w:rPr>
          <w:rFonts w:eastAsia="Times New Roman" w:cs="Times New Roman"/>
          <w:lang w:eastAsia="ru-RU"/>
        </w:rPr>
        <w:t>оценка финансового положения, включая оценку финансовой устойчивости;</w:t>
      </w:r>
    </w:p>
    <w:p w:rsidR="000A42C5" w:rsidRPr="000A42C5" w:rsidRDefault="000A42C5" w:rsidP="00E42E34">
      <w:pPr>
        <w:numPr>
          <w:ilvl w:val="0"/>
          <w:numId w:val="64"/>
        </w:numPr>
        <w:ind w:firstLine="709"/>
        <w:jc w:val="both"/>
        <w:rPr>
          <w:rFonts w:eastAsia="Times New Roman" w:cs="Times New Roman"/>
          <w:lang w:eastAsia="ru-RU"/>
        </w:rPr>
      </w:pPr>
      <w:r w:rsidRPr="000A42C5">
        <w:rPr>
          <w:rFonts w:eastAsia="Times New Roman" w:cs="Times New Roman"/>
          <w:lang w:eastAsia="ru-RU"/>
        </w:rPr>
        <w:t>оценка выпускаемой продукции по качеству и конкурентоспособности.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краткосрочной перспективе необходимо обеспечить приближение к показателям среднего достигнутого в докризисном периоде уровня развития малого и среднего предпринимательства по городскому округу Кинешма и расширение социальной основы формирования среднего класса.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В результате будет достигнуто обеспечение позитивной динамики развития малого и среднего предпринимательства в городе и выход на уровень показателей не ниже среднего по Ивановской области, включая налоговые отчисления в бюджеты всех уровней, создание и </w:t>
      </w:r>
      <w:r w:rsidRPr="000A42C5">
        <w:rPr>
          <w:rFonts w:eastAsia="Times New Roman" w:cs="Times New Roman"/>
          <w:lang w:eastAsia="ru-RU"/>
        </w:rPr>
        <w:lastRenderedPageBreak/>
        <w:t xml:space="preserve">сохранение рабочих мест, расширение социального слоя – представителей среднего класса как опоры независимого, демократического развития общества. </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lang w:eastAsia="ru-RU"/>
        </w:rPr>
      </w:pPr>
      <w:r w:rsidRPr="000A42C5">
        <w:rPr>
          <w:rFonts w:eastAsia="Times New Roman" w:cs="Times New Roman"/>
          <w:b/>
          <w:lang w:eastAsia="ru-RU"/>
        </w:rPr>
        <w:t xml:space="preserve">Меры развития малого и среднего предпринимательства.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 целью установления мер, направленных на развитие субъектов малого и среднего предпринимательства и повышение их конкурентоспособности, на долгосрочную перспективу предусматривается реализация комплексной «</w:t>
      </w:r>
      <w:proofErr w:type="spellStart"/>
      <w:r w:rsidRPr="000A42C5">
        <w:rPr>
          <w:rFonts w:eastAsia="Times New Roman" w:cs="Times New Roman"/>
          <w:lang w:eastAsia="ru-RU"/>
        </w:rPr>
        <w:t>трехшаговой</w:t>
      </w:r>
      <w:proofErr w:type="spellEnd"/>
      <w:r w:rsidRPr="000A42C5">
        <w:rPr>
          <w:rFonts w:eastAsia="Times New Roman" w:cs="Times New Roman"/>
          <w:lang w:eastAsia="ru-RU"/>
        </w:rPr>
        <w:t>» стратегии.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1.Системное управление качеством, которое предполагает постоянное совершенствование бизнес-процесса, оперативную реакцию на базе постоянного мониторинга на изменяющиеся потребности и ожидания постоянных клиентов, что приводит к увеличению их числа, росту прибыльности и конкурентоспособности.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2.Активное применение сравнительного и непрерывного процесса оценки уровня продукции, услуг и методов для малых предприятий. При этом следует исходить из того, что для достижения конкурентных преимуществ необходимо изучать, знать и использовать опыт своих конкурентов, уже добившихся успехов в различных направлениях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3.Передача организацией определенных бизнес-процессов или производственных функций на обслуживание другой компании позволит субъектам малого и среднего предпринимательства экономить средства и сконцентрировать собственные ресурсы на основных направлениях деятельности, за счет чего можно повысить эффективность бизнес- процесса, технологических функций. При этом внешним исполнителям передается все больше обязанностей: от маркетинговых исследований и рекламных кампаний до осуществления отдельных этапов производственного процесса.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Основные направления: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организационная и правовая поддержка субъектов малого и среднего предпринимательства;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финансовая и имущественная поддержка субъектов малого и среднего предпринимательства;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совершенствование кадрового и информационно-консультационного обеспечения субъектов малого и среднего предпринимательства;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поддержка субъектов малого и среднего предпринимательства по продвижению их продукции, товаров и услуг.</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Ожидаемые результаты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Достижение к 2024 году следующих показателей:</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сохранение числа субъектов малого и среднего предпринимательства (далее - СМП) не менее 2,3 тыс. ед.</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 xml:space="preserve">увеличение доли </w:t>
      </w:r>
      <w:proofErr w:type="gramStart"/>
      <w:r w:rsidRPr="000A42C5">
        <w:rPr>
          <w:rFonts w:eastAsia="Times New Roman" w:cs="Times New Roman"/>
          <w:lang w:eastAsia="ru-RU"/>
        </w:rPr>
        <w:t>работающих</w:t>
      </w:r>
      <w:proofErr w:type="gramEnd"/>
      <w:r w:rsidRPr="000A42C5">
        <w:rPr>
          <w:rFonts w:eastAsia="Times New Roman" w:cs="Times New Roman"/>
          <w:lang w:eastAsia="ru-RU"/>
        </w:rPr>
        <w:t xml:space="preserve"> в СМП до 52,7%;</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совершенствование правового поля, обеспечивающего развитие малого и среднего предпринимательства на муниципальном уровне;</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безвозмездный или льготный доступ к законодательной, нормативной, справочной информации, связанной с деятельностью субъектов СМП;</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содействие доступу СМП к различным источникам финансирования;</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повышение эффективности деятельности субъектов СМП посредством усиления их конкурентоспособности;</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подготовка и переподготовка кадров для сферы СМП через различные методы и формы обучения;</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совершенствование работы инфраструктуры поддержки СМП в городском округе Кинешма, удовлетворяющей потребности СМП в консалтинговых услугах и иных услугах, необходимых для ведения предпринимательской деятельности;</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рекламно-информационная поддержка субъектов СМП в продвижении их продукции и услуг;</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увеличение доли малого и среднего предпринимательства в приоритетных направлениях экономического развития городского округа Кинешма;</w:t>
      </w:r>
    </w:p>
    <w:p w:rsidR="000A42C5" w:rsidRPr="000A42C5" w:rsidRDefault="000A42C5" w:rsidP="00E42E34">
      <w:pPr>
        <w:numPr>
          <w:ilvl w:val="0"/>
          <w:numId w:val="65"/>
        </w:numPr>
        <w:ind w:firstLine="709"/>
        <w:jc w:val="both"/>
        <w:rPr>
          <w:rFonts w:eastAsia="Times New Roman" w:cs="Times New Roman"/>
          <w:lang w:eastAsia="ru-RU"/>
        </w:rPr>
      </w:pPr>
      <w:r w:rsidRPr="000A42C5">
        <w:rPr>
          <w:rFonts w:eastAsia="Times New Roman" w:cs="Times New Roman"/>
          <w:lang w:eastAsia="ru-RU"/>
        </w:rPr>
        <w:t>увеличение объема налоговых поступлений от субъектов СМП в бюджет городского округа Кинешма  на 15%.</w:t>
      </w:r>
    </w:p>
    <w:p w:rsid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r w:rsidRPr="000A42C5">
        <w:rPr>
          <w:rFonts w:eastAsia="Times New Roman" w:cs="Times New Roman"/>
          <w:b/>
          <w:bCs/>
          <w:iCs/>
          <w:lang w:eastAsia="ru-RU"/>
        </w:rPr>
        <w:lastRenderedPageBreak/>
        <w:t xml:space="preserve"> </w:t>
      </w:r>
      <w:bookmarkStart w:id="24" w:name="_Toc60135079"/>
      <w:r w:rsidRPr="000A42C5">
        <w:rPr>
          <w:rFonts w:eastAsia="Times New Roman" w:cs="Times New Roman"/>
          <w:b/>
          <w:bCs/>
          <w:iCs/>
          <w:lang w:eastAsia="ru-RU"/>
        </w:rPr>
        <w:t>Развитие торговли и потребительского рынка</w:t>
      </w:r>
      <w:bookmarkEnd w:id="24"/>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Стратегические цели:</w:t>
      </w:r>
    </w:p>
    <w:p w:rsidR="000A42C5" w:rsidRPr="000A42C5" w:rsidRDefault="000A42C5" w:rsidP="00E42E34">
      <w:pPr>
        <w:numPr>
          <w:ilvl w:val="0"/>
          <w:numId w:val="66"/>
        </w:numPr>
        <w:ind w:firstLine="709"/>
        <w:jc w:val="both"/>
        <w:rPr>
          <w:rFonts w:eastAsia="Times New Roman" w:cs="Times New Roman"/>
          <w:lang w:eastAsia="ru-RU"/>
        </w:rPr>
      </w:pPr>
      <w:r w:rsidRPr="000A42C5">
        <w:rPr>
          <w:rFonts w:eastAsia="Times New Roman" w:cs="Times New Roman"/>
          <w:lang w:eastAsia="ru-RU"/>
        </w:rPr>
        <w:t>формирование добросовестной конкуренции, как основы улучшения качества жизни населения, повышения инвестиционной привлекательности отрасли;</w:t>
      </w:r>
    </w:p>
    <w:p w:rsidR="000A42C5" w:rsidRPr="000A42C5" w:rsidRDefault="000A42C5" w:rsidP="00E42E34">
      <w:pPr>
        <w:numPr>
          <w:ilvl w:val="0"/>
          <w:numId w:val="66"/>
        </w:numPr>
        <w:ind w:firstLine="709"/>
        <w:jc w:val="both"/>
        <w:rPr>
          <w:rFonts w:eastAsia="Times New Roman" w:cs="Times New Roman"/>
          <w:lang w:eastAsia="ru-RU"/>
        </w:rPr>
      </w:pPr>
      <w:r w:rsidRPr="000A42C5">
        <w:rPr>
          <w:rFonts w:eastAsia="Times New Roman" w:cs="Times New Roman"/>
          <w:lang w:eastAsia="ru-RU"/>
        </w:rPr>
        <w:t>обеспечение доступности потребительского рынка в цивилизованных формах его организации;</w:t>
      </w:r>
    </w:p>
    <w:p w:rsidR="000A42C5" w:rsidRPr="000A42C5" w:rsidRDefault="000A42C5" w:rsidP="00E42E34">
      <w:pPr>
        <w:numPr>
          <w:ilvl w:val="0"/>
          <w:numId w:val="66"/>
        </w:numPr>
        <w:ind w:firstLine="709"/>
        <w:jc w:val="both"/>
        <w:rPr>
          <w:rFonts w:eastAsia="Times New Roman" w:cs="Times New Roman"/>
          <w:lang w:eastAsia="ru-RU"/>
        </w:rPr>
      </w:pPr>
      <w:r w:rsidRPr="000A42C5">
        <w:rPr>
          <w:rFonts w:eastAsia="Times New Roman" w:cs="Times New Roman"/>
          <w:lang w:eastAsia="ru-RU"/>
        </w:rPr>
        <w:t>создание благоприятных возможностей для местных товаропроизводителей и содействие оптимальному соотношению на потребительском рынке местных и завозимых товаров;</w:t>
      </w:r>
    </w:p>
    <w:p w:rsidR="000A42C5" w:rsidRPr="000A42C5" w:rsidRDefault="000A42C5" w:rsidP="00E42E34">
      <w:pPr>
        <w:numPr>
          <w:ilvl w:val="0"/>
          <w:numId w:val="66"/>
        </w:numPr>
        <w:ind w:firstLine="709"/>
        <w:jc w:val="both"/>
        <w:rPr>
          <w:rFonts w:eastAsia="Times New Roman" w:cs="Times New Roman"/>
          <w:lang w:eastAsia="ru-RU"/>
        </w:rPr>
      </w:pPr>
      <w:r w:rsidRPr="000A42C5">
        <w:rPr>
          <w:rFonts w:eastAsia="Times New Roman" w:cs="Times New Roman"/>
          <w:lang w:eastAsia="ru-RU"/>
        </w:rPr>
        <w:t>формирование ярмарочной торговли продуктами питания местных производителей, непродовольственными товарами, организация постоянно действующих ярмарок.</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Развитие потребительского рынка города Кинешмы связано с наличием ряда рисков, источниками которых являются:</w:t>
      </w:r>
    </w:p>
    <w:p w:rsidR="000A42C5" w:rsidRPr="000A42C5" w:rsidRDefault="000A42C5" w:rsidP="00E42E34">
      <w:pPr>
        <w:numPr>
          <w:ilvl w:val="0"/>
          <w:numId w:val="67"/>
        </w:numPr>
        <w:ind w:firstLine="709"/>
        <w:jc w:val="both"/>
        <w:rPr>
          <w:rFonts w:eastAsia="Times New Roman" w:cs="Times New Roman"/>
          <w:lang w:eastAsia="ru-RU"/>
        </w:rPr>
      </w:pPr>
      <w:r w:rsidRPr="000A42C5">
        <w:rPr>
          <w:rFonts w:eastAsia="Times New Roman" w:cs="Times New Roman"/>
          <w:lang w:eastAsia="ru-RU"/>
        </w:rPr>
        <w:t>зависимость конъюнктуры рынка потребительских товаров и услуг, темпов и пропорций его развития от внешних макроэкономических и социальных условий и факторов.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их число входит сохранение низкой покупательской способности значительной части населения, высокая инфляция, импортная зависимость рынка, особенно непродовольственного;</w:t>
      </w:r>
    </w:p>
    <w:p w:rsidR="000A42C5" w:rsidRPr="000A42C5" w:rsidRDefault="000A42C5" w:rsidP="00E42E34">
      <w:pPr>
        <w:numPr>
          <w:ilvl w:val="0"/>
          <w:numId w:val="67"/>
        </w:numPr>
        <w:ind w:firstLine="709"/>
        <w:jc w:val="both"/>
        <w:rPr>
          <w:rFonts w:eastAsia="Times New Roman" w:cs="Times New Roman"/>
          <w:lang w:eastAsia="ru-RU"/>
        </w:rPr>
      </w:pPr>
      <w:r w:rsidRPr="000A42C5">
        <w:rPr>
          <w:rFonts w:eastAsia="Times New Roman" w:cs="Times New Roman"/>
          <w:lang w:eastAsia="ru-RU"/>
        </w:rPr>
        <w:t xml:space="preserve"> частный бизнес потребительского рынка. Отсутствие необходимых кадров, способных подготовить документы по вхождению в целевые программы государственной поддержки предпринимателей;</w:t>
      </w:r>
    </w:p>
    <w:p w:rsidR="000A42C5" w:rsidRPr="000A42C5" w:rsidRDefault="000A42C5" w:rsidP="00E42E34">
      <w:pPr>
        <w:numPr>
          <w:ilvl w:val="0"/>
          <w:numId w:val="67"/>
        </w:numPr>
        <w:ind w:firstLine="709"/>
        <w:jc w:val="both"/>
        <w:rPr>
          <w:rFonts w:eastAsia="Times New Roman" w:cs="Times New Roman"/>
          <w:lang w:eastAsia="ru-RU"/>
        </w:rPr>
      </w:pPr>
      <w:r w:rsidRPr="000A42C5">
        <w:rPr>
          <w:rFonts w:eastAsia="Times New Roman" w:cs="Times New Roman"/>
          <w:lang w:eastAsia="ru-RU"/>
        </w:rPr>
        <w:t>необходимость соблюдения приоритета федерального законодательства и недостаточность областной нормативно правовой базы. Многие правовые проблемы развития потребительского рынка и услуг из-за пробелов и недостатков в федеральном законодательстве могут явиться препятствием в достижении целей стратегии развития потребительского рынка;</w:t>
      </w:r>
    </w:p>
    <w:p w:rsidR="000A42C5" w:rsidRPr="000A42C5" w:rsidRDefault="000A42C5" w:rsidP="00E42E34">
      <w:pPr>
        <w:numPr>
          <w:ilvl w:val="0"/>
          <w:numId w:val="67"/>
        </w:numPr>
        <w:ind w:firstLine="709"/>
        <w:jc w:val="both"/>
        <w:rPr>
          <w:rFonts w:eastAsia="Times New Roman" w:cs="Times New Roman"/>
          <w:lang w:eastAsia="ru-RU"/>
        </w:rPr>
      </w:pPr>
      <w:r w:rsidRPr="000A42C5">
        <w:rPr>
          <w:rFonts w:eastAsia="Times New Roman" w:cs="Times New Roman"/>
          <w:lang w:eastAsia="ru-RU"/>
        </w:rPr>
        <w:t>финансовые возможности бюджета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Текущее состояние торговли, общественного питания и бытового обслуживания населения в городском округе Кинешма, характеризуется положительной динамикой большинства показателей. Тенденции роста объемов розничного товарооборота и объема бытовых услуг приобрели устойчивый характер.</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Конкурентным преимуществом потребительского рынка городского округа Кинешма являются выгодное географическое положение, предпринимательская и инвестиционная активность, наличие сравнительно «дешевых» трудовых ресурсов.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Потребительский рынок является важным источником занятости населения. В этой сфере занято около 8 тыс. человек.</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Оборот розничной торговли за 2020 год в городском округе Кинешма составил 4,5 </w:t>
      </w:r>
      <w:proofErr w:type="spellStart"/>
      <w:r w:rsidRPr="000A42C5">
        <w:rPr>
          <w:rFonts w:eastAsia="Times New Roman" w:cs="Times New Roman"/>
          <w:lang w:eastAsia="ru-RU"/>
        </w:rPr>
        <w:t>мрд</w:t>
      </w:r>
      <w:proofErr w:type="spellEnd"/>
      <w:r w:rsidRPr="000A42C5">
        <w:rPr>
          <w:rFonts w:eastAsia="Times New Roman" w:cs="Times New Roman"/>
          <w:lang w:eastAsia="ru-RU"/>
        </w:rPr>
        <w:t xml:space="preserve">. </w:t>
      </w:r>
      <w:proofErr w:type="spellStart"/>
      <w:r w:rsidRPr="000A42C5">
        <w:rPr>
          <w:rFonts w:eastAsia="Times New Roman" w:cs="Times New Roman"/>
          <w:lang w:eastAsia="ru-RU"/>
        </w:rPr>
        <w:t>руб</w:t>
      </w:r>
      <w:proofErr w:type="spellEnd"/>
      <w:r w:rsidRPr="000A42C5">
        <w:rPr>
          <w:rFonts w:eastAsia="Times New Roman" w:cs="Times New Roman"/>
          <w:lang w:eastAsia="ru-RU"/>
        </w:rPr>
        <w:t>, объем платных услуг составил 2150 млн. руб., объем бытовых услуг 59 млн. руб.</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городе сформирована инфраструктура потребительского рынка и услуг, насчитывающая 911 объектов (по состоянию на 01.01.2020).</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Структура объектов потребительского рынка</w:t>
      </w:r>
    </w:p>
    <w:p w:rsidR="000A42C5" w:rsidRPr="000A42C5" w:rsidRDefault="000A42C5" w:rsidP="000A42C5">
      <w:pPr>
        <w:ind w:firstLine="709"/>
        <w:jc w:val="center"/>
        <w:rPr>
          <w:rFonts w:eastAsia="Calibri" w:cs="Times New Roman"/>
          <w:b/>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3"/>
        <w:gridCol w:w="1535"/>
        <w:gridCol w:w="1518"/>
        <w:gridCol w:w="1518"/>
      </w:tblGrid>
      <w:tr w:rsidR="000A42C5" w:rsidRPr="000A42C5" w:rsidTr="000A42C5">
        <w:tc>
          <w:tcPr>
            <w:tcW w:w="4983" w:type="dxa"/>
            <w:shd w:val="clear" w:color="auto" w:fill="auto"/>
          </w:tcPr>
          <w:p w:rsidR="000A42C5" w:rsidRPr="000A42C5" w:rsidRDefault="000A42C5" w:rsidP="000A42C5">
            <w:pPr>
              <w:jc w:val="both"/>
              <w:rPr>
                <w:rFonts w:eastAsia="Calibri" w:cs="Times New Roman"/>
                <w:b/>
                <w:lang w:eastAsia="ru-RU"/>
              </w:rPr>
            </w:pPr>
          </w:p>
        </w:tc>
        <w:tc>
          <w:tcPr>
            <w:tcW w:w="1535"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2012 год</w:t>
            </w:r>
          </w:p>
        </w:tc>
        <w:tc>
          <w:tcPr>
            <w:tcW w:w="1518"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2014 год</w:t>
            </w:r>
          </w:p>
        </w:tc>
        <w:tc>
          <w:tcPr>
            <w:tcW w:w="1518" w:type="dxa"/>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2020</w:t>
            </w:r>
          </w:p>
        </w:tc>
      </w:tr>
      <w:tr w:rsidR="000A42C5" w:rsidRPr="000A42C5" w:rsidTr="000A42C5">
        <w:tc>
          <w:tcPr>
            <w:tcW w:w="4983" w:type="dxa"/>
            <w:shd w:val="clear" w:color="auto" w:fill="auto"/>
          </w:tcPr>
          <w:p w:rsidR="000A42C5" w:rsidRPr="000A42C5" w:rsidRDefault="000A42C5" w:rsidP="000A42C5">
            <w:pPr>
              <w:jc w:val="both"/>
              <w:rPr>
                <w:rFonts w:eastAsia="Calibri" w:cs="Times New Roman"/>
                <w:b/>
                <w:lang w:eastAsia="ru-RU"/>
              </w:rPr>
            </w:pPr>
            <w:r w:rsidRPr="000A42C5">
              <w:rPr>
                <w:rFonts w:eastAsia="Calibri" w:cs="Times New Roman"/>
                <w:b/>
                <w:lang w:eastAsia="ru-RU"/>
              </w:rPr>
              <w:t>Всего объектов</w:t>
            </w:r>
          </w:p>
        </w:tc>
        <w:tc>
          <w:tcPr>
            <w:tcW w:w="1535"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770</w:t>
            </w:r>
          </w:p>
        </w:tc>
        <w:tc>
          <w:tcPr>
            <w:tcW w:w="1518"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811</w:t>
            </w:r>
          </w:p>
        </w:tc>
        <w:tc>
          <w:tcPr>
            <w:tcW w:w="1518" w:type="dxa"/>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911</w:t>
            </w:r>
          </w:p>
        </w:tc>
      </w:tr>
      <w:tr w:rsidR="000A42C5" w:rsidRPr="000A42C5" w:rsidTr="000A42C5">
        <w:tc>
          <w:tcPr>
            <w:tcW w:w="498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в том числе:</w:t>
            </w:r>
          </w:p>
        </w:tc>
        <w:tc>
          <w:tcPr>
            <w:tcW w:w="1535" w:type="dxa"/>
            <w:shd w:val="clear" w:color="auto" w:fill="auto"/>
          </w:tcPr>
          <w:p w:rsidR="000A42C5" w:rsidRPr="000A42C5" w:rsidRDefault="000A42C5" w:rsidP="000A42C5">
            <w:pPr>
              <w:jc w:val="center"/>
              <w:rPr>
                <w:rFonts w:eastAsia="Calibri" w:cs="Times New Roman"/>
                <w:lang w:eastAsia="ru-RU"/>
              </w:rPr>
            </w:pPr>
          </w:p>
        </w:tc>
        <w:tc>
          <w:tcPr>
            <w:tcW w:w="1518" w:type="dxa"/>
            <w:shd w:val="clear" w:color="auto" w:fill="auto"/>
          </w:tcPr>
          <w:p w:rsidR="000A42C5" w:rsidRPr="000A42C5" w:rsidRDefault="000A42C5" w:rsidP="000A42C5">
            <w:pPr>
              <w:jc w:val="center"/>
              <w:rPr>
                <w:rFonts w:eastAsia="Calibri" w:cs="Times New Roman"/>
                <w:lang w:eastAsia="ru-RU"/>
              </w:rPr>
            </w:pPr>
          </w:p>
        </w:tc>
        <w:tc>
          <w:tcPr>
            <w:tcW w:w="1518" w:type="dxa"/>
          </w:tcPr>
          <w:p w:rsidR="000A42C5" w:rsidRPr="000A42C5" w:rsidRDefault="000A42C5" w:rsidP="000A42C5">
            <w:pPr>
              <w:jc w:val="center"/>
              <w:rPr>
                <w:rFonts w:eastAsia="Calibri" w:cs="Times New Roman"/>
                <w:lang w:eastAsia="ru-RU"/>
              </w:rPr>
            </w:pPr>
          </w:p>
        </w:tc>
      </w:tr>
      <w:tr w:rsidR="000A42C5" w:rsidRPr="000A42C5" w:rsidTr="000A42C5">
        <w:tc>
          <w:tcPr>
            <w:tcW w:w="498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магазинов</w:t>
            </w:r>
          </w:p>
        </w:tc>
        <w:tc>
          <w:tcPr>
            <w:tcW w:w="1535"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310</w:t>
            </w:r>
          </w:p>
        </w:tc>
        <w:tc>
          <w:tcPr>
            <w:tcW w:w="151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349</w:t>
            </w:r>
          </w:p>
        </w:tc>
        <w:tc>
          <w:tcPr>
            <w:tcW w:w="1518" w:type="dxa"/>
          </w:tcPr>
          <w:p w:rsidR="000A42C5" w:rsidRPr="000A42C5" w:rsidRDefault="000A42C5" w:rsidP="000A42C5">
            <w:pPr>
              <w:jc w:val="center"/>
              <w:rPr>
                <w:rFonts w:eastAsia="Calibri" w:cs="Times New Roman"/>
                <w:lang w:eastAsia="ru-RU"/>
              </w:rPr>
            </w:pPr>
            <w:r w:rsidRPr="000A42C5">
              <w:rPr>
                <w:rFonts w:eastAsia="Calibri" w:cs="Times New Roman"/>
                <w:lang w:eastAsia="ru-RU"/>
              </w:rPr>
              <w:t>408</w:t>
            </w:r>
          </w:p>
        </w:tc>
      </w:tr>
      <w:tr w:rsidR="000A42C5" w:rsidRPr="000A42C5" w:rsidTr="000A42C5">
        <w:tc>
          <w:tcPr>
            <w:tcW w:w="498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нестационарных объектов (киосков, павильонов)</w:t>
            </w:r>
          </w:p>
        </w:tc>
        <w:tc>
          <w:tcPr>
            <w:tcW w:w="1535"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154</w:t>
            </w:r>
          </w:p>
        </w:tc>
        <w:tc>
          <w:tcPr>
            <w:tcW w:w="151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146</w:t>
            </w:r>
          </w:p>
        </w:tc>
        <w:tc>
          <w:tcPr>
            <w:tcW w:w="1518" w:type="dxa"/>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152</w:t>
            </w:r>
          </w:p>
        </w:tc>
      </w:tr>
      <w:tr w:rsidR="000A42C5" w:rsidRPr="000A42C5" w:rsidTr="000A42C5">
        <w:tc>
          <w:tcPr>
            <w:tcW w:w="498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объектов общественного питания</w:t>
            </w:r>
          </w:p>
        </w:tc>
        <w:tc>
          <w:tcPr>
            <w:tcW w:w="1535"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71</w:t>
            </w:r>
          </w:p>
        </w:tc>
        <w:tc>
          <w:tcPr>
            <w:tcW w:w="151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82</w:t>
            </w:r>
          </w:p>
        </w:tc>
        <w:tc>
          <w:tcPr>
            <w:tcW w:w="1518" w:type="dxa"/>
          </w:tcPr>
          <w:p w:rsidR="000A42C5" w:rsidRPr="000A42C5" w:rsidRDefault="000A42C5" w:rsidP="000A42C5">
            <w:pPr>
              <w:jc w:val="center"/>
              <w:rPr>
                <w:rFonts w:eastAsia="Calibri" w:cs="Times New Roman"/>
                <w:lang w:eastAsia="ru-RU"/>
              </w:rPr>
            </w:pPr>
            <w:r w:rsidRPr="000A42C5">
              <w:rPr>
                <w:rFonts w:eastAsia="Calibri" w:cs="Times New Roman"/>
                <w:lang w:eastAsia="ru-RU"/>
              </w:rPr>
              <w:t>85</w:t>
            </w:r>
          </w:p>
        </w:tc>
      </w:tr>
      <w:tr w:rsidR="000A42C5" w:rsidRPr="000A42C5" w:rsidTr="000A42C5">
        <w:tc>
          <w:tcPr>
            <w:tcW w:w="498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объектов бытового обслуживания</w:t>
            </w:r>
          </w:p>
        </w:tc>
        <w:tc>
          <w:tcPr>
            <w:tcW w:w="1535"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209</w:t>
            </w:r>
          </w:p>
        </w:tc>
        <w:tc>
          <w:tcPr>
            <w:tcW w:w="151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234</w:t>
            </w:r>
          </w:p>
        </w:tc>
        <w:tc>
          <w:tcPr>
            <w:tcW w:w="1518" w:type="dxa"/>
          </w:tcPr>
          <w:p w:rsidR="000A42C5" w:rsidRPr="000A42C5" w:rsidRDefault="000A42C5" w:rsidP="000A42C5">
            <w:pPr>
              <w:jc w:val="center"/>
              <w:rPr>
                <w:rFonts w:eastAsia="Calibri" w:cs="Times New Roman"/>
                <w:lang w:eastAsia="ru-RU"/>
              </w:rPr>
            </w:pPr>
            <w:r w:rsidRPr="000A42C5">
              <w:rPr>
                <w:rFonts w:eastAsia="Calibri" w:cs="Times New Roman"/>
                <w:lang w:eastAsia="ru-RU"/>
              </w:rPr>
              <w:t>266</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Обеспеченность населения города торговыми площадями на 1000 жителей на 01.01.2020 составила 752,2 </w:t>
      </w:r>
      <w:proofErr w:type="spellStart"/>
      <w:r w:rsidRPr="000A42C5">
        <w:rPr>
          <w:rFonts w:eastAsia="Times New Roman" w:cs="Times New Roman"/>
          <w:lang w:eastAsia="ru-RU"/>
        </w:rPr>
        <w:t>кв.м</w:t>
      </w:r>
      <w:proofErr w:type="spellEnd"/>
      <w:r w:rsidRPr="000A42C5">
        <w:rPr>
          <w:rFonts w:eastAsia="Times New Roman" w:cs="Times New Roman"/>
          <w:lang w:eastAsia="ru-RU"/>
        </w:rPr>
        <w:t xml:space="preserve">. при расчетном нормативе 360 </w:t>
      </w:r>
      <w:proofErr w:type="spellStart"/>
      <w:r w:rsidRPr="000A42C5">
        <w:rPr>
          <w:rFonts w:eastAsia="Times New Roman" w:cs="Times New Roman"/>
          <w:lang w:eastAsia="ru-RU"/>
        </w:rPr>
        <w:t>кв.м</w:t>
      </w:r>
      <w:proofErr w:type="spellEnd"/>
      <w:r w:rsidRPr="000A42C5">
        <w:rPr>
          <w:rFonts w:eastAsia="Times New Roman" w:cs="Times New Roman"/>
          <w:lang w:eastAsia="ru-RU"/>
        </w:rPr>
        <w:t>. Превышение норматива составило в 2,1 раза. Основную долю в общем объеме оборота розничной торговли составляют крупные сетевые торговые объекты: «Магнит», «Пятерочка», «Адмирал», «Высшая лига», «Кенгуру» и другие.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На территории города Кинешма работают 9 социальных магазинов, в которых социально значимые товары отпускаются по социальным ценам.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Уделяется внимание созданию условий для расширения рынка сельскохозяйственной продукции и продовольствия. </w:t>
      </w:r>
      <w:proofErr w:type="gramStart"/>
      <w:r w:rsidRPr="000A42C5">
        <w:rPr>
          <w:rFonts w:eastAsia="Times New Roman" w:cs="Times New Roman"/>
          <w:lang w:val="en-US" w:eastAsia="ru-RU"/>
        </w:rPr>
        <w:t>C</w:t>
      </w:r>
      <w:r w:rsidRPr="000A42C5">
        <w:rPr>
          <w:rFonts w:eastAsia="Times New Roman" w:cs="Times New Roman"/>
          <w:lang w:eastAsia="ru-RU"/>
        </w:rPr>
        <w:t xml:space="preserve"> 2015 года в микрорайонах города организованы места по продаже собственно-выращенной сельскохозяйственной продукции.</w:t>
      </w:r>
      <w:proofErr w:type="gramEnd"/>
      <w:r w:rsidRPr="000A42C5">
        <w:rPr>
          <w:rFonts w:eastAsia="Times New Roman" w:cs="Times New Roman"/>
          <w:lang w:eastAsia="ru-RU"/>
        </w:rPr>
        <w:t xml:space="preserve"> Ежегодно проводятся аукционы по сезонной торговле овощами и фруктами в микрорайонах города (15 торговых мест). По заявкам хозяйствующих субъектов и обращений граждан постоянно вносятся изменения в схемы размещения нестационарных объектов. Новые нестационарные объекты </w:t>
      </w:r>
      <w:proofErr w:type="gramStart"/>
      <w:r w:rsidRPr="000A42C5">
        <w:rPr>
          <w:rFonts w:eastAsia="Times New Roman" w:cs="Times New Roman"/>
          <w:lang w:eastAsia="ru-RU"/>
        </w:rPr>
        <w:t>открываются</w:t>
      </w:r>
      <w:proofErr w:type="gramEnd"/>
      <w:r w:rsidRPr="000A42C5">
        <w:rPr>
          <w:rFonts w:eastAsia="Times New Roman" w:cs="Times New Roman"/>
          <w:lang w:eastAsia="ru-RU"/>
        </w:rPr>
        <w:t xml:space="preserve"> в том числе и в районах города, где торговая сеть не развита.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Осуществляет деятельность сельскохозяйственный рынок – ООО «Элита» общее число торговых мест них составляет 194 места. В 2020 году на территории земельного участка по ул. </w:t>
      </w:r>
      <w:proofErr w:type="spellStart"/>
      <w:r w:rsidRPr="000A42C5">
        <w:rPr>
          <w:rFonts w:eastAsia="Times New Roman" w:cs="Times New Roman"/>
          <w:lang w:eastAsia="ru-RU"/>
        </w:rPr>
        <w:t>Плесская</w:t>
      </w:r>
      <w:proofErr w:type="spellEnd"/>
      <w:r w:rsidRPr="000A42C5">
        <w:rPr>
          <w:rFonts w:eastAsia="Times New Roman" w:cs="Times New Roman"/>
          <w:lang w:eastAsia="ru-RU"/>
        </w:rPr>
        <w:t xml:space="preserve"> МУП «Муниципальная управляющая компания» организован садовый центр, где граждане, имеющие подсобное хозяйство могут реализовывать саженцы, рассаду, продукты садоводства.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стратегии развития потребительского рынка товаров и услуг предполагает решение следующих приоритетных задач:</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Координация и правовое регулирование в сфере потребительского рынка.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Обеспечение доступности потребительского рынка в цивилизованных формах его организации, пропорционального развития всех элементов инфраструктуры потребительского рынка.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Создание и поддержание условий для равной, добросовестной конкуренции различных уровней и форматов торговли и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Содействие развитию потребительского рынка на территории туристического кластера, благоприятствующего внедрению новых  форм торговли, общественного питания и бытового обслуживания населения и туристов.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5. Защита прав потребителей, содействие созданию действенной системы контроля качества и безопасности товаров и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6. Совершенствование системы профессиональной подготовки, переподготовки и повышения квалификации работников торговли, общественного питания, бытового обслуживания.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 реализации стратегии развития потребительского рынка:</w:t>
      </w:r>
    </w:p>
    <w:p w:rsidR="000A42C5" w:rsidRPr="000A42C5" w:rsidRDefault="000A42C5" w:rsidP="00E42E34">
      <w:pPr>
        <w:numPr>
          <w:ilvl w:val="0"/>
          <w:numId w:val="123"/>
        </w:numPr>
        <w:jc w:val="both"/>
        <w:rPr>
          <w:rFonts w:eastAsia="Times New Roman" w:cs="Times New Roman"/>
          <w:lang w:eastAsia="ru-RU"/>
        </w:rPr>
      </w:pPr>
      <w:r w:rsidRPr="000A42C5">
        <w:rPr>
          <w:rFonts w:eastAsia="Times New Roman" w:cs="Times New Roman"/>
          <w:lang w:eastAsia="ru-RU"/>
        </w:rPr>
        <w:t>темп роста розничного товарооборота 2024 года к 2020 году 105%;</w:t>
      </w:r>
    </w:p>
    <w:p w:rsidR="000A42C5" w:rsidRPr="000A42C5" w:rsidRDefault="000A42C5" w:rsidP="00E42E34">
      <w:pPr>
        <w:numPr>
          <w:ilvl w:val="0"/>
          <w:numId w:val="123"/>
        </w:numPr>
        <w:jc w:val="both"/>
        <w:rPr>
          <w:rFonts w:eastAsia="Times New Roman" w:cs="Times New Roman"/>
          <w:lang w:eastAsia="ru-RU"/>
        </w:rPr>
      </w:pPr>
      <w:r w:rsidRPr="000A42C5">
        <w:rPr>
          <w:rFonts w:eastAsia="Times New Roman" w:cs="Times New Roman"/>
          <w:lang w:eastAsia="ru-RU"/>
        </w:rPr>
        <w:t>темп роста объема платных услуг  2024 года к 2014 году 108%.</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r w:rsidRPr="000A42C5">
        <w:rPr>
          <w:rFonts w:eastAsia="Times New Roman" w:cs="Times New Roman"/>
          <w:b/>
          <w:bCs/>
          <w:iCs/>
          <w:lang w:eastAsia="ru-RU"/>
        </w:rPr>
        <w:t xml:space="preserve"> </w:t>
      </w:r>
      <w:bookmarkStart w:id="25" w:name="_Toc60135080"/>
      <w:r w:rsidRPr="000A42C5">
        <w:rPr>
          <w:rFonts w:eastAsia="Times New Roman" w:cs="Times New Roman"/>
          <w:b/>
          <w:bCs/>
          <w:iCs/>
          <w:lang w:eastAsia="ru-RU"/>
        </w:rPr>
        <w:t>Развитие строительства</w:t>
      </w:r>
      <w:bookmarkEnd w:id="25"/>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lang w:eastAsia="ru-RU"/>
        </w:rPr>
      </w:pPr>
      <w:r w:rsidRPr="000A42C5">
        <w:rPr>
          <w:rFonts w:eastAsia="Times New Roman" w:cs="Times New Roman"/>
          <w:b/>
          <w:lang w:eastAsia="ru-RU"/>
        </w:rPr>
        <w:t>Развитие жилищного строительства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Стратегической целью развития жилищного строительства является создание комфортной среды обитания и жизнедеятельности человека, которая позволяет не только удовлетворять жилищные потребности, но и обеспечивает высокое качество жизни в целом.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стратегической цели необходимо:</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стимулировать развитие жилищного строительства;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поддерживать платежеспособный спрос на жилье, в том числе с помощью ипотечного кредитования;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выполнять государственные обязательства по обеспечению жильем отдельных категорий граждан, установленных федеральным законодательством.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Ситуация в сфере развития жилищного строительства в городском округе Кинешма складывалась следующим образом: </w:t>
      </w:r>
    </w:p>
    <w:p w:rsidR="000A42C5" w:rsidRPr="000A42C5" w:rsidRDefault="000A42C5" w:rsidP="000A42C5">
      <w:pPr>
        <w:ind w:firstLine="709"/>
        <w:jc w:val="both"/>
        <w:rPr>
          <w:rFonts w:eastAsia="Times New Roman" w:cs="Times New Roman"/>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5"/>
        <w:gridCol w:w="905"/>
        <w:gridCol w:w="905"/>
        <w:gridCol w:w="879"/>
        <w:gridCol w:w="882"/>
        <w:gridCol w:w="905"/>
      </w:tblGrid>
      <w:tr w:rsidR="000A42C5" w:rsidRPr="000A42C5" w:rsidTr="000A42C5">
        <w:tc>
          <w:tcPr>
            <w:tcW w:w="2661" w:type="pct"/>
            <w:shd w:val="clear" w:color="auto" w:fill="auto"/>
            <w:hideMark/>
          </w:tcPr>
          <w:p w:rsidR="000A42C5" w:rsidRPr="000A42C5" w:rsidRDefault="000A42C5" w:rsidP="000A42C5">
            <w:pPr>
              <w:rPr>
                <w:rFonts w:eastAsia="Times New Roman" w:cs="Times New Roman"/>
                <w:lang w:eastAsia="ru-RU"/>
              </w:rPr>
            </w:pPr>
          </w:p>
        </w:tc>
        <w:tc>
          <w:tcPr>
            <w:tcW w:w="473"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2014</w:t>
            </w:r>
          </w:p>
        </w:tc>
        <w:tc>
          <w:tcPr>
            <w:tcW w:w="473"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2016</w:t>
            </w:r>
          </w:p>
        </w:tc>
        <w:tc>
          <w:tcPr>
            <w:tcW w:w="459"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2017</w:t>
            </w:r>
          </w:p>
        </w:tc>
        <w:tc>
          <w:tcPr>
            <w:tcW w:w="461"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2018</w:t>
            </w:r>
          </w:p>
        </w:tc>
        <w:tc>
          <w:tcPr>
            <w:tcW w:w="473" w:type="pct"/>
            <w:shd w:val="clear" w:color="auto" w:fill="auto"/>
          </w:tcPr>
          <w:p w:rsidR="000A42C5" w:rsidRPr="000A42C5" w:rsidRDefault="000A42C5" w:rsidP="000A42C5">
            <w:pPr>
              <w:rPr>
                <w:rFonts w:eastAsia="Times New Roman" w:cs="Times New Roman"/>
                <w:lang w:val="en-US" w:eastAsia="ru-RU"/>
              </w:rPr>
            </w:pPr>
            <w:r w:rsidRPr="000A42C5">
              <w:rPr>
                <w:rFonts w:eastAsia="Times New Roman" w:cs="Times New Roman"/>
                <w:lang w:val="en-US" w:eastAsia="ru-RU"/>
              </w:rPr>
              <w:t>2019</w:t>
            </w:r>
          </w:p>
        </w:tc>
      </w:tr>
      <w:tr w:rsidR="000A42C5" w:rsidRPr="000A42C5" w:rsidTr="000A42C5">
        <w:tc>
          <w:tcPr>
            <w:tcW w:w="2661"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Ввод в действие жилых домов на территории муниципального образования, квадратный метр общей площади</w:t>
            </w:r>
          </w:p>
        </w:tc>
        <w:tc>
          <w:tcPr>
            <w:tcW w:w="473"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3621,9</w:t>
            </w:r>
          </w:p>
        </w:tc>
        <w:tc>
          <w:tcPr>
            <w:tcW w:w="473"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2488,8</w:t>
            </w:r>
          </w:p>
        </w:tc>
        <w:tc>
          <w:tcPr>
            <w:tcW w:w="459"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7655</w:t>
            </w:r>
          </w:p>
        </w:tc>
        <w:tc>
          <w:tcPr>
            <w:tcW w:w="461"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6783</w:t>
            </w:r>
          </w:p>
        </w:tc>
        <w:tc>
          <w:tcPr>
            <w:tcW w:w="473" w:type="pct"/>
            <w:shd w:val="clear" w:color="auto" w:fill="auto"/>
            <w:vAlign w:val="center"/>
          </w:tcPr>
          <w:p w:rsidR="000A42C5" w:rsidRPr="000A42C5" w:rsidRDefault="000A42C5" w:rsidP="000A42C5">
            <w:pPr>
              <w:jc w:val="center"/>
              <w:rPr>
                <w:rFonts w:eastAsia="Times New Roman" w:cs="Times New Roman"/>
                <w:lang w:val="en-US" w:eastAsia="ru-RU"/>
              </w:rPr>
            </w:pPr>
            <w:r w:rsidRPr="000A42C5">
              <w:rPr>
                <w:rFonts w:eastAsia="Times New Roman" w:cs="Times New Roman"/>
                <w:lang w:val="en-US" w:eastAsia="ru-RU"/>
              </w:rPr>
              <w:t>0</w:t>
            </w:r>
          </w:p>
        </w:tc>
      </w:tr>
      <w:tr w:rsidR="000A42C5" w:rsidRPr="000A42C5" w:rsidTr="000A42C5">
        <w:tc>
          <w:tcPr>
            <w:tcW w:w="2661" w:type="pct"/>
            <w:shd w:val="clear" w:color="auto" w:fill="auto"/>
            <w:hideMark/>
          </w:tcPr>
          <w:p w:rsidR="000A42C5" w:rsidRPr="000A42C5" w:rsidRDefault="000A42C5" w:rsidP="000A42C5">
            <w:pPr>
              <w:rPr>
                <w:rFonts w:eastAsia="Times New Roman" w:cs="Times New Roman"/>
                <w:lang w:eastAsia="ru-RU"/>
              </w:rPr>
            </w:pPr>
            <w:r w:rsidRPr="000A42C5">
              <w:rPr>
                <w:rFonts w:eastAsia="Times New Roman" w:cs="Times New Roman"/>
                <w:lang w:eastAsia="ru-RU"/>
              </w:rPr>
              <w:t xml:space="preserve">Ввод в действие индивидуальных жилых домов на территории муниципального образования, </w:t>
            </w:r>
            <w:proofErr w:type="spellStart"/>
            <w:r w:rsidRPr="000A42C5">
              <w:rPr>
                <w:rFonts w:eastAsia="Times New Roman" w:cs="Times New Roman"/>
                <w:lang w:eastAsia="ru-RU"/>
              </w:rPr>
              <w:t>кв.м</w:t>
            </w:r>
            <w:proofErr w:type="spellEnd"/>
            <w:r w:rsidRPr="000A42C5">
              <w:rPr>
                <w:rFonts w:eastAsia="Times New Roman" w:cs="Times New Roman"/>
                <w:lang w:eastAsia="ru-RU"/>
              </w:rPr>
              <w:t>. общей площади, квадратный метр общей площади</w:t>
            </w:r>
          </w:p>
        </w:tc>
        <w:tc>
          <w:tcPr>
            <w:tcW w:w="473"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1033,6</w:t>
            </w:r>
          </w:p>
        </w:tc>
        <w:tc>
          <w:tcPr>
            <w:tcW w:w="473"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1122,5</w:t>
            </w:r>
          </w:p>
        </w:tc>
        <w:tc>
          <w:tcPr>
            <w:tcW w:w="459"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5864</w:t>
            </w:r>
          </w:p>
        </w:tc>
        <w:tc>
          <w:tcPr>
            <w:tcW w:w="461" w:type="pct"/>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6783</w:t>
            </w:r>
          </w:p>
        </w:tc>
        <w:tc>
          <w:tcPr>
            <w:tcW w:w="473" w:type="pct"/>
            <w:shd w:val="clear" w:color="auto" w:fill="auto"/>
            <w:vAlign w:val="center"/>
          </w:tcPr>
          <w:p w:rsidR="000A42C5" w:rsidRPr="000A42C5" w:rsidRDefault="000A42C5" w:rsidP="000A42C5">
            <w:pPr>
              <w:jc w:val="center"/>
              <w:rPr>
                <w:rFonts w:eastAsia="Times New Roman" w:cs="Times New Roman"/>
                <w:lang w:eastAsia="ru-RU"/>
              </w:rPr>
            </w:pPr>
            <w:r w:rsidRPr="000A42C5">
              <w:rPr>
                <w:rFonts w:eastAsia="Times New Roman" w:cs="Times New Roman"/>
                <w:lang w:val="en-US" w:eastAsia="ru-RU"/>
              </w:rPr>
              <w:t>7205</w:t>
            </w:r>
            <w:r w:rsidRPr="000A42C5">
              <w:rPr>
                <w:rFonts w:eastAsia="Times New Roman" w:cs="Times New Roman"/>
                <w:lang w:eastAsia="ru-RU"/>
              </w:rPr>
              <w:t>,8</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Наблюдается нестабильная динамика ввода многоквартирных жилых домов, устойчивый рост наблюдается в динамике индивидуального жилищного строительства.</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lastRenderedPageBreak/>
        <w:t>Оздоровление ситуации в жилищном строительстве осуществляется, в том числе с помощью поддержки платежеспособного спроса жителей города в рамках подпрограмм «Обеспечение жильем молодых семей» и «Государственная поддержка граждан в сфере ипотечного жилищного кредитования» государственной программы Ивановской области «Обеспечение доступным и комфортным жильем, объектами инженерной инфраструктуры и услугами жилищно-коммунального хозяйства населения Ивановской области».</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Финансирование этих программ осуществляется за счет средств бюджетов всех уровней. Это позволило за период с 2007 по 2020 год улучшить жилищные условия 184 семьям.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Еще 11 семей в период 2017-2020 годы получили субсидию на приобретение жилья.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Коэффициент обеспеченности жильем одного жителя городского округа Кинешма имеет тенденцию к росту, по итогам 2014 года значение показателя составляло 23,5 кв. м, к 2019 году показатель достиг уровня 25,05 </w:t>
      </w:r>
      <w:proofErr w:type="spellStart"/>
      <w:r w:rsidRPr="000A42C5">
        <w:rPr>
          <w:rFonts w:eastAsia="Times New Roman" w:cs="Times New Roman"/>
          <w:lang w:eastAsia="ru-RU"/>
        </w:rPr>
        <w:t>кв.м</w:t>
      </w:r>
      <w:proofErr w:type="spellEnd"/>
      <w:r w:rsidRPr="000A42C5">
        <w:rPr>
          <w:rFonts w:eastAsia="Times New Roman" w:cs="Times New Roman"/>
          <w:lang w:eastAsia="ru-RU"/>
        </w:rPr>
        <w:t>., относительный прирост составляет 6,6%</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В период 2020-2024 год планируется переселить из ветхого жилья 1 925 человек, соответственно ликвидировать 24 030 </w:t>
      </w:r>
      <w:proofErr w:type="spellStart"/>
      <w:r w:rsidRPr="000A42C5">
        <w:rPr>
          <w:rFonts w:eastAsia="Times New Roman" w:cs="Times New Roman"/>
          <w:lang w:eastAsia="ru-RU"/>
        </w:rPr>
        <w:t>кв.м</w:t>
      </w:r>
      <w:proofErr w:type="spellEnd"/>
      <w:r w:rsidRPr="000A42C5">
        <w:rPr>
          <w:rFonts w:eastAsia="Times New Roman" w:cs="Times New Roman"/>
          <w:lang w:eastAsia="ru-RU"/>
        </w:rPr>
        <w:t xml:space="preserve">. ветхого жилого фонда.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Вместе с тем наличие ветхого жилого фонда, большая потребность в приобретении жилья молодых семей, низкооплачиваемых категорий граждан, многодетных семей и другие проблемы актуализируют развитие жилищного строительства в городе Кинешма. </w:t>
      </w:r>
    </w:p>
    <w:p w:rsidR="000A42C5" w:rsidRPr="000A42C5" w:rsidRDefault="000A42C5" w:rsidP="000A42C5">
      <w:pPr>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Задачи: </w:t>
      </w:r>
    </w:p>
    <w:p w:rsidR="000A42C5" w:rsidRPr="000A42C5" w:rsidRDefault="000A42C5" w:rsidP="00E42E34">
      <w:pPr>
        <w:numPr>
          <w:ilvl w:val="0"/>
          <w:numId w:val="68"/>
        </w:numPr>
        <w:ind w:firstLine="709"/>
        <w:jc w:val="both"/>
        <w:rPr>
          <w:rFonts w:eastAsia="Times New Roman" w:cs="Times New Roman"/>
          <w:lang w:eastAsia="ru-RU"/>
        </w:rPr>
      </w:pPr>
      <w:r w:rsidRPr="000A42C5">
        <w:rPr>
          <w:rFonts w:eastAsia="Times New Roman" w:cs="Times New Roman"/>
          <w:lang w:eastAsia="ru-RU"/>
        </w:rPr>
        <w:t>создание условий для активного участия в жилищном строительстве индивидуальных застройщиков;</w:t>
      </w:r>
    </w:p>
    <w:p w:rsidR="000A42C5" w:rsidRPr="000A42C5" w:rsidRDefault="000A42C5" w:rsidP="00E42E34">
      <w:pPr>
        <w:numPr>
          <w:ilvl w:val="0"/>
          <w:numId w:val="68"/>
        </w:numPr>
        <w:ind w:firstLine="709"/>
        <w:jc w:val="both"/>
        <w:rPr>
          <w:rFonts w:eastAsia="Times New Roman" w:cs="Times New Roman"/>
          <w:lang w:eastAsia="ru-RU"/>
        </w:rPr>
      </w:pPr>
      <w:r w:rsidRPr="000A42C5">
        <w:rPr>
          <w:rFonts w:eastAsia="Times New Roman" w:cs="Times New Roman"/>
          <w:lang w:eastAsia="ru-RU"/>
        </w:rPr>
        <w:t xml:space="preserve">содействие внедрению новых современных, </w:t>
      </w:r>
      <w:proofErr w:type="spellStart"/>
      <w:r w:rsidRPr="000A42C5">
        <w:rPr>
          <w:rFonts w:eastAsia="Times New Roman" w:cs="Times New Roman"/>
          <w:lang w:eastAsia="ru-RU"/>
        </w:rPr>
        <w:t>энергоэффективных</w:t>
      </w:r>
      <w:proofErr w:type="spellEnd"/>
      <w:r w:rsidRPr="000A42C5">
        <w:rPr>
          <w:rFonts w:eastAsia="Times New Roman" w:cs="Times New Roman"/>
          <w:lang w:eastAsia="ru-RU"/>
        </w:rPr>
        <w:t xml:space="preserve"> и ресурсосберегающих технологий в жилищное строительство и производство строительных материалов, используемых в жилищном строительстве;</w:t>
      </w:r>
    </w:p>
    <w:p w:rsidR="000A42C5" w:rsidRPr="000A42C5" w:rsidRDefault="000A42C5" w:rsidP="00E42E34">
      <w:pPr>
        <w:numPr>
          <w:ilvl w:val="0"/>
          <w:numId w:val="68"/>
        </w:numPr>
        <w:ind w:firstLine="709"/>
        <w:jc w:val="both"/>
        <w:rPr>
          <w:rFonts w:eastAsia="Times New Roman" w:cs="Times New Roman"/>
          <w:lang w:eastAsia="ru-RU"/>
        </w:rPr>
      </w:pPr>
      <w:r w:rsidRPr="000A42C5">
        <w:rPr>
          <w:rFonts w:eastAsia="Times New Roman" w:cs="Times New Roman"/>
          <w:lang w:eastAsia="ru-RU"/>
        </w:rPr>
        <w:t>увеличение объемов жилищного строительства и модернизация коммунальной инфраструктуры;</w:t>
      </w:r>
    </w:p>
    <w:p w:rsidR="000A42C5" w:rsidRPr="000A42C5" w:rsidRDefault="000A42C5" w:rsidP="00E42E34">
      <w:pPr>
        <w:numPr>
          <w:ilvl w:val="0"/>
          <w:numId w:val="68"/>
        </w:numPr>
        <w:ind w:firstLine="709"/>
        <w:jc w:val="both"/>
        <w:rPr>
          <w:rFonts w:eastAsia="Times New Roman" w:cs="Times New Roman"/>
          <w:lang w:eastAsia="ru-RU"/>
        </w:rPr>
      </w:pPr>
      <w:r w:rsidRPr="000A42C5">
        <w:rPr>
          <w:rFonts w:eastAsia="Times New Roman" w:cs="Times New Roman"/>
          <w:lang w:eastAsia="ru-RU"/>
        </w:rPr>
        <w:t>повышение доступности ипотечных жилищных кредитов для населения;</w:t>
      </w:r>
    </w:p>
    <w:p w:rsidR="000A42C5" w:rsidRPr="000A42C5" w:rsidRDefault="000A42C5" w:rsidP="00E42E34">
      <w:pPr>
        <w:numPr>
          <w:ilvl w:val="0"/>
          <w:numId w:val="68"/>
        </w:numPr>
        <w:ind w:firstLine="709"/>
        <w:jc w:val="both"/>
        <w:rPr>
          <w:rFonts w:eastAsia="Times New Roman" w:cs="Times New Roman"/>
          <w:lang w:eastAsia="ru-RU"/>
        </w:rPr>
      </w:pPr>
      <w:r w:rsidRPr="000A42C5">
        <w:rPr>
          <w:rFonts w:eastAsia="Times New Roman" w:cs="Times New Roman"/>
          <w:lang w:eastAsia="ru-RU"/>
        </w:rPr>
        <w:t>выполнение государственных обязательств по обеспечению жильем категорий граждан, установленных федеральным законодательством, и предоставление государственной поддержки на приобретение жилья нуждающимся в улучшении жилищных условий жителям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Основные мероприятия:</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вовлечение в  оборот земельных участков в целях строительства жилья эконом класса и комплексной застройки территории города;</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сокращение сроков подготовки градостроительных планов земельных участков, согласований проектных документаций, подготовки и выдачи разрешений на строительство объектов капитального строительства и разрешений на ввод построенных объектов в эксплуатацию;</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снижение стоимости строительства и эксплуатационных затрат на содержание объектов и одновременное повышение комфортности проживания в жилых домах;</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проведение ежегодного мониторинга объектов незавершенного строительства на территории города;</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направление бюджетных сре</w:t>
      </w:r>
      <w:proofErr w:type="gramStart"/>
      <w:r w:rsidRPr="000A42C5">
        <w:rPr>
          <w:rFonts w:eastAsia="Times New Roman" w:cs="Times New Roman"/>
          <w:lang w:eastAsia="ru-RU"/>
        </w:rPr>
        <w:t>дств в п</w:t>
      </w:r>
      <w:proofErr w:type="gramEnd"/>
      <w:r w:rsidRPr="000A42C5">
        <w:rPr>
          <w:rFonts w:eastAsia="Times New Roman" w:cs="Times New Roman"/>
          <w:lang w:eastAsia="ru-RU"/>
        </w:rPr>
        <w:t>ервоочередном порядке на завершение строительства (реконструкции) незавершенных объектов;</w:t>
      </w:r>
    </w:p>
    <w:p w:rsidR="000A42C5" w:rsidRPr="000A42C5" w:rsidRDefault="000A42C5" w:rsidP="00E42E34">
      <w:pPr>
        <w:numPr>
          <w:ilvl w:val="0"/>
          <w:numId w:val="69"/>
        </w:numPr>
        <w:ind w:firstLine="709"/>
        <w:jc w:val="both"/>
        <w:rPr>
          <w:rFonts w:eastAsia="Times New Roman" w:cs="Times New Roman"/>
          <w:lang w:eastAsia="ru-RU"/>
        </w:rPr>
      </w:pPr>
      <w:r w:rsidRPr="000A42C5">
        <w:rPr>
          <w:rFonts w:eastAsia="Times New Roman" w:cs="Times New Roman"/>
          <w:lang w:eastAsia="ru-RU"/>
        </w:rPr>
        <w:t xml:space="preserve">осуществление </w:t>
      </w:r>
      <w:proofErr w:type="gramStart"/>
      <w:r w:rsidRPr="000A42C5">
        <w:rPr>
          <w:rFonts w:eastAsia="Times New Roman" w:cs="Times New Roman"/>
          <w:lang w:eastAsia="ru-RU"/>
        </w:rPr>
        <w:t>контроля за</w:t>
      </w:r>
      <w:proofErr w:type="gramEnd"/>
      <w:r w:rsidRPr="000A42C5">
        <w:rPr>
          <w:rFonts w:eastAsia="Times New Roman" w:cs="Times New Roman"/>
          <w:lang w:eastAsia="ru-RU"/>
        </w:rPr>
        <w:t xml:space="preserve"> ходом проектных и строительных работ на объектах, возводимых и реконструируемых на территории городского округа Кинешма с привлечением бюджетных средств.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w:t>
      </w:r>
    </w:p>
    <w:p w:rsidR="000A42C5" w:rsidRPr="000A42C5" w:rsidRDefault="000A42C5" w:rsidP="00E42E34">
      <w:pPr>
        <w:numPr>
          <w:ilvl w:val="0"/>
          <w:numId w:val="70"/>
        </w:numPr>
        <w:ind w:left="1276" w:firstLine="709"/>
        <w:jc w:val="both"/>
        <w:rPr>
          <w:rFonts w:eastAsia="Times New Roman" w:cs="Times New Roman"/>
          <w:lang w:eastAsia="ru-RU"/>
        </w:rPr>
      </w:pPr>
      <w:r w:rsidRPr="000A42C5">
        <w:rPr>
          <w:rFonts w:eastAsia="Times New Roman" w:cs="Times New Roman"/>
          <w:lang w:eastAsia="ru-RU"/>
        </w:rPr>
        <w:t xml:space="preserve">увеличение годового объема возводимого жилья к 2024 году до 8 тыс. </w:t>
      </w:r>
      <w:proofErr w:type="spellStart"/>
      <w:r w:rsidRPr="000A42C5">
        <w:rPr>
          <w:rFonts w:eastAsia="Times New Roman" w:cs="Times New Roman"/>
          <w:lang w:eastAsia="ru-RU"/>
        </w:rPr>
        <w:t>кв.м</w:t>
      </w:r>
      <w:proofErr w:type="spellEnd"/>
      <w:r w:rsidRPr="000A42C5">
        <w:rPr>
          <w:rFonts w:eastAsia="Times New Roman" w:cs="Times New Roman"/>
          <w:lang w:eastAsia="ru-RU"/>
        </w:rPr>
        <w:t>.</w:t>
      </w:r>
    </w:p>
    <w:p w:rsidR="000A42C5" w:rsidRPr="000A42C5" w:rsidRDefault="000A42C5" w:rsidP="00E42E34">
      <w:pPr>
        <w:numPr>
          <w:ilvl w:val="0"/>
          <w:numId w:val="70"/>
        </w:numPr>
        <w:ind w:left="1276" w:firstLine="709"/>
        <w:jc w:val="both"/>
        <w:rPr>
          <w:rFonts w:eastAsia="Times New Roman" w:cs="Times New Roman"/>
          <w:lang w:eastAsia="ru-RU"/>
        </w:rPr>
      </w:pPr>
      <w:r w:rsidRPr="000A42C5">
        <w:rPr>
          <w:rFonts w:eastAsia="Times New Roman" w:cs="Times New Roman"/>
          <w:lang w:eastAsia="ru-RU"/>
        </w:rPr>
        <w:t xml:space="preserve">увеличение показателя общей площади, приходящейся в среднем на одного жителя городского округа Кинешма к 2020 году до 26 кв. м на человека, к 2024 году 27 </w:t>
      </w:r>
      <w:proofErr w:type="spellStart"/>
      <w:r w:rsidRPr="000A42C5">
        <w:rPr>
          <w:rFonts w:eastAsia="Times New Roman" w:cs="Times New Roman"/>
          <w:lang w:eastAsia="ru-RU"/>
        </w:rPr>
        <w:t>кв.м</w:t>
      </w:r>
      <w:proofErr w:type="spellEnd"/>
      <w:r w:rsidRPr="000A42C5">
        <w:rPr>
          <w:rFonts w:eastAsia="Times New Roman" w:cs="Times New Roman"/>
          <w:lang w:eastAsia="ru-RU"/>
        </w:rPr>
        <w:t>. на человека;</w:t>
      </w:r>
    </w:p>
    <w:p w:rsidR="000A42C5" w:rsidRPr="000A42C5" w:rsidRDefault="000A42C5" w:rsidP="00E42E34">
      <w:pPr>
        <w:numPr>
          <w:ilvl w:val="0"/>
          <w:numId w:val="70"/>
        </w:numPr>
        <w:ind w:left="1276" w:firstLine="709"/>
        <w:jc w:val="both"/>
        <w:rPr>
          <w:rFonts w:eastAsia="Times New Roman" w:cs="Times New Roman"/>
          <w:lang w:eastAsia="ru-RU"/>
        </w:rPr>
      </w:pPr>
      <w:r w:rsidRPr="000A42C5">
        <w:rPr>
          <w:rFonts w:eastAsia="Times New Roman" w:cs="Times New Roman"/>
          <w:lang w:eastAsia="ru-RU"/>
        </w:rPr>
        <w:t>улучшение жилищных условий не менее 20 молодых семей в городском округе Кинешма к 2024 году;</w:t>
      </w:r>
    </w:p>
    <w:p w:rsidR="000A42C5" w:rsidRPr="000A42C5" w:rsidRDefault="000A42C5" w:rsidP="00E42E34">
      <w:pPr>
        <w:numPr>
          <w:ilvl w:val="0"/>
          <w:numId w:val="70"/>
        </w:numPr>
        <w:ind w:left="1276" w:firstLine="709"/>
        <w:jc w:val="both"/>
        <w:rPr>
          <w:rFonts w:eastAsia="Times New Roman" w:cs="Times New Roman"/>
          <w:lang w:eastAsia="ru-RU"/>
        </w:rPr>
      </w:pPr>
      <w:r w:rsidRPr="000A42C5">
        <w:rPr>
          <w:rFonts w:eastAsia="Times New Roman" w:cs="Times New Roman"/>
          <w:lang w:eastAsia="ru-RU"/>
        </w:rPr>
        <w:t>ежегодное улучшение жилищных условий с помощью мер государственной поддержки в сфере ипотечного жилищного кредитования не менее 2 семей в городском округе Кинешма к 2024 году.</w:t>
      </w:r>
    </w:p>
    <w:p w:rsidR="000A42C5" w:rsidRPr="000A42C5" w:rsidRDefault="000A42C5" w:rsidP="00607036">
      <w:pPr>
        <w:ind w:left="1276"/>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bookmarkStart w:id="26" w:name="_Toc60135081"/>
      <w:r w:rsidRPr="000A42C5">
        <w:rPr>
          <w:rFonts w:eastAsia="Times New Roman" w:cs="Times New Roman"/>
          <w:b/>
          <w:bCs/>
          <w:iCs/>
          <w:lang w:eastAsia="ru-RU"/>
        </w:rPr>
        <w:t>Развитие сферы информатизации</w:t>
      </w:r>
      <w:bookmarkEnd w:id="26"/>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Стратегическими цели в области  информатизации городского округа Кинешма Ивановской области  в соответствии с Указом Президента РФ от 09.05.2017 г. № 203 «О Стратегии развития информационного общества в Российской Федерации на 2017 - 2030 годы», текущим уровнем информатизации и запросом населения и экономики городского округа Кинешма являются следующие: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Развитие информационной и коммуникационной инфраструктуры городского округа Кинешма для  обеспечения свободного доступа граждан и организаций, органов местного самоуправления к информации на всех этапах ее создания и распространения.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Создание условий в городском округе Кинешма для формирования информационного общества, его вхождению в региональное российское и мировое информационное сообщество, консолидации и стабилизации общества.</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 Формирование информационного пространства знаний, осуществляемого  путем реализации образовательных и просветительских проектов, создания для граждан общедоступной системы взаимоувязанных знаний и представлений, обеспечения безопасной информационной среды для детей,  поддержки традиционных (отличных от доступных с использованием сети "Интернет") форм распространения знаний.</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Создание новой технологической основы для развития экономики и социальной сферы, повышение качества жизни граждан на основе широкого внедрения отечественных информационных и коммуникационных технологий. Основные точки приложения  информационных технологий: повышение производительности труда, эффективности производства, стимулирование экономического роста, привлечение инвестиций в производство инновационных продуктов и технологий, повышение конкурентоспособности экономики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Достижение этих целей обеспечивается через выполнение следующих тактических задач:</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создание системы межведомственного электронного взаимодействия в городском округе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развитие информационно-коммуникационных технологий, эффективное формирование и использование информационных </w:t>
      </w:r>
      <w:proofErr w:type="gramStart"/>
      <w:r w:rsidRPr="000A42C5">
        <w:rPr>
          <w:rFonts w:eastAsia="Times New Roman" w:cs="Times New Roman"/>
          <w:lang w:eastAsia="ru-RU"/>
        </w:rPr>
        <w:t>ресурсов</w:t>
      </w:r>
      <w:proofErr w:type="gramEnd"/>
      <w:r w:rsidRPr="000A42C5">
        <w:rPr>
          <w:rFonts w:eastAsia="Times New Roman" w:cs="Times New Roman"/>
          <w:lang w:eastAsia="ru-RU"/>
        </w:rPr>
        <w:t xml:space="preserve"> и обеспечение широкого доступа к ним;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обеспечение граждан общественно значимой информацией.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Основные мероприятия:</w:t>
      </w:r>
    </w:p>
    <w:p w:rsidR="000A42C5" w:rsidRPr="000A42C5" w:rsidRDefault="000A42C5" w:rsidP="00E42E34">
      <w:pPr>
        <w:numPr>
          <w:ilvl w:val="0"/>
          <w:numId w:val="71"/>
        </w:numPr>
        <w:ind w:firstLine="709"/>
        <w:jc w:val="both"/>
        <w:rPr>
          <w:rFonts w:eastAsia="Times New Roman" w:cs="Times New Roman"/>
          <w:lang w:eastAsia="ru-RU"/>
        </w:rPr>
      </w:pPr>
      <w:r w:rsidRPr="000A42C5">
        <w:rPr>
          <w:rFonts w:eastAsia="Times New Roman" w:cs="Times New Roman"/>
          <w:lang w:eastAsia="ru-RU"/>
        </w:rPr>
        <w:t>техническое сопровождение перевода в электронный вид муниципальных услуг;</w:t>
      </w:r>
    </w:p>
    <w:p w:rsidR="000A42C5" w:rsidRPr="000A42C5" w:rsidRDefault="000A42C5" w:rsidP="00E42E34">
      <w:pPr>
        <w:numPr>
          <w:ilvl w:val="0"/>
          <w:numId w:val="71"/>
        </w:numPr>
        <w:ind w:firstLine="709"/>
        <w:jc w:val="both"/>
        <w:rPr>
          <w:rFonts w:eastAsia="Times New Roman" w:cs="Times New Roman"/>
          <w:lang w:eastAsia="ru-RU"/>
        </w:rPr>
      </w:pPr>
      <w:r w:rsidRPr="000A42C5">
        <w:rPr>
          <w:rFonts w:eastAsia="Times New Roman" w:cs="Times New Roman"/>
          <w:lang w:eastAsia="ru-RU"/>
        </w:rPr>
        <w:t>обеспечение доступности информационных ресурсов на межведомственном уровне;</w:t>
      </w:r>
    </w:p>
    <w:p w:rsidR="000A42C5" w:rsidRPr="000A42C5" w:rsidRDefault="000A42C5" w:rsidP="00E42E34">
      <w:pPr>
        <w:numPr>
          <w:ilvl w:val="0"/>
          <w:numId w:val="71"/>
        </w:numPr>
        <w:ind w:firstLine="709"/>
        <w:jc w:val="both"/>
        <w:rPr>
          <w:rFonts w:eastAsia="Times New Roman" w:cs="Times New Roman"/>
          <w:lang w:eastAsia="ru-RU"/>
        </w:rPr>
      </w:pPr>
      <w:r w:rsidRPr="000A42C5">
        <w:rPr>
          <w:rFonts w:eastAsia="Times New Roman" w:cs="Times New Roman"/>
          <w:lang w:eastAsia="ru-RU"/>
        </w:rPr>
        <w:t>обеспечение широкополосного доступа учреждений социальной сферы к сети Интернет;</w:t>
      </w:r>
    </w:p>
    <w:p w:rsidR="000A42C5" w:rsidRPr="000A42C5" w:rsidRDefault="000A42C5" w:rsidP="00E42E34">
      <w:pPr>
        <w:numPr>
          <w:ilvl w:val="0"/>
          <w:numId w:val="71"/>
        </w:numPr>
        <w:ind w:firstLine="709"/>
        <w:jc w:val="both"/>
        <w:rPr>
          <w:rFonts w:eastAsia="Times New Roman" w:cs="Times New Roman"/>
          <w:lang w:eastAsia="ru-RU"/>
        </w:rPr>
      </w:pPr>
      <w:r w:rsidRPr="000A42C5">
        <w:rPr>
          <w:rFonts w:eastAsia="Times New Roman" w:cs="Times New Roman"/>
          <w:lang w:eastAsia="ru-RU"/>
        </w:rPr>
        <w:t>модернизация сетевого оборудования и компьютерной техники;</w:t>
      </w:r>
    </w:p>
    <w:p w:rsidR="000A42C5" w:rsidRPr="000A42C5" w:rsidRDefault="000A42C5" w:rsidP="00E42E34">
      <w:pPr>
        <w:numPr>
          <w:ilvl w:val="0"/>
          <w:numId w:val="71"/>
        </w:numPr>
        <w:ind w:firstLine="709"/>
        <w:jc w:val="both"/>
        <w:rPr>
          <w:rFonts w:eastAsia="Times New Roman" w:cs="Times New Roman"/>
          <w:lang w:eastAsia="ru-RU"/>
        </w:rPr>
      </w:pPr>
      <w:r w:rsidRPr="000A42C5">
        <w:rPr>
          <w:rFonts w:eastAsia="Times New Roman" w:cs="Times New Roman"/>
          <w:lang w:eastAsia="ru-RU"/>
        </w:rPr>
        <w:t>обеспечение информационной безопасности.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Обеспечение равного доступа к информации, информационным технологиям и услугам: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доля граждан, использующих механизм получения муниципальных услуг в электронной форме, к 2024 году - не менее 70 процентов.</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bookmarkStart w:id="27" w:name="_Toc60135082"/>
      <w:r w:rsidRPr="000A42C5">
        <w:rPr>
          <w:rFonts w:eastAsia="Times New Roman" w:cs="Times New Roman"/>
          <w:b/>
          <w:bCs/>
          <w:iCs/>
          <w:lang w:eastAsia="ru-RU"/>
        </w:rPr>
        <w:t>Природные ресурсы и экология</w:t>
      </w:r>
      <w:bookmarkEnd w:id="27"/>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Стратегическая цель: обеспечение экологической безопасности, сохранение и повышение экологического потенциала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Ключевыми задачами по охране окружающей среды города Кинешма являются:</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Создание комплексной системы обращения с отходами.</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Создание поста постоянного экологического мониторинга за загрязнением атмосферного воздуха.</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Создание благоприятной экологической обстановки на водных объектах, обеспечение безопасной эксплуатации сооружений водохозяйственного комплекса.</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Обеспечение мер по снижению негативного воздействия объектов накопленного экологического ущерба на окружающую среду.</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Обеспечение сохранности зеленых зон, широкое внедрение принципов «компенсационного озеленения».</w:t>
      </w:r>
    </w:p>
    <w:p w:rsidR="000A42C5" w:rsidRPr="000A42C5" w:rsidRDefault="000A42C5" w:rsidP="00E42E34">
      <w:pPr>
        <w:numPr>
          <w:ilvl w:val="0"/>
          <w:numId w:val="72"/>
        </w:numPr>
        <w:ind w:firstLine="709"/>
        <w:jc w:val="both"/>
        <w:rPr>
          <w:rFonts w:eastAsia="Times New Roman" w:cs="Times New Roman"/>
          <w:lang w:eastAsia="ru-RU"/>
        </w:rPr>
      </w:pPr>
      <w:r w:rsidRPr="000A42C5">
        <w:rPr>
          <w:rFonts w:eastAsia="Times New Roman" w:cs="Times New Roman"/>
          <w:lang w:eastAsia="ru-RU"/>
        </w:rPr>
        <w:t>Повышение уровня информированности граждан о состоянии и об охране окружающей среды.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Оценка существующей ситуации.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Развитие города, подпитываемое растущими потребностями населения, усложнением производственных, экономических и социальных взаимосвязей, способствует процессам загрязнения атмосферного воздуха, водных объектов, почв, увеличению количества отходов, изменяет зеленый фонд города. Ведущими отраслями промышленности города, обеспечивающими основную нагрузку на окружающую среду, являются текстильная, машиностроительная, лесопромышленная, швейная.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Увеличение автотранспорта как транзитного, так и личного, способствует увеличению выбросов загрязняющих веществ в атмосферу. Доля выбросов от автотранспорта  составляет около 70% от общего объема выбросов загрязняющих веществ в атмосферу. В городе отсутствует стационарный пост наблюдений за состоянием атмосферного воздуха.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городе ежегодно образуется около 210 тысячи кубических метров твердых бытовых и приравненных к ним отходов 4 - 5 классов опасности. До введения в действие новой схемы обращения с отходами в 2018 году. Образовывавшиеся коммунальные отходы заборанивались на  городской свалке ТБО, имеющей статус закрытой свалки по решению суда. В настоящее время данный объект требует рекультивации. Кроме того, имеется проблема обеспечения качественного сбора и вывоза ТБО населения, проживающего в индивидуальном жилом фонде.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На территории города расположен экологически опасный объект с накопленным экологическим ущербом: - пруд-отстойник химических отходов бывшего ОАО "Дмитриевский химический завод".</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Вторым опасным объектом является земельный участок с накопленным экологическим ущербом "</w:t>
      </w:r>
      <w:proofErr w:type="spellStart"/>
      <w:r w:rsidRPr="000A42C5">
        <w:rPr>
          <w:rFonts w:eastAsia="Times New Roman" w:cs="Times New Roman"/>
          <w:lang w:eastAsia="ru-RU"/>
        </w:rPr>
        <w:t>Анилплошадка</w:t>
      </w:r>
      <w:proofErr w:type="spellEnd"/>
      <w:r w:rsidRPr="000A42C5">
        <w:rPr>
          <w:rFonts w:eastAsia="Times New Roman" w:cs="Times New Roman"/>
          <w:lang w:eastAsia="ru-RU"/>
        </w:rPr>
        <w:t xml:space="preserve">" (г. Кинешма между ул. </w:t>
      </w:r>
      <w:proofErr w:type="spellStart"/>
      <w:r w:rsidRPr="000A42C5">
        <w:rPr>
          <w:rFonts w:eastAsia="Times New Roman" w:cs="Times New Roman"/>
          <w:lang w:eastAsia="ru-RU"/>
        </w:rPr>
        <w:t>Наволокская</w:t>
      </w:r>
      <w:proofErr w:type="spellEnd"/>
      <w:r w:rsidRPr="000A42C5">
        <w:rPr>
          <w:rFonts w:eastAsia="Times New Roman" w:cs="Times New Roman"/>
          <w:lang w:eastAsia="ru-RU"/>
        </w:rPr>
        <w:t xml:space="preserve"> - ул. Грузинская и железнодорожным полотном), вследствие осуществления на нем погрузочно-разгрузочных работ токсичных химических веществ (анилин, серная, азотная, соляная кислоты и пр.), направляемых на Заволжский химзавод (</w:t>
      </w:r>
      <w:proofErr w:type="spellStart"/>
      <w:r w:rsidRPr="000A42C5">
        <w:rPr>
          <w:rFonts w:eastAsia="Times New Roman" w:cs="Times New Roman"/>
          <w:lang w:eastAsia="ru-RU"/>
        </w:rPr>
        <w:t>Анилзавод</w:t>
      </w:r>
      <w:proofErr w:type="spellEnd"/>
      <w:r w:rsidRPr="000A42C5">
        <w:rPr>
          <w:rFonts w:eastAsia="Times New Roman" w:cs="Times New Roman"/>
          <w:lang w:eastAsia="ru-RU"/>
        </w:rPr>
        <w:t xml:space="preserve">). Данная площадка действовала около 20 лет и была закрыта ориентировочно в 1972 году. Работы по рекультивации земельного участка проведены не были. Информация о разгрузочной площадке токсичных химических веществ в официальных источниках не найдена. На генеральном плане г. Кинешма данный земельный участок выделен как объект с накопленным экологическим ущербом общей площадью 16,9 га.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Общий объем сброса сточных вод в г. Кинешма оценивается на уровне 12 тысяч кубических метров в сутки, сброс загрязненных вод остается на стабильном уровне. Без очистки сбрасывается около 10% сточных вод. Загрязненность рек Ивановской области характеризуется следующими значениями: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Горьковское водохранилище (р. Волга) - "слабо </w:t>
      </w:r>
      <w:proofErr w:type="gramStart"/>
      <w:r w:rsidRPr="000A42C5">
        <w:rPr>
          <w:rFonts w:eastAsia="Times New Roman" w:cs="Times New Roman"/>
          <w:lang w:eastAsia="ru-RU"/>
        </w:rPr>
        <w:t>загрязненные</w:t>
      </w:r>
      <w:proofErr w:type="gramEnd"/>
      <w:r w:rsidRPr="000A42C5">
        <w:rPr>
          <w:rFonts w:eastAsia="Times New Roman" w:cs="Times New Roman"/>
          <w:lang w:eastAsia="ru-RU"/>
        </w:rPr>
        <w:t xml:space="preserve"> - загрязненные";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р. </w:t>
      </w:r>
      <w:proofErr w:type="spellStart"/>
      <w:r w:rsidRPr="000A42C5">
        <w:rPr>
          <w:rFonts w:eastAsia="Times New Roman" w:cs="Times New Roman"/>
          <w:lang w:eastAsia="ru-RU"/>
        </w:rPr>
        <w:t>Кинешемка</w:t>
      </w:r>
      <w:proofErr w:type="spellEnd"/>
      <w:r w:rsidRPr="000A42C5">
        <w:rPr>
          <w:rFonts w:eastAsia="Times New Roman" w:cs="Times New Roman"/>
          <w:lang w:eastAsia="ru-RU"/>
        </w:rPr>
        <w:t xml:space="preserve"> - "загрязненные";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р. </w:t>
      </w:r>
      <w:proofErr w:type="spellStart"/>
      <w:r w:rsidRPr="000A42C5">
        <w:rPr>
          <w:rFonts w:eastAsia="Times New Roman" w:cs="Times New Roman"/>
          <w:lang w:eastAsia="ru-RU"/>
        </w:rPr>
        <w:t>Казоха</w:t>
      </w:r>
      <w:proofErr w:type="spellEnd"/>
      <w:r w:rsidRPr="000A42C5">
        <w:rPr>
          <w:rFonts w:eastAsia="Times New Roman" w:cs="Times New Roman"/>
          <w:lang w:eastAsia="ru-RU"/>
        </w:rPr>
        <w:t xml:space="preserve"> - "очень загрязненная".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Характерными загрязняющими веществами Горьковского водохранилища являются соединения меди, железа и в меньшей степени - фенолы; их среднегодовые концентрации по акватории водохранилища составляют, как правило, 1 - 2 ПДК. Для всех притоков Горьковского водохранилища характерно повышенное содержание в воде соединений железа - до 4 - 10 ПДК.</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Анализ современной экологической ситуации на территории города Кинешма показывает, что для города характерны следующие экологические проблемы:</w:t>
      </w:r>
    </w:p>
    <w:p w:rsidR="000A42C5" w:rsidRPr="000A42C5" w:rsidRDefault="000A42C5" w:rsidP="00E42E34">
      <w:pPr>
        <w:numPr>
          <w:ilvl w:val="0"/>
          <w:numId w:val="73"/>
        </w:numPr>
        <w:ind w:firstLine="709"/>
        <w:jc w:val="both"/>
        <w:rPr>
          <w:rFonts w:eastAsia="Times New Roman" w:cs="Times New Roman"/>
          <w:lang w:eastAsia="ru-RU"/>
        </w:rPr>
      </w:pPr>
      <w:r w:rsidRPr="000A42C5">
        <w:rPr>
          <w:rFonts w:eastAsia="Times New Roman" w:cs="Times New Roman"/>
          <w:lang w:eastAsia="ru-RU"/>
        </w:rPr>
        <w:t>Загрязнение окружающей среды вследствие нарушений экологических требований при утилизации (захоронении) бытовых и промышленных отходов.</w:t>
      </w:r>
    </w:p>
    <w:p w:rsidR="000A42C5" w:rsidRPr="000A42C5" w:rsidRDefault="000A42C5" w:rsidP="00E42E34">
      <w:pPr>
        <w:numPr>
          <w:ilvl w:val="0"/>
          <w:numId w:val="73"/>
        </w:numPr>
        <w:ind w:firstLine="709"/>
        <w:jc w:val="both"/>
        <w:rPr>
          <w:rFonts w:eastAsia="Times New Roman" w:cs="Times New Roman"/>
          <w:lang w:eastAsia="ru-RU"/>
        </w:rPr>
      </w:pPr>
      <w:r w:rsidRPr="000A42C5">
        <w:rPr>
          <w:rFonts w:eastAsia="Times New Roman" w:cs="Times New Roman"/>
          <w:lang w:eastAsia="ru-RU"/>
        </w:rPr>
        <w:t>Загрязнение поверхностных водных объектов, в том числе источников питьевого водоснабжения, сбросами промышленных предприятий, предприятий коммунального хозяйства.</w:t>
      </w:r>
    </w:p>
    <w:p w:rsidR="000A42C5" w:rsidRPr="000A42C5" w:rsidRDefault="000A42C5" w:rsidP="00E42E34">
      <w:pPr>
        <w:numPr>
          <w:ilvl w:val="0"/>
          <w:numId w:val="73"/>
        </w:numPr>
        <w:ind w:firstLine="709"/>
        <w:jc w:val="both"/>
        <w:rPr>
          <w:rFonts w:eastAsia="Times New Roman" w:cs="Times New Roman"/>
          <w:lang w:eastAsia="ru-RU"/>
        </w:rPr>
      </w:pPr>
      <w:r w:rsidRPr="000A42C5">
        <w:rPr>
          <w:rFonts w:eastAsia="Times New Roman" w:cs="Times New Roman"/>
          <w:lang w:eastAsia="ru-RU"/>
        </w:rPr>
        <w:t>Потенциальная возможность возникновения экологических аварий на экологически опасных объектах и территориях накопленного экологического ущерба.</w:t>
      </w:r>
    </w:p>
    <w:p w:rsidR="000A42C5" w:rsidRPr="000A42C5" w:rsidRDefault="000A42C5" w:rsidP="00E42E34">
      <w:pPr>
        <w:numPr>
          <w:ilvl w:val="0"/>
          <w:numId w:val="73"/>
        </w:numPr>
        <w:ind w:firstLine="709"/>
        <w:jc w:val="both"/>
        <w:rPr>
          <w:rFonts w:eastAsia="Times New Roman" w:cs="Times New Roman"/>
          <w:lang w:eastAsia="ru-RU"/>
        </w:rPr>
      </w:pPr>
      <w:r w:rsidRPr="000A42C5">
        <w:rPr>
          <w:rFonts w:eastAsia="Times New Roman" w:cs="Times New Roman"/>
          <w:lang w:eastAsia="ru-RU"/>
        </w:rPr>
        <w:t>Высокий уровень загрязнения атмосферного воздуха выбросами автотранспорта.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основной цели и решения задач по охране окружающей среды необходимо:</w:t>
      </w:r>
    </w:p>
    <w:p w:rsidR="000A42C5" w:rsidRPr="000A42C5" w:rsidRDefault="000A42C5" w:rsidP="00E42E34">
      <w:pPr>
        <w:numPr>
          <w:ilvl w:val="0"/>
          <w:numId w:val="74"/>
        </w:numPr>
        <w:ind w:firstLine="709"/>
        <w:jc w:val="both"/>
        <w:rPr>
          <w:rFonts w:eastAsia="Times New Roman" w:cs="Times New Roman"/>
          <w:lang w:eastAsia="ru-RU"/>
        </w:rPr>
      </w:pPr>
      <w:r w:rsidRPr="000A42C5">
        <w:rPr>
          <w:rFonts w:eastAsia="Times New Roman" w:cs="Times New Roman"/>
          <w:lang w:eastAsia="ru-RU"/>
        </w:rPr>
        <w:t>Провести рекультивацию объекта размещения отходов производства и потребления, закрытого по решению суда.</w:t>
      </w:r>
    </w:p>
    <w:p w:rsidR="000A42C5" w:rsidRPr="000A42C5" w:rsidRDefault="000A42C5" w:rsidP="00E42E34">
      <w:pPr>
        <w:numPr>
          <w:ilvl w:val="0"/>
          <w:numId w:val="74"/>
        </w:numPr>
        <w:ind w:firstLine="709"/>
        <w:jc w:val="both"/>
        <w:rPr>
          <w:rFonts w:eastAsia="Times New Roman" w:cs="Times New Roman"/>
          <w:lang w:eastAsia="ru-RU"/>
        </w:rPr>
      </w:pPr>
      <w:r w:rsidRPr="000A42C5">
        <w:rPr>
          <w:rFonts w:eastAsia="Times New Roman" w:cs="Times New Roman"/>
          <w:lang w:eastAsia="ru-RU"/>
        </w:rPr>
        <w:t>Обеспечить город объектом размещения отходов, соответствующим экологическим требованиям.</w:t>
      </w:r>
    </w:p>
    <w:p w:rsidR="000A42C5" w:rsidRPr="000A42C5" w:rsidRDefault="000A42C5" w:rsidP="00E42E34">
      <w:pPr>
        <w:numPr>
          <w:ilvl w:val="0"/>
          <w:numId w:val="74"/>
        </w:numPr>
        <w:ind w:firstLine="709"/>
        <w:jc w:val="both"/>
        <w:rPr>
          <w:rFonts w:eastAsia="Times New Roman" w:cs="Times New Roman"/>
          <w:lang w:eastAsia="ru-RU"/>
        </w:rPr>
      </w:pPr>
      <w:r w:rsidRPr="000A42C5">
        <w:rPr>
          <w:rFonts w:eastAsia="Times New Roman" w:cs="Times New Roman"/>
          <w:lang w:eastAsia="ru-RU"/>
        </w:rPr>
        <w:t>Обеспечить полный охват населения услугами по сбору и вывозу твердых бытовых отходов.</w:t>
      </w:r>
    </w:p>
    <w:p w:rsidR="000A42C5" w:rsidRPr="000A42C5" w:rsidRDefault="000A42C5" w:rsidP="00E42E34">
      <w:pPr>
        <w:numPr>
          <w:ilvl w:val="0"/>
          <w:numId w:val="74"/>
        </w:numPr>
        <w:ind w:firstLine="709"/>
        <w:jc w:val="both"/>
        <w:rPr>
          <w:rFonts w:eastAsia="Times New Roman" w:cs="Times New Roman"/>
          <w:lang w:eastAsia="ru-RU"/>
        </w:rPr>
      </w:pPr>
      <w:r w:rsidRPr="000A42C5">
        <w:rPr>
          <w:rFonts w:eastAsia="Times New Roman" w:cs="Times New Roman"/>
          <w:lang w:eastAsia="ru-RU"/>
        </w:rPr>
        <w:lastRenderedPageBreak/>
        <w:t>Организовать пост  постоянного экологического мониторинга за загрязнением атмосферного воздуха.</w:t>
      </w:r>
    </w:p>
    <w:p w:rsidR="000A42C5" w:rsidRPr="000A42C5" w:rsidRDefault="000A42C5" w:rsidP="00E42E34">
      <w:pPr>
        <w:numPr>
          <w:ilvl w:val="0"/>
          <w:numId w:val="74"/>
        </w:numPr>
        <w:ind w:firstLine="709"/>
        <w:jc w:val="both"/>
        <w:rPr>
          <w:rFonts w:eastAsia="Times New Roman" w:cs="Times New Roman"/>
          <w:lang w:eastAsia="ru-RU"/>
        </w:rPr>
      </w:pPr>
      <w:r w:rsidRPr="000A42C5">
        <w:rPr>
          <w:rFonts w:eastAsia="Times New Roman" w:cs="Times New Roman"/>
          <w:lang w:eastAsia="ru-RU"/>
        </w:rPr>
        <w:t>Ликвидировать гидротехническое сооружение с неудовлетворительным и опасным уровнем безопасности  (объект накопленного экологического ущерба).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Решению наиболее острых вопросов в сфере экологического благополучия города должна обеспечить в период до 2024 года реализация муниципальной программы «Охрана окружающей среды». Мероприятиями предусмотрена ликвидация объектов накопленного экологического ущерба, проектирование и централизованной системы водоотведения города. </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43"/>
        </w:numPr>
        <w:jc w:val="both"/>
        <w:outlineLvl w:val="1"/>
        <w:rPr>
          <w:rFonts w:eastAsia="Times New Roman" w:cs="Times New Roman"/>
          <w:b/>
          <w:bCs/>
          <w:iCs/>
          <w:lang w:eastAsia="ru-RU"/>
        </w:rPr>
      </w:pPr>
      <w:bookmarkStart w:id="28" w:name="_Toc60135083"/>
      <w:r w:rsidRPr="000A42C5">
        <w:rPr>
          <w:rFonts w:eastAsia="Times New Roman" w:cs="Times New Roman"/>
          <w:b/>
          <w:bCs/>
          <w:iCs/>
          <w:lang w:eastAsia="ru-RU"/>
        </w:rPr>
        <w:t>Совершенствование бюджетно-ресурсной базы</w:t>
      </w:r>
      <w:bookmarkEnd w:id="28"/>
    </w:p>
    <w:p w:rsidR="000A42C5" w:rsidRPr="000A42C5" w:rsidRDefault="000A42C5" w:rsidP="000A42C5">
      <w:pPr>
        <w:ind w:firstLine="709"/>
        <w:jc w:val="both"/>
        <w:rPr>
          <w:rFonts w:eastAsia="Times New Roman" w:cs="Times New Roman"/>
          <w:lang w:val="en-US"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Успешное выполнение Стратегии невозможно без наличия соответствующих финансово-инвестиционных ресурсов, направленных на стимулирование мер по повышению эффективности бюджетных расходов, внедрение передовых технологий управления бюджетным процессом и увеличение поступлений налоговых и неналоговых доходов бюджета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Цели Стратегии по совершенствованию бюджетно-ресурсной базы реализуются посредством Муниципальной программы городского округа Кинешма «Управление муниципальными финансами и муниципальным долгом», выполнением плана мероприятий по росту доходов, оптимизации расходов и совершенствованию долговой политики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механизма, направленного на увеличение доходов бюджетов и повышение эффективности управления муниципальными финансами, состоит из следующих целей:</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создание целостной системы регулирования бюджетных правоотношений на основе единых принципов бюджетной системы и четкое определение особенностей бюджетных полномочий участников бюджетного процесса;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обеспечение полного и доступного информирования граждан (заинтересованных пользователей) о бюджете городского округа;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совершенствование прогнозирования доходов бюджета городского округа, оптимизация налоговых и неналоговых льгот, создание формализованных методик оценки финансовых последствий предоставляемых льгот по уплате налогов и сборов, организация оперативного учета задолженности перед бюджетом городского округа;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приоритетность бюджетных расходов, организация бюджетного процесса исходя из принципа безусловного исполнения действующих и вновь принимаемых расходных обязательств;</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регламентация процедур составления и применения реестров расходных обязательств, осуществление планирования и расходования бюджетных средств на их основе;</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практическое внедрение инструментов бюджетирования, ориентированного на результаты (муниципальные программы, обоснования бюджетных ассигнований, муниципальные задания);</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повышение качества, доступности муниципальных услуг и эффективности деятельности муниципальных учреждений;</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создание правовой базы для развития новых форм оказания муниципальных услуг;</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совершенствование системы муниципальных закупок, установление правил и процедур размещения заказов на поставку товаров, выполнение работ, оказание услуг для муниципальных нужд;</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создание системы мониторинга качества управления финансами, осуществляемого главными распорядителями средств бюджета городского округа;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соблюдение требований бюджетного законодательства, постоянный контроль уровня дефицита бюджета городского округа;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 xml:space="preserve">сбалансированность бюджета городского округа и эффективное управление муниципальным долгом городского округа, принятие долговых обязательств, их рефинансирования, формализация процедур предоставления муниципальных гарантий; </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совершенствование управления муниципальной собственностью городского округа;</w:t>
      </w:r>
    </w:p>
    <w:p w:rsidR="000A42C5" w:rsidRPr="000A42C5" w:rsidRDefault="000A42C5" w:rsidP="00E42E34">
      <w:pPr>
        <w:numPr>
          <w:ilvl w:val="0"/>
          <w:numId w:val="75"/>
        </w:numPr>
        <w:ind w:firstLine="709"/>
        <w:jc w:val="both"/>
        <w:rPr>
          <w:rFonts w:eastAsia="Times New Roman" w:cs="Times New Roman"/>
          <w:lang w:eastAsia="ru-RU"/>
        </w:rPr>
      </w:pPr>
      <w:r w:rsidRPr="000A42C5">
        <w:rPr>
          <w:rFonts w:eastAsia="Times New Roman" w:cs="Times New Roman"/>
          <w:lang w:eastAsia="ru-RU"/>
        </w:rPr>
        <w:t>совершенствование и формализация процедур оказания инвестиционной и финансовой поддержки.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При реализации приоритетов и целей социально-экономического развития необходимо обеспечить решение следующих основных задач:</w:t>
      </w:r>
    </w:p>
    <w:p w:rsidR="000A42C5" w:rsidRPr="000A42C5" w:rsidRDefault="000A42C5" w:rsidP="00E42E34">
      <w:pPr>
        <w:numPr>
          <w:ilvl w:val="0"/>
          <w:numId w:val="76"/>
        </w:numPr>
        <w:ind w:firstLine="709"/>
        <w:jc w:val="both"/>
        <w:rPr>
          <w:rFonts w:eastAsia="Times New Roman" w:cs="Times New Roman"/>
          <w:lang w:eastAsia="ru-RU"/>
        </w:rPr>
      </w:pPr>
      <w:r w:rsidRPr="000A42C5">
        <w:rPr>
          <w:rFonts w:eastAsia="Times New Roman" w:cs="Times New Roman"/>
          <w:lang w:eastAsia="ru-RU"/>
        </w:rPr>
        <w:t>обеспечение долгосрочной сбалансированности и устойчивости бюджетной системы городского округа;</w:t>
      </w:r>
    </w:p>
    <w:p w:rsidR="000A42C5" w:rsidRPr="000A42C5" w:rsidRDefault="000A42C5" w:rsidP="00E42E34">
      <w:pPr>
        <w:numPr>
          <w:ilvl w:val="0"/>
          <w:numId w:val="76"/>
        </w:numPr>
        <w:ind w:firstLine="709"/>
        <w:jc w:val="both"/>
        <w:rPr>
          <w:rFonts w:eastAsia="Times New Roman" w:cs="Times New Roman"/>
          <w:lang w:eastAsia="ru-RU"/>
        </w:rPr>
      </w:pPr>
      <w:r w:rsidRPr="000A42C5">
        <w:rPr>
          <w:rFonts w:eastAsia="Times New Roman" w:cs="Times New Roman"/>
          <w:lang w:eastAsia="ru-RU"/>
        </w:rPr>
        <w:lastRenderedPageBreak/>
        <w:t>развитие муниципальных программ городского округа как основного инструмента повышения эффективности бюджетных расходов;</w:t>
      </w:r>
    </w:p>
    <w:p w:rsidR="000A42C5" w:rsidRPr="000A42C5" w:rsidRDefault="000A42C5" w:rsidP="00E42E34">
      <w:pPr>
        <w:numPr>
          <w:ilvl w:val="0"/>
          <w:numId w:val="76"/>
        </w:numPr>
        <w:ind w:firstLine="709"/>
        <w:jc w:val="both"/>
        <w:rPr>
          <w:rFonts w:eastAsia="Times New Roman" w:cs="Times New Roman"/>
          <w:lang w:eastAsia="ru-RU"/>
        </w:rPr>
      </w:pPr>
      <w:r w:rsidRPr="000A42C5">
        <w:rPr>
          <w:rFonts w:eastAsia="Times New Roman" w:cs="Times New Roman"/>
          <w:lang w:eastAsia="ru-RU"/>
        </w:rPr>
        <w:t>управление доходами бюджета городского округа Кинешма;</w:t>
      </w:r>
    </w:p>
    <w:p w:rsidR="000A42C5" w:rsidRPr="000A42C5" w:rsidRDefault="000A42C5" w:rsidP="00E42E34">
      <w:pPr>
        <w:numPr>
          <w:ilvl w:val="0"/>
          <w:numId w:val="76"/>
        </w:numPr>
        <w:ind w:firstLine="709"/>
        <w:jc w:val="both"/>
        <w:rPr>
          <w:rFonts w:eastAsia="Times New Roman" w:cs="Times New Roman"/>
          <w:lang w:eastAsia="ru-RU"/>
        </w:rPr>
      </w:pPr>
      <w:r w:rsidRPr="000A42C5">
        <w:rPr>
          <w:rFonts w:eastAsia="Times New Roman" w:cs="Times New Roman"/>
          <w:lang w:eastAsia="ru-RU"/>
        </w:rPr>
        <w:t>повышение эффективности управления муниципальной собственностью.</w:t>
      </w:r>
    </w:p>
    <w:p w:rsidR="000A42C5" w:rsidRPr="000A42C5" w:rsidRDefault="000A42C5" w:rsidP="00E42E34">
      <w:pPr>
        <w:numPr>
          <w:ilvl w:val="0"/>
          <w:numId w:val="77"/>
        </w:numPr>
        <w:ind w:firstLine="709"/>
        <w:jc w:val="both"/>
        <w:rPr>
          <w:rFonts w:eastAsia="Times New Roman" w:cs="Times New Roman"/>
          <w:lang w:eastAsia="ru-RU"/>
        </w:rPr>
      </w:pPr>
      <w:r w:rsidRPr="000A42C5">
        <w:rPr>
          <w:rFonts w:eastAsia="Times New Roman" w:cs="Times New Roman"/>
          <w:lang w:eastAsia="ru-RU"/>
        </w:rPr>
        <w:t>Обеспечение долгосрочной сбалансированности и устойчивости бюджетной системы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Объем муниципального долга напрямую связан с экономической ситуацией в городе и в регионе в целом, налоговой и бюджетной политикой. Для обеспечения долгосрочной сбалансированности и устойчивости бюджетной системы городского округа необходимо реализовать комплекс мер по следующим направлениям:</w:t>
      </w:r>
    </w:p>
    <w:p w:rsidR="000A42C5" w:rsidRPr="000A42C5" w:rsidRDefault="000A42C5" w:rsidP="00E42E34">
      <w:pPr>
        <w:numPr>
          <w:ilvl w:val="0"/>
          <w:numId w:val="78"/>
        </w:numPr>
        <w:ind w:firstLine="709"/>
        <w:jc w:val="both"/>
        <w:rPr>
          <w:rFonts w:eastAsia="Times New Roman" w:cs="Times New Roman"/>
          <w:lang w:eastAsia="ru-RU"/>
        </w:rPr>
      </w:pPr>
      <w:r w:rsidRPr="000A42C5">
        <w:rPr>
          <w:rFonts w:eastAsia="Times New Roman" w:cs="Times New Roman"/>
          <w:lang w:eastAsia="ru-RU"/>
        </w:rPr>
        <w:t>управление муниципальным долгом городского округа;</w:t>
      </w:r>
    </w:p>
    <w:p w:rsidR="000A42C5" w:rsidRPr="000A42C5" w:rsidRDefault="000A42C5" w:rsidP="00E42E34">
      <w:pPr>
        <w:numPr>
          <w:ilvl w:val="0"/>
          <w:numId w:val="78"/>
        </w:numPr>
        <w:ind w:firstLine="709"/>
        <w:jc w:val="both"/>
        <w:rPr>
          <w:rFonts w:eastAsia="Times New Roman" w:cs="Times New Roman"/>
          <w:lang w:eastAsia="ru-RU"/>
        </w:rPr>
      </w:pPr>
      <w:r w:rsidRPr="000A42C5">
        <w:rPr>
          <w:rFonts w:eastAsia="Times New Roman" w:cs="Times New Roman"/>
          <w:lang w:eastAsia="ru-RU"/>
        </w:rPr>
        <w:t>повышение качества управления муниципальными финансами.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комплекс мер по управлению муниципальным долгом входит:</w:t>
      </w:r>
    </w:p>
    <w:p w:rsidR="000A42C5" w:rsidRPr="000A42C5" w:rsidRDefault="000A42C5" w:rsidP="00E42E34">
      <w:pPr>
        <w:numPr>
          <w:ilvl w:val="0"/>
          <w:numId w:val="79"/>
        </w:numPr>
        <w:ind w:firstLine="709"/>
        <w:jc w:val="both"/>
        <w:rPr>
          <w:rFonts w:eastAsia="Times New Roman" w:cs="Times New Roman"/>
          <w:lang w:eastAsia="ru-RU"/>
        </w:rPr>
      </w:pPr>
      <w:r w:rsidRPr="000A42C5">
        <w:rPr>
          <w:rFonts w:eastAsia="Times New Roman" w:cs="Times New Roman"/>
          <w:lang w:eastAsia="ru-RU"/>
        </w:rPr>
        <w:t>снижение объема дефицита бюджета;</w:t>
      </w:r>
    </w:p>
    <w:p w:rsidR="000A42C5" w:rsidRPr="000A42C5" w:rsidRDefault="000A42C5" w:rsidP="00E42E34">
      <w:pPr>
        <w:numPr>
          <w:ilvl w:val="0"/>
          <w:numId w:val="79"/>
        </w:numPr>
        <w:ind w:firstLine="709"/>
        <w:jc w:val="both"/>
        <w:rPr>
          <w:rFonts w:eastAsia="Times New Roman" w:cs="Times New Roman"/>
          <w:lang w:eastAsia="ru-RU"/>
        </w:rPr>
      </w:pPr>
      <w:r w:rsidRPr="000A42C5">
        <w:rPr>
          <w:rFonts w:eastAsia="Times New Roman" w:cs="Times New Roman"/>
          <w:lang w:eastAsia="ru-RU"/>
        </w:rPr>
        <w:t>снижение долговой нагрузки;</w:t>
      </w:r>
    </w:p>
    <w:p w:rsidR="000A42C5" w:rsidRPr="000A42C5" w:rsidRDefault="000A42C5" w:rsidP="00E42E34">
      <w:pPr>
        <w:numPr>
          <w:ilvl w:val="0"/>
          <w:numId w:val="79"/>
        </w:numPr>
        <w:ind w:firstLine="709"/>
        <w:jc w:val="both"/>
        <w:rPr>
          <w:rFonts w:eastAsia="Times New Roman" w:cs="Times New Roman"/>
          <w:lang w:eastAsia="ru-RU"/>
        </w:rPr>
      </w:pPr>
      <w:r w:rsidRPr="000A42C5">
        <w:rPr>
          <w:rFonts w:eastAsia="Times New Roman" w:cs="Times New Roman"/>
          <w:lang w:eastAsia="ru-RU"/>
        </w:rPr>
        <w:t>сбалансированность бюджета городского округа при удержании размера долговой нагрузки на безопасном уровне;</w:t>
      </w:r>
    </w:p>
    <w:p w:rsidR="000A42C5" w:rsidRPr="000A42C5" w:rsidRDefault="000A42C5" w:rsidP="00E42E34">
      <w:pPr>
        <w:numPr>
          <w:ilvl w:val="0"/>
          <w:numId w:val="79"/>
        </w:numPr>
        <w:ind w:firstLine="709"/>
        <w:jc w:val="both"/>
        <w:rPr>
          <w:rFonts w:eastAsia="Times New Roman" w:cs="Times New Roman"/>
          <w:lang w:eastAsia="ru-RU"/>
        </w:rPr>
      </w:pPr>
      <w:r w:rsidRPr="000A42C5">
        <w:rPr>
          <w:rFonts w:eastAsia="Times New Roman" w:cs="Times New Roman"/>
          <w:lang w:eastAsia="ru-RU"/>
        </w:rPr>
        <w:t>оптимизация стоимости обслуживания долговых обязательств.</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Реализация данных мер позволит переломить к 2024 году тенденцию роста объема муниципального долга городского округа (по отношению к доходам бюджета), удержать расходы на обслуживание муниципального долга на уровне не более 10% расходов бюджета городского округа (за исключением расходов, которые осуществляются за счет субвенций, предоставляемых из других бюджетов бюджетной системы), создать условия для перехода с 2024 года к формированию и исполнению</w:t>
      </w:r>
      <w:proofErr w:type="gramEnd"/>
      <w:r w:rsidRPr="000A42C5">
        <w:rPr>
          <w:rFonts w:eastAsia="Times New Roman" w:cs="Times New Roman"/>
          <w:lang w:eastAsia="ru-RU"/>
        </w:rPr>
        <w:t xml:space="preserve"> </w:t>
      </w:r>
      <w:proofErr w:type="gramStart"/>
      <w:r w:rsidRPr="000A42C5">
        <w:rPr>
          <w:rFonts w:eastAsia="Times New Roman" w:cs="Times New Roman"/>
          <w:lang w:eastAsia="ru-RU"/>
        </w:rPr>
        <w:t>бюджета с минимальным уровнем дефицита (до 10% доходов бюджета без учета безвозмездных поступлений.</w:t>
      </w:r>
      <w:proofErr w:type="gramEnd"/>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0"/>
          <w:numId w:val="77"/>
        </w:numPr>
        <w:ind w:firstLine="709"/>
        <w:jc w:val="both"/>
        <w:rPr>
          <w:rFonts w:eastAsia="Times New Roman" w:cs="Times New Roman"/>
          <w:lang w:eastAsia="ru-RU"/>
        </w:rPr>
      </w:pPr>
      <w:r w:rsidRPr="000A42C5">
        <w:rPr>
          <w:rFonts w:eastAsia="Times New Roman" w:cs="Times New Roman"/>
          <w:lang w:eastAsia="ru-RU"/>
        </w:rPr>
        <w:t>Развитие муниципальных программ городского округа, как основного инструмента повышения эффективности бюджетных расходов.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Для повышения эффективности и открытости использования бюджетных средств, направляемых на финансовое обеспечение выполнения муниципальных </w:t>
      </w:r>
      <w:proofErr w:type="gramStart"/>
      <w:r w:rsidRPr="000A42C5">
        <w:rPr>
          <w:rFonts w:eastAsia="Times New Roman" w:cs="Times New Roman"/>
          <w:lang w:eastAsia="ru-RU"/>
        </w:rPr>
        <w:t>заданий</w:t>
      </w:r>
      <w:proofErr w:type="gramEnd"/>
      <w:r w:rsidRPr="000A42C5">
        <w:rPr>
          <w:rFonts w:eastAsia="Times New Roman" w:cs="Times New Roman"/>
          <w:lang w:eastAsia="ru-RU"/>
        </w:rPr>
        <w:t xml:space="preserve"> на оказание муниципальных услуг (выполнение работ), необходима более четкая увязка состава и объема оказываемых муниципальных услуг, выполняемых муниципальных работ городского округа с социальными гарантиями и обязательствами государства, более обоснованное планирование бюджетных ассигнований бюджета на указанные цели.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Формирование бюджета городского округа Кинешма будет продолжено в программном формате для достижения целей социально-экономической политики и обеспечения </w:t>
      </w:r>
      <w:proofErr w:type="gramStart"/>
      <w:r w:rsidRPr="000A42C5">
        <w:rPr>
          <w:rFonts w:eastAsia="Times New Roman" w:cs="Times New Roman"/>
          <w:lang w:eastAsia="ru-RU"/>
        </w:rPr>
        <w:t>контроля за</w:t>
      </w:r>
      <w:proofErr w:type="gramEnd"/>
      <w:r w:rsidRPr="000A42C5">
        <w:rPr>
          <w:rFonts w:eastAsia="Times New Roman" w:cs="Times New Roman"/>
          <w:lang w:eastAsia="ru-RU"/>
        </w:rPr>
        <w:t xml:space="preserve"> их достижением и исполнением бюджета городского округа Кинешма. В связи, с чем необходимо обеспечить связь объемов текущих расходов городского бюджета с целями и задачами муниципальной политики. Конечную эффективность «программного» бюджета повысить за счет качественного составления муниципальных программ и </w:t>
      </w:r>
      <w:proofErr w:type="gramStart"/>
      <w:r w:rsidRPr="000A42C5">
        <w:rPr>
          <w:rFonts w:eastAsia="Times New Roman" w:cs="Times New Roman"/>
          <w:lang w:eastAsia="ru-RU"/>
        </w:rPr>
        <w:t>контроля за</w:t>
      </w:r>
      <w:proofErr w:type="gramEnd"/>
      <w:r w:rsidRPr="000A42C5">
        <w:rPr>
          <w:rFonts w:eastAsia="Times New Roman" w:cs="Times New Roman"/>
          <w:lang w:eastAsia="ru-RU"/>
        </w:rPr>
        <w:t xml:space="preserve"> их реализацией.</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0"/>
          <w:numId w:val="77"/>
        </w:numPr>
        <w:ind w:firstLine="709"/>
        <w:jc w:val="both"/>
        <w:rPr>
          <w:rFonts w:eastAsia="Times New Roman" w:cs="Times New Roman"/>
          <w:lang w:eastAsia="ru-RU"/>
        </w:rPr>
      </w:pPr>
      <w:r w:rsidRPr="000A42C5">
        <w:rPr>
          <w:rFonts w:eastAsia="Times New Roman" w:cs="Times New Roman"/>
          <w:lang w:eastAsia="ru-RU"/>
        </w:rPr>
        <w:t>Управление доходами бюджета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Целью налоговой политики городского округа является увеличение доходной базы муниципалитета для обеспечения сбалансированности бюджетной системы городского округа. При этом необходимо соблюдение баланса между сохранением бюджетной устойчивости, получением необходимого объема бюджетных доходов (в условиях, когда Правительство Российской Федерации в среднесрочной перспективе не планирует повышение налоговой нагрузки на экономику путем повышения ставок основных налогов), с одной стороны, и поддержкой предпринимательской и инвестиционной активности, с другой стороны.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целях увеличения доходной базы муниципалитета необходима реализация следующих мероприятий:</w:t>
      </w:r>
    </w:p>
    <w:p w:rsidR="000A42C5" w:rsidRPr="000A42C5" w:rsidRDefault="000A42C5" w:rsidP="00E42E34">
      <w:pPr>
        <w:numPr>
          <w:ilvl w:val="0"/>
          <w:numId w:val="80"/>
        </w:numPr>
        <w:ind w:firstLine="709"/>
        <w:jc w:val="both"/>
        <w:rPr>
          <w:rFonts w:eastAsia="Times New Roman" w:cs="Times New Roman"/>
          <w:lang w:eastAsia="ru-RU"/>
        </w:rPr>
      </w:pPr>
      <w:r w:rsidRPr="000A42C5">
        <w:rPr>
          <w:rFonts w:eastAsia="Times New Roman" w:cs="Times New Roman"/>
          <w:lang w:eastAsia="ru-RU"/>
        </w:rPr>
        <w:t>налогообложение земельным налогом по кадастровой стоимости земельных участков;</w:t>
      </w:r>
    </w:p>
    <w:p w:rsidR="000A42C5" w:rsidRPr="000A42C5" w:rsidRDefault="000A42C5" w:rsidP="00E42E34">
      <w:pPr>
        <w:numPr>
          <w:ilvl w:val="0"/>
          <w:numId w:val="80"/>
        </w:numPr>
        <w:ind w:firstLine="709"/>
        <w:jc w:val="both"/>
        <w:rPr>
          <w:rFonts w:eastAsia="Times New Roman" w:cs="Times New Roman"/>
          <w:lang w:eastAsia="ru-RU"/>
        </w:rPr>
      </w:pPr>
      <w:r w:rsidRPr="000A42C5">
        <w:rPr>
          <w:rFonts w:eastAsia="Times New Roman" w:cs="Times New Roman"/>
          <w:lang w:eastAsia="ru-RU"/>
        </w:rPr>
        <w:t>совершенствование общих подходов к установлению налоговых льгот:</w:t>
      </w:r>
    </w:p>
    <w:p w:rsidR="000A42C5" w:rsidRPr="000A42C5" w:rsidRDefault="000A42C5" w:rsidP="00E42E34">
      <w:pPr>
        <w:numPr>
          <w:ilvl w:val="0"/>
          <w:numId w:val="81"/>
        </w:numPr>
        <w:ind w:firstLine="709"/>
        <w:jc w:val="both"/>
        <w:rPr>
          <w:rFonts w:eastAsia="Times New Roman" w:cs="Times New Roman"/>
          <w:lang w:eastAsia="ru-RU"/>
        </w:rPr>
      </w:pPr>
      <w:r w:rsidRPr="000A42C5">
        <w:rPr>
          <w:rFonts w:eastAsia="Times New Roman" w:cs="Times New Roman"/>
          <w:lang w:eastAsia="ru-RU"/>
        </w:rPr>
        <w:t>принятие новой льготы должно сопровождаться определением её «источника», в качестве которого может рассматриваться отмена неэффективных льгот;</w:t>
      </w:r>
    </w:p>
    <w:p w:rsidR="000A42C5" w:rsidRPr="000A42C5" w:rsidRDefault="000A42C5" w:rsidP="00E42E34">
      <w:pPr>
        <w:numPr>
          <w:ilvl w:val="0"/>
          <w:numId w:val="81"/>
        </w:numPr>
        <w:ind w:firstLine="709"/>
        <w:jc w:val="both"/>
        <w:rPr>
          <w:rFonts w:eastAsia="Times New Roman" w:cs="Times New Roman"/>
          <w:lang w:eastAsia="ru-RU"/>
        </w:rPr>
      </w:pPr>
      <w:r w:rsidRPr="000A42C5">
        <w:rPr>
          <w:rFonts w:eastAsia="Times New Roman" w:cs="Times New Roman"/>
          <w:lang w:eastAsia="ru-RU"/>
        </w:rPr>
        <w:lastRenderedPageBreak/>
        <w:t>отказ от установления новых льгот (включая освобождение от налогообложения, исключение из налоговой базы) местным налогам.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Результат от реализации предусмотренного комплекса мероприятий будет состоять в повышении доходов бюджета городского округа Кинешма.</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0"/>
          <w:numId w:val="77"/>
        </w:numPr>
        <w:ind w:firstLine="709"/>
        <w:jc w:val="both"/>
        <w:rPr>
          <w:rFonts w:eastAsia="Times New Roman" w:cs="Times New Roman"/>
          <w:lang w:eastAsia="ru-RU"/>
        </w:rPr>
      </w:pPr>
      <w:r w:rsidRPr="000A42C5">
        <w:rPr>
          <w:rFonts w:eastAsia="Times New Roman" w:cs="Times New Roman"/>
          <w:lang w:eastAsia="ru-RU"/>
        </w:rPr>
        <w:t>Повышение эффективности управления собственностью.</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Эффективное управление собственностью является неотъемлемой частью деятельности органов местного самоуправления по укреплению финансовой системы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Приоритетными целями в области управления муниципальной собственностью являются:</w:t>
      </w:r>
    </w:p>
    <w:p w:rsidR="000A42C5" w:rsidRPr="000A42C5" w:rsidRDefault="000A42C5" w:rsidP="00E42E34">
      <w:pPr>
        <w:numPr>
          <w:ilvl w:val="0"/>
          <w:numId w:val="82"/>
        </w:numPr>
        <w:ind w:firstLine="709"/>
        <w:jc w:val="both"/>
        <w:rPr>
          <w:rFonts w:eastAsia="Times New Roman" w:cs="Times New Roman"/>
          <w:lang w:eastAsia="ru-RU"/>
        </w:rPr>
      </w:pPr>
      <w:r w:rsidRPr="000A42C5">
        <w:rPr>
          <w:rFonts w:eastAsia="Times New Roman" w:cs="Times New Roman"/>
          <w:lang w:eastAsia="ru-RU"/>
        </w:rPr>
        <w:t>увеличение доходов от управления и распоряжения муниципальной собственностью;</w:t>
      </w:r>
    </w:p>
    <w:p w:rsidR="000A42C5" w:rsidRPr="000A42C5" w:rsidRDefault="000A42C5" w:rsidP="00E42E34">
      <w:pPr>
        <w:numPr>
          <w:ilvl w:val="0"/>
          <w:numId w:val="82"/>
        </w:numPr>
        <w:ind w:firstLine="709"/>
        <w:jc w:val="both"/>
        <w:rPr>
          <w:rFonts w:eastAsia="Times New Roman" w:cs="Times New Roman"/>
          <w:lang w:eastAsia="ru-RU"/>
        </w:rPr>
      </w:pPr>
      <w:r w:rsidRPr="000A42C5">
        <w:rPr>
          <w:rFonts w:eastAsia="Times New Roman" w:cs="Times New Roman"/>
          <w:lang w:eastAsia="ru-RU"/>
        </w:rPr>
        <w:t>рациональное использование муниципального имущества.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реализации этих целей необходимо выполнение ряда мероприятий:</w:t>
      </w:r>
    </w:p>
    <w:p w:rsidR="000A42C5" w:rsidRPr="000A42C5" w:rsidRDefault="000A42C5" w:rsidP="00E42E34">
      <w:pPr>
        <w:numPr>
          <w:ilvl w:val="0"/>
          <w:numId w:val="83"/>
        </w:numPr>
        <w:ind w:firstLine="709"/>
        <w:jc w:val="both"/>
        <w:rPr>
          <w:rFonts w:eastAsia="Times New Roman" w:cs="Times New Roman"/>
          <w:lang w:eastAsia="ru-RU"/>
        </w:rPr>
      </w:pPr>
      <w:r w:rsidRPr="000A42C5">
        <w:rPr>
          <w:rFonts w:eastAsia="Times New Roman" w:cs="Times New Roman"/>
          <w:lang w:eastAsia="ru-RU"/>
        </w:rPr>
        <w:t xml:space="preserve">усиление </w:t>
      </w:r>
      <w:proofErr w:type="gramStart"/>
      <w:r w:rsidRPr="000A42C5">
        <w:rPr>
          <w:rFonts w:eastAsia="Times New Roman" w:cs="Times New Roman"/>
          <w:lang w:eastAsia="ru-RU"/>
        </w:rPr>
        <w:t>контроля за</w:t>
      </w:r>
      <w:proofErr w:type="gramEnd"/>
      <w:r w:rsidRPr="000A42C5">
        <w:rPr>
          <w:rFonts w:eastAsia="Times New Roman" w:cs="Times New Roman"/>
          <w:lang w:eastAsia="ru-RU"/>
        </w:rPr>
        <w:t xml:space="preserve"> использованием и сохранностью имущества;</w:t>
      </w:r>
    </w:p>
    <w:p w:rsidR="000A42C5" w:rsidRPr="000A42C5" w:rsidRDefault="000A42C5" w:rsidP="00E42E34">
      <w:pPr>
        <w:numPr>
          <w:ilvl w:val="0"/>
          <w:numId w:val="83"/>
        </w:numPr>
        <w:ind w:firstLine="709"/>
        <w:jc w:val="both"/>
        <w:rPr>
          <w:rFonts w:eastAsia="Times New Roman" w:cs="Times New Roman"/>
          <w:lang w:eastAsia="ru-RU"/>
        </w:rPr>
      </w:pPr>
      <w:r w:rsidRPr="000A42C5">
        <w:rPr>
          <w:rFonts w:eastAsia="Times New Roman" w:cs="Times New Roman"/>
          <w:lang w:eastAsia="ru-RU"/>
        </w:rPr>
        <w:t xml:space="preserve">модернизация системы экономического мониторинга и </w:t>
      </w:r>
      <w:proofErr w:type="gramStart"/>
      <w:r w:rsidRPr="000A42C5">
        <w:rPr>
          <w:rFonts w:eastAsia="Times New Roman" w:cs="Times New Roman"/>
          <w:lang w:eastAsia="ru-RU"/>
        </w:rPr>
        <w:t>контроля за</w:t>
      </w:r>
      <w:proofErr w:type="gramEnd"/>
      <w:r w:rsidRPr="000A42C5">
        <w:rPr>
          <w:rFonts w:eastAsia="Times New Roman" w:cs="Times New Roman"/>
          <w:lang w:eastAsia="ru-RU"/>
        </w:rPr>
        <w:t xml:space="preserve"> финансово-хозяйственной деятельностью муниципальных унитарных предприятий и хозяйственных обществ с долей участия городского округа в уставных капиталах;</w:t>
      </w:r>
    </w:p>
    <w:p w:rsidR="000A42C5" w:rsidRPr="000A42C5" w:rsidRDefault="000A42C5" w:rsidP="00E42E34">
      <w:pPr>
        <w:numPr>
          <w:ilvl w:val="0"/>
          <w:numId w:val="83"/>
        </w:numPr>
        <w:ind w:firstLine="709"/>
        <w:jc w:val="both"/>
        <w:rPr>
          <w:rFonts w:eastAsia="Times New Roman" w:cs="Times New Roman"/>
          <w:lang w:eastAsia="ru-RU"/>
        </w:rPr>
      </w:pPr>
      <w:r w:rsidRPr="000A42C5">
        <w:rPr>
          <w:rFonts w:eastAsia="Times New Roman" w:cs="Times New Roman"/>
          <w:lang w:eastAsia="ru-RU"/>
        </w:rPr>
        <w:t>оптимизация состава и объема имущества, необходимого для деятельности казенных, бюджетных и автономных учреждений.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мероприятий будет способствовать увеличению доходов от использования муниципального имущества и сокращению расходов на его содержание.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w:t>
      </w:r>
    </w:p>
    <w:p w:rsidR="000A42C5" w:rsidRPr="000A42C5" w:rsidRDefault="000A42C5" w:rsidP="00E42E34">
      <w:pPr>
        <w:numPr>
          <w:ilvl w:val="0"/>
          <w:numId w:val="84"/>
        </w:numPr>
        <w:ind w:firstLine="709"/>
        <w:jc w:val="both"/>
        <w:rPr>
          <w:rFonts w:eastAsia="Times New Roman" w:cs="Times New Roman"/>
          <w:lang w:eastAsia="ru-RU"/>
        </w:rPr>
      </w:pPr>
      <w:r w:rsidRPr="000A42C5">
        <w:rPr>
          <w:rFonts w:eastAsia="Times New Roman" w:cs="Times New Roman"/>
          <w:lang w:eastAsia="ru-RU"/>
        </w:rPr>
        <w:t>повышение доходной базы бюджета (в том числе за счет эффективного использования муниципального имущества);</w:t>
      </w:r>
    </w:p>
    <w:p w:rsidR="000A42C5" w:rsidRPr="000A42C5" w:rsidRDefault="000A42C5" w:rsidP="00E42E34">
      <w:pPr>
        <w:numPr>
          <w:ilvl w:val="0"/>
          <w:numId w:val="84"/>
        </w:numPr>
        <w:ind w:firstLine="709"/>
        <w:jc w:val="both"/>
        <w:rPr>
          <w:rFonts w:eastAsia="Times New Roman" w:cs="Times New Roman"/>
          <w:lang w:eastAsia="ru-RU"/>
        </w:rPr>
      </w:pPr>
      <w:r w:rsidRPr="000A42C5">
        <w:rPr>
          <w:rFonts w:eastAsia="Times New Roman" w:cs="Times New Roman"/>
          <w:lang w:eastAsia="ru-RU"/>
        </w:rPr>
        <w:t>оптимизация уровня налоговой нагрузки;</w:t>
      </w:r>
    </w:p>
    <w:p w:rsidR="000A42C5" w:rsidRPr="000A42C5" w:rsidRDefault="000A42C5" w:rsidP="00E42E34">
      <w:pPr>
        <w:numPr>
          <w:ilvl w:val="0"/>
          <w:numId w:val="84"/>
        </w:numPr>
        <w:ind w:firstLine="709"/>
        <w:jc w:val="both"/>
        <w:rPr>
          <w:rFonts w:eastAsia="Times New Roman" w:cs="Times New Roman"/>
          <w:lang w:eastAsia="ru-RU"/>
        </w:rPr>
      </w:pPr>
      <w:r w:rsidRPr="000A42C5">
        <w:rPr>
          <w:rFonts w:eastAsia="Times New Roman" w:cs="Times New Roman"/>
          <w:lang w:eastAsia="ru-RU"/>
        </w:rPr>
        <w:t>повышение эффективности использования бюджетных средств;</w:t>
      </w:r>
    </w:p>
    <w:p w:rsidR="000A42C5" w:rsidRPr="000A42C5" w:rsidRDefault="000A42C5" w:rsidP="00E42E34">
      <w:pPr>
        <w:numPr>
          <w:ilvl w:val="0"/>
          <w:numId w:val="84"/>
        </w:numPr>
        <w:ind w:firstLine="709"/>
        <w:jc w:val="both"/>
        <w:rPr>
          <w:rFonts w:eastAsia="Times New Roman" w:cs="Times New Roman"/>
          <w:lang w:eastAsia="ru-RU"/>
        </w:rPr>
      </w:pPr>
      <w:r w:rsidRPr="000A42C5">
        <w:rPr>
          <w:rFonts w:eastAsia="Times New Roman" w:cs="Times New Roman"/>
          <w:lang w:eastAsia="ru-RU"/>
        </w:rPr>
        <w:t>обеспечение благоприятного инвестиционного и предпринимательского климата;</w:t>
      </w:r>
    </w:p>
    <w:p w:rsidR="000A42C5" w:rsidRPr="000A42C5" w:rsidRDefault="000A42C5" w:rsidP="00E42E34">
      <w:pPr>
        <w:numPr>
          <w:ilvl w:val="0"/>
          <w:numId w:val="84"/>
        </w:numPr>
        <w:ind w:firstLine="709"/>
        <w:jc w:val="both"/>
        <w:rPr>
          <w:rFonts w:eastAsia="Times New Roman" w:cs="Times New Roman"/>
          <w:lang w:eastAsia="ru-RU"/>
        </w:rPr>
      </w:pPr>
      <w:r w:rsidRPr="000A42C5">
        <w:rPr>
          <w:rFonts w:eastAsia="Times New Roman" w:cs="Times New Roman"/>
          <w:lang w:eastAsia="ru-RU"/>
        </w:rPr>
        <w:t>содействие росту благосостояния и доходов населения.</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5"/>
        </w:numPr>
        <w:ind w:left="0" w:firstLine="0"/>
        <w:jc w:val="center"/>
        <w:outlineLvl w:val="0"/>
        <w:rPr>
          <w:rFonts w:eastAsia="Times New Roman" w:cs="Times New Roman"/>
          <w:b/>
          <w:bCs/>
          <w:kern w:val="32"/>
          <w:lang w:eastAsia="ru-RU"/>
        </w:rPr>
      </w:pPr>
      <w:r w:rsidRPr="000A42C5">
        <w:rPr>
          <w:rFonts w:eastAsia="Times New Roman" w:cs="Times New Roman"/>
          <w:b/>
          <w:bCs/>
          <w:kern w:val="32"/>
          <w:lang w:eastAsia="ru-RU"/>
        </w:rPr>
        <w:br w:type="page"/>
      </w:r>
      <w:bookmarkStart w:id="29" w:name="_Toc60135084"/>
      <w:r w:rsidRPr="000A42C5">
        <w:rPr>
          <w:rFonts w:eastAsia="Times New Roman" w:cs="Times New Roman"/>
          <w:b/>
          <w:bCs/>
          <w:kern w:val="32"/>
          <w:lang w:eastAsia="ru-RU"/>
        </w:rPr>
        <w:lastRenderedPageBreak/>
        <w:t>РАЗВИТИЕ ЧЕЛОВЕЧЕСКОГО КАПИТАЛА. СОЦИАЛЬНАЯ ПОЛИТИКА</w:t>
      </w:r>
      <w:bookmarkEnd w:id="29"/>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Развитие отраслей социальной сферы в последние годы заложило основу для обеспечения благоприятных условий развития человеческого капитала в городском округе Кинешма и в регионе в целом. </w:t>
      </w:r>
    </w:p>
    <w:p w:rsidR="000A42C5" w:rsidRPr="000A42C5" w:rsidRDefault="000A42C5" w:rsidP="00E42E34">
      <w:pPr>
        <w:keepNext/>
        <w:numPr>
          <w:ilvl w:val="1"/>
          <w:numId w:val="85"/>
        </w:numPr>
        <w:spacing w:before="240" w:after="60"/>
        <w:jc w:val="both"/>
        <w:outlineLvl w:val="1"/>
        <w:rPr>
          <w:rFonts w:eastAsia="Times New Roman" w:cs="Times New Roman"/>
          <w:b/>
          <w:bCs/>
          <w:iCs/>
          <w:lang w:eastAsia="ru-RU"/>
        </w:rPr>
      </w:pPr>
      <w:bookmarkStart w:id="30" w:name="_Toc60135085"/>
      <w:r w:rsidRPr="000A42C5">
        <w:rPr>
          <w:rFonts w:eastAsia="Times New Roman" w:cs="Times New Roman"/>
          <w:b/>
          <w:bCs/>
          <w:iCs/>
          <w:lang w:eastAsia="ru-RU"/>
        </w:rPr>
        <w:t>Цели и задачи социальной политики</w:t>
      </w:r>
      <w:bookmarkEnd w:id="30"/>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Стратегическая цель - создание условий для развития человеческого капитала на основе реализации географического, промышленного, образовательно-научного и культурно-туристического потенциала городского округа Кинешма, повышение качества жизни населения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Для достижения стратегической цели необходимо решить следующие задачи:</w:t>
      </w:r>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создание условий для комфортной жизни в городе Кинешма; роста уровня рождаемости; увеличения продолжительности жизни, снижения смертности населения; перехода на нулевой уровень естественной убыли населения; сокращения оттока населения и увеличения миграционного прироста;</w:t>
      </w:r>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содействие в обеспечении приоритета профилактики в сфере охраны здоровья, развитии первичной медико-санитарной помощи, развитии государственно-частного партнерства с учреждениями здравоохранения различных форм собственности;</w:t>
      </w:r>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обеспечение доступности качественного дошкольного, общего образования всем детям независимо от состояния здоровья, материального и социального положения семей; повышение качества услуг и разнообразия ресурсов дополнительного образования; повышение воспитательных функций образовательных организаций по формированию у обучающихся социальных компетенций и гражданских установок; содействие в развитии ресурсного потенциала профессиональных образовательных организаций во взаимодействии с организациями реального сектора экономики для подготовки квалифицированных рабочих кадров и специалистов в соответствии с перспективными потребностями рынка труда; развитие системы оценки качества и информационной открытости образовательных организаций;</w:t>
      </w:r>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развитие и содержание собственной материально-технической базы физической культуры и спорта, использование физической культуры и спорта как одного из сре</w:t>
      </w:r>
      <w:proofErr w:type="gramStart"/>
      <w:r w:rsidRPr="000A42C5">
        <w:rPr>
          <w:rFonts w:eastAsia="Times New Roman" w:cs="Times New Roman"/>
          <w:lang w:eastAsia="ru-RU"/>
        </w:rPr>
        <w:t>дств пр</w:t>
      </w:r>
      <w:proofErr w:type="gramEnd"/>
      <w:r w:rsidRPr="000A42C5">
        <w:rPr>
          <w:rFonts w:eastAsia="Times New Roman" w:cs="Times New Roman"/>
          <w:lang w:eastAsia="ru-RU"/>
        </w:rPr>
        <w:t>офилактики заболеваний, укрепления здоровья, поддержания высокой работоспособности человека; формирование потребности людей в физическом совершенстве и повышение заинтересованности в собственном здоровье;</w:t>
      </w:r>
    </w:p>
    <w:p w:rsidR="000A42C5" w:rsidRPr="000A42C5" w:rsidRDefault="000A42C5" w:rsidP="00E42E34">
      <w:pPr>
        <w:numPr>
          <w:ilvl w:val="0"/>
          <w:numId w:val="86"/>
        </w:numPr>
        <w:ind w:firstLine="709"/>
        <w:jc w:val="both"/>
        <w:rPr>
          <w:rFonts w:eastAsia="Times New Roman" w:cs="Times New Roman"/>
          <w:lang w:eastAsia="ru-RU"/>
        </w:rPr>
      </w:pPr>
      <w:proofErr w:type="gramStart"/>
      <w:r w:rsidRPr="000A42C5">
        <w:rPr>
          <w:rFonts w:eastAsia="Times New Roman" w:cs="Times New Roman"/>
          <w:lang w:eastAsia="ru-RU"/>
        </w:rPr>
        <w:t>создание для молодежи благоприятных условий для трудоустройства, открытия собственного дела; вовлечение молодежи в волонтерскую и иную общественную деятельность, поддержка и продвижение инициатив молодежи в социальной сфере, сфере технологии и научно-исследовательских разработок; обеспечение эффективной социализации молодежи, в том числе формирование гражданственности, патриотизма и культуры здорового образа жизни; поддержка молодых семей; содействие деятельности молодежных общественных объединений и организаций;</w:t>
      </w:r>
      <w:proofErr w:type="gramEnd"/>
    </w:p>
    <w:p w:rsidR="000A42C5" w:rsidRPr="000A42C5" w:rsidRDefault="000A42C5" w:rsidP="00E42E34">
      <w:pPr>
        <w:numPr>
          <w:ilvl w:val="0"/>
          <w:numId w:val="86"/>
        </w:numPr>
        <w:ind w:firstLine="709"/>
        <w:jc w:val="both"/>
        <w:rPr>
          <w:rFonts w:eastAsia="Times New Roman" w:cs="Times New Roman"/>
          <w:lang w:eastAsia="ru-RU"/>
        </w:rPr>
      </w:pPr>
      <w:proofErr w:type="gramStart"/>
      <w:r w:rsidRPr="000A42C5">
        <w:rPr>
          <w:rFonts w:eastAsia="Times New Roman" w:cs="Times New Roman"/>
          <w:lang w:eastAsia="ru-RU"/>
        </w:rPr>
        <w:t>сохранение культурного и исторического наследия, в т. ч. развитие народного художественного творчества; реализация потребностей населения в культурном и духовном развитии, создание условий для улучшения доступа населения города к культурным ценностям, информации и знаниям; развитие творческого потенциала; расширение межрегионального и международного сотрудничества; укрепление материально-технической базы учреждений культуры и искусства, компьютеризация и информатизация отрасли;</w:t>
      </w:r>
      <w:proofErr w:type="gramEnd"/>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поэтапный рост средней заработной платы отдельных категорий работников муниципальных учреждений до уровня средней заработной платы по экономике в городе, а также повышение эффективности их работы;</w:t>
      </w:r>
    </w:p>
    <w:p w:rsidR="000A42C5" w:rsidRPr="000A42C5" w:rsidRDefault="000A42C5" w:rsidP="00E42E34">
      <w:pPr>
        <w:numPr>
          <w:ilvl w:val="0"/>
          <w:numId w:val="86"/>
        </w:numPr>
        <w:ind w:firstLine="709"/>
        <w:jc w:val="both"/>
        <w:rPr>
          <w:rFonts w:eastAsia="Times New Roman" w:cs="Times New Roman"/>
          <w:lang w:eastAsia="ru-RU"/>
        </w:rPr>
      </w:pPr>
      <w:r w:rsidRPr="000A42C5">
        <w:rPr>
          <w:rFonts w:eastAsia="Times New Roman" w:cs="Times New Roman"/>
          <w:lang w:eastAsia="ru-RU"/>
        </w:rPr>
        <w:t>формирование доступной среды для инвалидов и других маломобильных групп населения;</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1"/>
          <w:numId w:val="85"/>
        </w:numPr>
        <w:spacing w:before="240" w:after="60"/>
        <w:jc w:val="both"/>
        <w:outlineLvl w:val="1"/>
        <w:rPr>
          <w:rFonts w:eastAsia="Times New Roman" w:cs="Times New Roman"/>
          <w:b/>
          <w:lang w:eastAsia="ru-RU"/>
        </w:rPr>
      </w:pPr>
      <w:bookmarkStart w:id="31" w:name="_Toc60135086"/>
      <w:r w:rsidRPr="000A42C5">
        <w:rPr>
          <w:rFonts w:eastAsia="Times New Roman" w:cs="Times New Roman"/>
          <w:b/>
          <w:bCs/>
          <w:iCs/>
          <w:lang w:eastAsia="ru-RU"/>
        </w:rPr>
        <w:lastRenderedPageBreak/>
        <w:t>Основные</w:t>
      </w:r>
      <w:r w:rsidRPr="000A42C5">
        <w:rPr>
          <w:rFonts w:eastAsia="Times New Roman" w:cs="Times New Roman"/>
          <w:b/>
          <w:lang w:eastAsia="ru-RU"/>
        </w:rPr>
        <w:t xml:space="preserve"> направления развития социальной сферы</w:t>
      </w:r>
      <w:bookmarkEnd w:id="31"/>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2" w:name="_Toc60135087"/>
      <w:r w:rsidRPr="000A42C5">
        <w:rPr>
          <w:rFonts w:eastAsia="Times New Roman" w:cs="Times New Roman"/>
          <w:b/>
          <w:lang w:eastAsia="ru-RU"/>
        </w:rPr>
        <w:t>Демографическое развитие</w:t>
      </w:r>
      <w:bookmarkEnd w:id="32"/>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Стратегическая цель: Переход на нулевой уровень естественной убыли населения, улучшение здоровья населения, значительное сокращение миграции в соседние регионы.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Как и в целом в России, население городского округа Кинешма в постсоветский период значительно сократилось, что обусловлено низким уровнем рождаемости, высоким уровнем смертности, недостаточной миграционной привлекательностью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Естественная убыль населения в городе Кинешма сохраняется. Позитивные демографические процессы в городе и регионе носят неустойчивый характер. В середине 2000х годов темпы сокращения убыли населения в регионе выше среднероссийских. Так, с 2006 года, когда начали активно реализовываться мероприятия, направленные на снижение смертности и рост рождаемости, естественная убыль населения в городском округе Кинешма сократилась с -18,6 до -4,8  промилле к 2015 году (на 5,8 пунктов), в то время как в Российской Федерации с -4,8 до 0,2 промилле (</w:t>
      </w:r>
      <w:proofErr w:type="gramStart"/>
      <w:r w:rsidRPr="000A42C5">
        <w:rPr>
          <w:rFonts w:eastAsia="Times New Roman" w:cs="Times New Roman"/>
          <w:lang w:eastAsia="ru-RU"/>
        </w:rPr>
        <w:t>на</w:t>
      </w:r>
      <w:proofErr w:type="gramEnd"/>
      <w:r w:rsidRPr="000A42C5">
        <w:rPr>
          <w:rFonts w:eastAsia="Times New Roman" w:cs="Times New Roman"/>
          <w:lang w:eastAsia="ru-RU"/>
        </w:rPr>
        <w:t xml:space="preserve"> 5 пунктов).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Ивановская область относится к числу регионов с высокой долей жителей старше трудоспособного возраста, и этот показатель ежегодно увеличивается. В городе Кинешма по состоянию на 01.01.2008 люди старше трудоспособного возраста составляли 23,9% от общего числа жителей города, то на 01.01.2014 – 27,1%. На 01.01.2020 доля жителей старше трудоспособного возраста достигла уровня 31,0 %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этой связи уровень смертности населения в Ивановской области традиционно превышает среднероссийские показатели. Вместе с тем, в период 2013-2019 годы не удалось добиться устойчивого снижения коэффициента смертности населения (Рис. 4.2.1):</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jc w:val="center"/>
        <w:rPr>
          <w:rFonts w:eastAsia="Times New Roman" w:cs="Times New Roman"/>
          <w:noProof/>
          <w:lang w:eastAsia="ru-RU"/>
        </w:rPr>
      </w:pPr>
      <w:r w:rsidRPr="000A42C5">
        <w:rPr>
          <w:rFonts w:eastAsia="Times New Roman" w:cs="Times New Roman"/>
          <w:noProof/>
          <w:lang w:eastAsia="ru-RU"/>
        </w:rPr>
        <w:drawing>
          <wp:inline distT="0" distB="0" distL="0" distR="0" wp14:anchorId="34672FC1" wp14:editId="759FBFB3">
            <wp:extent cx="5238750" cy="1791970"/>
            <wp:effectExtent l="0" t="0" r="19050" b="17780"/>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0A42C5" w:rsidRPr="000A42C5" w:rsidRDefault="000A42C5" w:rsidP="000A42C5">
      <w:pPr>
        <w:jc w:val="center"/>
        <w:rPr>
          <w:rFonts w:eastAsia="Times New Roman" w:cs="Times New Roman"/>
          <w:b/>
          <w:lang w:eastAsia="ru-RU"/>
        </w:rPr>
      </w:pPr>
      <w:r w:rsidRPr="000A42C5">
        <w:rPr>
          <w:rFonts w:eastAsia="Times New Roman" w:cs="Times New Roman"/>
          <w:b/>
          <w:noProof/>
          <w:lang w:eastAsia="ru-RU"/>
        </w:rPr>
        <w:t>Рис. 4.2.1. Динамика коэффициента смертности</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Уровень рождаемости в городском округе Кинешма также не имеет устойчивой положительной тенденции (Рис 4.2.2). Снижение рождаемости на фоне относительно высокой смертности ведет к ускоренной естественной убыли населения.</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jc w:val="center"/>
        <w:rPr>
          <w:rFonts w:eastAsia="Times New Roman" w:cs="Times New Roman"/>
          <w:noProof/>
          <w:lang w:eastAsia="ru-RU"/>
        </w:rPr>
      </w:pPr>
      <w:r w:rsidRPr="000A42C5">
        <w:rPr>
          <w:rFonts w:eastAsia="Times New Roman" w:cs="Times New Roman"/>
          <w:noProof/>
          <w:lang w:eastAsia="ru-RU"/>
        </w:rPr>
        <w:drawing>
          <wp:inline distT="0" distB="0" distL="0" distR="0" wp14:anchorId="0C8A25E6" wp14:editId="2ADCA360">
            <wp:extent cx="5125085" cy="1753870"/>
            <wp:effectExtent l="0" t="0" r="18415" b="1778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0A42C5" w:rsidRPr="000A42C5" w:rsidRDefault="000A42C5" w:rsidP="000A42C5">
      <w:pPr>
        <w:jc w:val="center"/>
        <w:rPr>
          <w:rFonts w:eastAsia="Times New Roman" w:cs="Times New Roman"/>
          <w:b/>
          <w:lang w:eastAsia="ru-RU"/>
        </w:rPr>
      </w:pPr>
      <w:r w:rsidRPr="000A42C5">
        <w:rPr>
          <w:rFonts w:eastAsia="Times New Roman" w:cs="Times New Roman"/>
          <w:b/>
          <w:noProof/>
          <w:lang w:eastAsia="ru-RU"/>
        </w:rPr>
        <w:t>Рис. 4.2.1. Динамика коэффициента рождаемости</w:t>
      </w:r>
    </w:p>
    <w:p w:rsidR="000A42C5" w:rsidRPr="000A42C5" w:rsidRDefault="000A42C5" w:rsidP="000A42C5">
      <w:pPr>
        <w:jc w:val="center"/>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 2012 года отмечался миграционный прирост населения города. Однако</w:t>
      </w:r>
      <w:proofErr w:type="gramStart"/>
      <w:r w:rsidRPr="000A42C5">
        <w:rPr>
          <w:rFonts w:eastAsia="Times New Roman" w:cs="Times New Roman"/>
          <w:lang w:eastAsia="ru-RU"/>
        </w:rPr>
        <w:t>,</w:t>
      </w:r>
      <w:proofErr w:type="gramEnd"/>
      <w:r w:rsidRPr="000A42C5">
        <w:rPr>
          <w:rFonts w:eastAsia="Times New Roman" w:cs="Times New Roman"/>
          <w:lang w:eastAsia="ru-RU"/>
        </w:rPr>
        <w:t xml:space="preserve"> в 2013 году зарегистрирована миграционная убыль населения, - выехало из города Кинешма на 205 человек больше, чем приехало. За период 2014-2019 год наблюдается превышение числа </w:t>
      </w:r>
      <w:proofErr w:type="gramStart"/>
      <w:r w:rsidRPr="000A42C5">
        <w:rPr>
          <w:rFonts w:eastAsia="Times New Roman" w:cs="Times New Roman"/>
          <w:lang w:eastAsia="ru-RU"/>
        </w:rPr>
        <w:t>уехавших</w:t>
      </w:r>
      <w:proofErr w:type="gramEnd"/>
      <w:r w:rsidRPr="000A42C5">
        <w:rPr>
          <w:rFonts w:eastAsia="Times New Roman" w:cs="Times New Roman"/>
          <w:lang w:eastAsia="ru-RU"/>
        </w:rPr>
        <w:t xml:space="preserve"> над </w:t>
      </w:r>
      <w:r w:rsidRPr="000A42C5">
        <w:rPr>
          <w:rFonts w:eastAsia="Times New Roman" w:cs="Times New Roman"/>
          <w:lang w:eastAsia="ru-RU"/>
        </w:rPr>
        <w:lastRenderedPageBreak/>
        <w:t>числом прибывших в город. Наибольший отток жителей пришелся на 2015 и 2018 годы. В 2019 году общий отток снизился до уровня – 284 человека.  Надеемся, в плановом периоде 2020-2024 годы появится устойчивая тенденция к снижению миграционного оттока (Рис. 4.2.3).</w:t>
      </w:r>
    </w:p>
    <w:p w:rsidR="000A42C5" w:rsidRPr="000A42C5" w:rsidRDefault="000A42C5" w:rsidP="000A42C5">
      <w:pPr>
        <w:jc w:val="both"/>
        <w:rPr>
          <w:rFonts w:eastAsia="Times New Roman" w:cs="Times New Roman"/>
          <w:noProof/>
          <w:lang w:eastAsia="ru-RU"/>
        </w:rPr>
      </w:pPr>
      <w:r w:rsidRPr="000A42C5">
        <w:rPr>
          <w:rFonts w:eastAsia="Times New Roman" w:cs="Times New Roman"/>
          <w:noProof/>
          <w:lang w:eastAsia="ru-RU"/>
        </w:rPr>
        <w:drawing>
          <wp:inline distT="0" distB="0" distL="0" distR="0" wp14:anchorId="6D7463E7" wp14:editId="25298071">
            <wp:extent cx="5723890" cy="2808605"/>
            <wp:effectExtent l="0" t="0" r="10160" b="10795"/>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A42C5" w:rsidRPr="000A42C5" w:rsidRDefault="000A42C5" w:rsidP="000A42C5">
      <w:pPr>
        <w:jc w:val="center"/>
        <w:rPr>
          <w:rFonts w:eastAsia="Times New Roman" w:cs="Times New Roman"/>
          <w:noProof/>
          <w:lang w:eastAsia="ru-RU"/>
        </w:rPr>
      </w:pPr>
      <w:r w:rsidRPr="000A42C5">
        <w:rPr>
          <w:rFonts w:eastAsia="Times New Roman" w:cs="Times New Roman"/>
          <w:noProof/>
          <w:lang w:eastAsia="ru-RU"/>
        </w:rPr>
        <w:t>Рис. 4.2.3 Механическое движение населения</w:t>
      </w:r>
    </w:p>
    <w:p w:rsidR="000A42C5" w:rsidRPr="000A42C5" w:rsidRDefault="000A42C5" w:rsidP="000A42C5">
      <w:pPr>
        <w:jc w:val="center"/>
        <w:rPr>
          <w:rFonts w:eastAsia="Times New Roman" w:cs="Times New Roman"/>
          <w:noProof/>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Моделирование развития</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укрепление репродуктивного здоровья населения путем совершенствования профилактической и лечебно-диагностической помощи;</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развитие системы ипотечного кредитования;</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дальнейшее внедрение принципа адресности при предоставлении мер социальной поддержки с целью стимулирования рождаемости, особенно третьих и последующих детей;</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укрепление института семьи, формирование духовно-нравственных, семейных ценностей, повышение престижности материнства и отцовства, формирование у населения установок на многодетность, организация социально значимых мероприятий для семей, воспитывающих детей;</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обеспечение работникам, имеющим детей, условий, благоприятствующих сочетанию трудовой деятельности и выполнения семейных обязательств, создание для женщин, выходящих из отпуска по уходу за ребенком, условий, способствующих их возвращению к трудовой деятельности;</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100-процентное удовлетворение потребности в услугах дошкольных образовательных организаций;</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развитие сети временных учреждений для присмотра за детьми в различных типах учреждений;</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функционирование системы межведомственного взаимодействия по профилактике детской безнадзорности и правонарушений среди несовершеннолетних на основе технологии «ведение случая»;</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сокращение уровня смертности, прежде всего, в трудоспособном возрасте;</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профилактика дорожно-транспортных происшествий (изменение установок водителей и пешеходов, а также повышение качества транспортной инфраструктуры);</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 xml:space="preserve">создание социально-психологического климата в обществе с установками на снижение потребления алкоголя и </w:t>
      </w:r>
      <w:proofErr w:type="spellStart"/>
      <w:r w:rsidRPr="000A42C5">
        <w:rPr>
          <w:rFonts w:eastAsia="Times New Roman" w:cs="Times New Roman"/>
          <w:lang w:eastAsia="ru-RU"/>
        </w:rPr>
        <w:t>табакокурения</w:t>
      </w:r>
      <w:proofErr w:type="spellEnd"/>
      <w:r w:rsidRPr="000A42C5">
        <w:rPr>
          <w:rFonts w:eastAsia="Times New Roman" w:cs="Times New Roman"/>
          <w:lang w:eastAsia="ru-RU"/>
        </w:rPr>
        <w:t>;</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создание новых высокооплачиваемых рабочих мест;</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 xml:space="preserve">создание комфортной городской среды проживания, обеспечение высокого уровня доступности досуга, занятий спортом, самообразования. </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создание имиджа городского округа Кинешма как перспективного места для работы и жизни через специализированные сайты в сети Интернет;</w:t>
      </w:r>
    </w:p>
    <w:p w:rsidR="000A42C5" w:rsidRPr="000A42C5" w:rsidRDefault="000A42C5" w:rsidP="00E42E34">
      <w:pPr>
        <w:numPr>
          <w:ilvl w:val="0"/>
          <w:numId w:val="88"/>
        </w:numPr>
        <w:ind w:firstLine="709"/>
        <w:jc w:val="both"/>
        <w:rPr>
          <w:rFonts w:eastAsia="Times New Roman" w:cs="Times New Roman"/>
          <w:lang w:eastAsia="ru-RU"/>
        </w:rPr>
      </w:pPr>
      <w:r w:rsidRPr="000A42C5">
        <w:rPr>
          <w:rFonts w:eastAsia="Times New Roman" w:cs="Times New Roman"/>
          <w:lang w:eastAsia="ru-RU"/>
        </w:rPr>
        <w:t>создание условий труда, направленных на сокращение масштабов выезда за пределы города молодежи, женщин, квалифицированных специалистов.</w:t>
      </w:r>
    </w:p>
    <w:p w:rsidR="000A42C5" w:rsidRDefault="000A42C5" w:rsidP="000A42C5">
      <w:pPr>
        <w:ind w:firstLine="709"/>
        <w:jc w:val="both"/>
        <w:rPr>
          <w:rFonts w:eastAsia="Times New Roman" w:cs="Times New Roman"/>
          <w:lang w:eastAsia="ru-RU"/>
        </w:rPr>
      </w:pPr>
    </w:p>
    <w:p w:rsidR="00607036" w:rsidRDefault="00607036" w:rsidP="000A42C5">
      <w:pPr>
        <w:ind w:firstLine="709"/>
        <w:jc w:val="both"/>
        <w:rPr>
          <w:rFonts w:eastAsia="Times New Roman" w:cs="Times New Roman"/>
          <w:lang w:eastAsia="ru-RU"/>
        </w:rPr>
      </w:pPr>
    </w:p>
    <w:p w:rsidR="00607036" w:rsidRPr="000A42C5" w:rsidRDefault="00607036" w:rsidP="000A42C5">
      <w:pPr>
        <w:ind w:firstLine="709"/>
        <w:jc w:val="both"/>
        <w:rPr>
          <w:rFonts w:eastAsia="Times New Roman" w:cs="Times New Roman"/>
          <w:lang w:eastAsia="ru-RU"/>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3" w:name="_Toc60135088"/>
      <w:r w:rsidRPr="000A42C5">
        <w:rPr>
          <w:rFonts w:eastAsia="Times New Roman" w:cs="Times New Roman"/>
          <w:b/>
          <w:lang w:eastAsia="ru-RU"/>
        </w:rPr>
        <w:lastRenderedPageBreak/>
        <w:t>Образование</w:t>
      </w:r>
      <w:bookmarkEnd w:id="33"/>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b/>
          <w:i/>
          <w:lang w:eastAsia="hi-IN" w:bidi="hi-IN"/>
        </w:rPr>
        <w:t>Стратегическая цель</w:t>
      </w:r>
      <w:r w:rsidRPr="000A42C5">
        <w:rPr>
          <w:rFonts w:eastAsia="Arial Unicode MS" w:cs="Times New Roman"/>
          <w:lang w:eastAsia="hi-IN" w:bidi="hi-IN"/>
        </w:rPr>
        <w:t xml:space="preserve"> - повышение качества и доступности образования в соответствии с запросами населения городского округа Кинешма и перспективными задачами развития экономики города.</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b/>
          <w:i/>
          <w:lang w:eastAsia="hi-IN" w:bidi="hi-IN"/>
        </w:rPr>
      </w:pPr>
      <w:r w:rsidRPr="000A42C5">
        <w:rPr>
          <w:rFonts w:eastAsia="Arial Unicode MS" w:cs="Times New Roman"/>
          <w:b/>
          <w:i/>
          <w:lang w:eastAsia="hi-IN" w:bidi="hi-IN"/>
        </w:rPr>
        <w:t>Цели и задачи:</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E42E34">
      <w:pPr>
        <w:numPr>
          <w:ilvl w:val="0"/>
          <w:numId w:val="89"/>
        </w:numPr>
        <w:ind w:firstLine="709"/>
        <w:jc w:val="both"/>
        <w:rPr>
          <w:rFonts w:eastAsia="Arial Unicode MS" w:cs="Times New Roman"/>
          <w:lang w:eastAsia="hi-IN" w:bidi="hi-IN"/>
        </w:rPr>
      </w:pPr>
      <w:r w:rsidRPr="000A42C5">
        <w:rPr>
          <w:rFonts w:eastAsia="Arial Unicode MS" w:cs="Times New Roman"/>
          <w:lang w:eastAsia="hi-IN" w:bidi="hi-IN"/>
        </w:rPr>
        <w:t>обеспечение доступности качественного дошкольного, общего образования всем детям независимо от состояния здоровья, материального и социального положения семей; повышение качества услуг и разнообразия ресурсов дополнительного образования; повышение воспитательных функций образовательных организаций по формированию у обучающихся социальных компетенций и гражданских установок;</w:t>
      </w:r>
    </w:p>
    <w:p w:rsidR="000A42C5" w:rsidRPr="000A42C5" w:rsidRDefault="000A42C5" w:rsidP="00E42E34">
      <w:pPr>
        <w:numPr>
          <w:ilvl w:val="0"/>
          <w:numId w:val="89"/>
        </w:numPr>
        <w:ind w:firstLine="709"/>
        <w:jc w:val="both"/>
        <w:rPr>
          <w:rFonts w:eastAsia="Arial Unicode MS" w:cs="Times New Roman"/>
          <w:lang w:eastAsia="hi-IN" w:bidi="hi-IN"/>
        </w:rPr>
      </w:pPr>
      <w:r w:rsidRPr="000A42C5">
        <w:rPr>
          <w:rFonts w:eastAsia="Arial Unicode MS" w:cs="Times New Roman"/>
          <w:lang w:eastAsia="hi-IN" w:bidi="hi-IN"/>
        </w:rPr>
        <w:t>поэтапный рост средней заработной платы отдельных категорий работников муниципальных образовательных учреждений до уровня средней заработной платы по экономике городского округа Кинешма;</w:t>
      </w:r>
    </w:p>
    <w:p w:rsidR="000A42C5" w:rsidRPr="000A42C5" w:rsidRDefault="000A42C5" w:rsidP="00E42E34">
      <w:pPr>
        <w:numPr>
          <w:ilvl w:val="0"/>
          <w:numId w:val="89"/>
        </w:numPr>
        <w:ind w:firstLine="709"/>
        <w:jc w:val="both"/>
        <w:rPr>
          <w:rFonts w:eastAsia="Arial Unicode MS" w:cs="Times New Roman"/>
          <w:lang w:eastAsia="hi-IN" w:bidi="hi-IN"/>
        </w:rPr>
      </w:pPr>
      <w:r w:rsidRPr="000A42C5">
        <w:rPr>
          <w:rFonts w:eastAsia="Arial Unicode MS" w:cs="Times New Roman"/>
          <w:lang w:eastAsia="hi-IN" w:bidi="hi-IN"/>
        </w:rPr>
        <w:t>формирование доступной среды для детей-инвалидов.</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муниципальной системе образования в последние годы произошли значительные изменения.</w:t>
      </w:r>
    </w:p>
    <w:p w:rsidR="000A42C5" w:rsidRPr="000A42C5" w:rsidRDefault="000A42C5" w:rsidP="000A42C5">
      <w:pPr>
        <w:ind w:firstLine="709"/>
        <w:jc w:val="both"/>
        <w:rPr>
          <w:rFonts w:eastAsia="Arial Unicode MS" w:cs="Times New Roman"/>
          <w:i/>
          <w:lang w:eastAsia="hi-IN" w:bidi="hi-IN"/>
        </w:rPr>
      </w:pPr>
      <w:r w:rsidRPr="000A42C5">
        <w:rPr>
          <w:rFonts w:eastAsia="Arial Unicode MS" w:cs="Times New Roman"/>
          <w:i/>
          <w:lang w:eastAsia="hi-IN" w:bidi="hi-IN"/>
        </w:rPr>
        <w:t>Дошкольное образование</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На территории городского округа Кинешма </w:t>
      </w:r>
      <w:proofErr w:type="gramStart"/>
      <w:r w:rsidRPr="000A42C5">
        <w:rPr>
          <w:rFonts w:eastAsia="Arial Unicode MS" w:cs="Times New Roman"/>
          <w:lang w:eastAsia="hi-IN" w:bidi="hi-IN"/>
        </w:rPr>
        <w:t>на конец</w:t>
      </w:r>
      <w:proofErr w:type="gramEnd"/>
      <w:r w:rsidRPr="000A42C5">
        <w:rPr>
          <w:rFonts w:eastAsia="Arial Unicode MS" w:cs="Times New Roman"/>
          <w:lang w:eastAsia="hi-IN" w:bidi="hi-IN"/>
        </w:rPr>
        <w:t xml:space="preserve"> 2019 года функционируют 31 дошкольное образовательное учреждение (31 муниципальный детский сад).</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структуре дошкольных образовательных организаций действуют организации компенсирующего вида (3 детских сада), общеразвивающего вида (25), центры развития ребенка (3).</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Контингент детей, обучающихся по программам дошкольного образования, стабилен. С учетом развития вариативных форм охват дошкольным образованием детей от 1 до 7 лет увеличился с 85,6% в 2017 году до 87,9% в 2019 году. Все дети в возрасте от 3 до 7 лет имеют возможность посещать детские сады.</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сфере дошкольного образования ведущим приоритетом остается предоставление дошкольного образования детям в возрасте от 1,5 до 3 лет.</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Благодаря запланированным и осуществленным мерам обеспечена полная доступность дошкольного образования для детей возрастной группы от 3 до 7 лет.</w:t>
      </w:r>
    </w:p>
    <w:p w:rsidR="000A42C5" w:rsidRPr="000A42C5" w:rsidRDefault="000A42C5" w:rsidP="000A42C5">
      <w:pPr>
        <w:ind w:firstLine="709"/>
        <w:jc w:val="both"/>
        <w:rPr>
          <w:rFonts w:eastAsia="Arial Unicode MS" w:cs="Times New Roman"/>
          <w:lang w:eastAsia="hi-IN" w:bidi="hi-IN"/>
        </w:rPr>
      </w:pPr>
      <w:proofErr w:type="gramStart"/>
      <w:r w:rsidRPr="000A42C5">
        <w:rPr>
          <w:rFonts w:eastAsia="Arial Unicode MS" w:cs="Times New Roman"/>
          <w:lang w:eastAsia="hi-IN" w:bidi="hi-IN"/>
        </w:rPr>
        <w:t>После ввода в эксплуатацию нового детского сада на 220 мест по ул. Гагарина, с 2018 года 100% воспитанников детских садов в возрасте от 3 до 7 лет охвачены образовательными программами в соответствии с новым стандартом дошкольного образования.</w:t>
      </w:r>
      <w:proofErr w:type="gramEnd"/>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Вместе с тем, введение нового стандарта дошкольного образования требует совершенствования материально-технической базы функционирующих дошкольных учреждений города и повышения квалификации педагогических кадров.</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i/>
          <w:lang w:eastAsia="hi-IN" w:bidi="hi-IN"/>
        </w:rPr>
      </w:pPr>
      <w:r w:rsidRPr="000A42C5">
        <w:rPr>
          <w:rFonts w:eastAsia="Arial Unicode MS" w:cs="Times New Roman"/>
          <w:i/>
          <w:lang w:eastAsia="hi-IN" w:bidi="hi-IN"/>
        </w:rPr>
        <w:t>Начальное общее, основное общее, среднее общее образование</w:t>
      </w:r>
    </w:p>
    <w:p w:rsidR="000A42C5" w:rsidRPr="000A42C5" w:rsidRDefault="000A42C5" w:rsidP="000A42C5">
      <w:pPr>
        <w:ind w:firstLine="709"/>
        <w:jc w:val="both"/>
        <w:rPr>
          <w:rFonts w:eastAsia="Arial Unicode MS" w:cs="Times New Roman"/>
          <w:lang w:eastAsia="hi-IN" w:bidi="hi-IN"/>
        </w:rPr>
      </w:pPr>
      <w:proofErr w:type="gramStart"/>
      <w:r w:rsidRPr="000A42C5">
        <w:rPr>
          <w:rFonts w:eastAsia="Arial Unicode MS" w:cs="Times New Roman"/>
          <w:lang w:eastAsia="hi-IN" w:bidi="hi-IN"/>
        </w:rPr>
        <w:t>Сеть общеобразовательных учреждений городского округа Кинешма представлена 14 муниципальными общеобразовательными организациями и одной негосударственной организацией (частной школой), имеющей государственную аккредитации.</w:t>
      </w:r>
      <w:proofErr w:type="gramEnd"/>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число муниципальных общеобразовательных организаций входят 3 организации, реализующие программы начального общего и основного общего образования, 10 организаций, реализующих программы начального общего, основного общего и среднего общего образования, в том числе одна гимназия и один лицей, одна организация, реализующая образовательные программы основного общего и среднего общего образования (вечерняя школа).</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Контингент учащихся в общеобразовательных организациях составил на начало 2019 - 2020 учебного года 8343 человек (в 2018-2019 учебном году - 8336 чел., в 2017 - 2018 учебном году 8286 чел.). </w:t>
      </w:r>
      <w:proofErr w:type="gramStart"/>
      <w:r w:rsidRPr="000A42C5">
        <w:rPr>
          <w:rFonts w:eastAsia="Arial Unicode MS" w:cs="Times New Roman"/>
          <w:lang w:eastAsia="hi-IN" w:bidi="hi-IN"/>
        </w:rPr>
        <w:t>Контингент обучающихся продолжает увеличиваться в дневных школах, в вечерней школе - количество обучающихся сокращается.</w:t>
      </w:r>
      <w:proofErr w:type="gramEnd"/>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97,3% школьников городского округа Кинешма обучаются в школах, обеспечивающих от 80% до 100% основных видов современных условий обучения: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- 100% школ оборудованы современными столовыми и залами для приёма пищи в соответствии с требованиями СанПиН; в одном общеобразовательном учреждении МБОУ школа N 18 успешно реализуется инновационный проект ПАО Сбербанк "Ладошки";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lastRenderedPageBreak/>
        <w:t>- 92,9% - универсальными спортивными залами;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- 100,0% - библиотеками и </w:t>
      </w:r>
      <w:proofErr w:type="spellStart"/>
      <w:r w:rsidRPr="000A42C5">
        <w:rPr>
          <w:rFonts w:eastAsia="Arial Unicode MS" w:cs="Times New Roman"/>
          <w:lang w:eastAsia="hi-IN" w:bidi="hi-IN"/>
        </w:rPr>
        <w:t>медиатеками</w:t>
      </w:r>
      <w:proofErr w:type="spellEnd"/>
      <w:r w:rsidRPr="000A42C5">
        <w:rPr>
          <w:rFonts w:eastAsia="Arial Unicode MS" w:cs="Times New Roman"/>
          <w:lang w:eastAsia="hi-IN" w:bidi="hi-IN"/>
        </w:rPr>
        <w:t>;</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- 100% школ имеют лицензированные медицинские кабинеты, в 60% школ ведется автоматизированный мониторинг здоровья школьников;</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- 100% школ оборудованы автоматической пожарной сигнализацией, системами оповещения о пожаре, кнопками экстренного вызова полиции, системами видеонаблюдения;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все образовательные учреждения городского округа Кинешма имеют доступ к сети Интернет, а также собственные сайты в сети Интернет; обучающиеся на базе общеобразовательных учреждений имеют возможность пользоваться широкополосным Интернетом (не менее 15 Мб/с). Образовательные учреждения оснащены 1013 единицами компьютерной техники, 819 из которых используется в учебных целях, что в расчете на 100 учащихся составляет 10 единиц. Число персональных компьютеров, используемых в учебных целях и подключенных к сети Интернет, в расчете на 100 учащихся составляет 6,3 единицы;</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- 100% школ предоставляют электронные услуги, такие, как "Электронный дневник", "Электронный журнал", "Зачисление в общеобразовательную организацию городского округа Кинешма";</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в 2018 - 2019 учебном году 88,2% обучающихся имели возможность обучаться в одну смену в соответствии с требованиями федеральных государственных стандартов (в 2017 - 2018 учебном году - 85,3%);</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для организации обучения школьников, проживающих за пределами города в сельской местности, организуется их подвоз к месту учебы - функционируют 2 автобуса по 3 школьным маршрутам.</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Все школьные автобусы оснащены контрольными устройствами - </w:t>
      </w:r>
      <w:proofErr w:type="spellStart"/>
      <w:r w:rsidRPr="000A42C5">
        <w:rPr>
          <w:rFonts w:eastAsia="Arial Unicode MS" w:cs="Times New Roman"/>
          <w:lang w:eastAsia="hi-IN" w:bidi="hi-IN"/>
        </w:rPr>
        <w:t>тахографами</w:t>
      </w:r>
      <w:proofErr w:type="spellEnd"/>
      <w:r w:rsidRPr="000A42C5">
        <w:rPr>
          <w:rFonts w:eastAsia="Arial Unicode MS" w:cs="Times New Roman"/>
          <w:lang w:eastAsia="hi-IN" w:bidi="hi-IN"/>
        </w:rPr>
        <w:t>, спутниковой системой навигации ГЛОНАСС, ограничителями скорости, проблесковыми маячками.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С целью повышения качества образовательных услуг, удовлетворения запросов школьников широко используются возможности действующей образовательной сети: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- 87,2% обучающихся (7190 человек) занимаются по федеральным государственным образовательным стандартам, в том числе 100% обучающихся начальных классов, 86,6% обучающихся по программам основного общего образования, 23,4% - по программам среднего общего образования;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- 57,3% обучающихся (391 человек) старших классов получают образование по программам профильного уровня;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- 42,7% старшеклассников занимаются по программам универсальной (непрофильной) направленности;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- 7,3% обучающихся (600 человек) получают образование по программам углубленного уровня;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 внедряется инклюзивное образование. </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Система общего образования городского округа Кинешма продолжает развиваться. Накопленный потенциал позволяет прогнозировать сохранение позитивных тенденций, но без организационно-методической и финансовой поддержки из бюджетов всех уровней, без реализации межшкольных проектов темпы модернизации общего образования не смогут обеспечить соответствие качества и доступности образования современным требованиям и условиям.</w:t>
      </w:r>
    </w:p>
    <w:p w:rsidR="000A42C5" w:rsidRPr="000A42C5" w:rsidRDefault="000A42C5" w:rsidP="000A42C5">
      <w:pPr>
        <w:ind w:firstLine="709"/>
        <w:jc w:val="both"/>
        <w:rPr>
          <w:rFonts w:eastAsia="Arial Unicode MS" w:cs="Times New Roman"/>
          <w:i/>
          <w:lang w:eastAsia="hi-IN" w:bidi="hi-IN"/>
        </w:rPr>
      </w:pPr>
      <w:r w:rsidRPr="000A42C5">
        <w:rPr>
          <w:rFonts w:eastAsia="Arial Unicode MS" w:cs="Times New Roman"/>
          <w:i/>
          <w:lang w:eastAsia="hi-IN" w:bidi="hi-IN"/>
        </w:rPr>
        <w:t>Дополнительное образование</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Система дополнительного образования детей городского округа Кинешма состоит из 7 муниципальных организаций, среди которых 2 работают в сфере образования, 2 - в сфере культуры и искусства, 3 - в сфере физической культуры и спорта.</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Кроме того, программы дополнительного образования реализуются в общеобразовательных организациях. Обеспечивается взаимодействие организаций общего и дополнительного образования детей в рамках организации внеурочной деятельности обучающихся по федеральному государственному образовательному стандарту общего образования.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Услуги по дополнительному образованию детей предоставляются на бесплатной основе. Но также продолжают развиваться сеть платных дополнительных услуг: в МБУ ДО "ЦРТД и </w:t>
      </w:r>
      <w:proofErr w:type="gramStart"/>
      <w:r w:rsidRPr="000A42C5">
        <w:rPr>
          <w:rFonts w:eastAsia="Arial Unicode MS" w:cs="Times New Roman"/>
          <w:lang w:eastAsia="hi-IN" w:bidi="hi-IN"/>
        </w:rPr>
        <w:t>Ю</w:t>
      </w:r>
      <w:proofErr w:type="gramEnd"/>
      <w:r w:rsidRPr="000A42C5">
        <w:rPr>
          <w:rFonts w:eastAsia="Arial Unicode MS" w:cs="Times New Roman"/>
          <w:lang w:eastAsia="hi-IN" w:bidi="hi-IN"/>
        </w:rPr>
        <w:t>" функционирует 6 объединений, в которых занимается 62 обучающихся.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На базе учреждений дополнительного образования детей в сфере образования функционируют 61 объединения, в которых занимаются 2451 обучающийся в возрасте от 5 до 18 лет.</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lastRenderedPageBreak/>
        <w:t>На базе Центра внешкольной работы продолжилось развитие технических видов творчества: робототехники, стендового моделирования, ави</w:t>
      </w:r>
      <w:proofErr w:type="gramStart"/>
      <w:r w:rsidRPr="000A42C5">
        <w:rPr>
          <w:rFonts w:eastAsia="Arial Unicode MS" w:cs="Times New Roman"/>
          <w:lang w:eastAsia="hi-IN" w:bidi="hi-IN"/>
        </w:rPr>
        <w:t>а-</w:t>
      </w:r>
      <w:proofErr w:type="gramEnd"/>
      <w:r w:rsidRPr="000A42C5">
        <w:rPr>
          <w:rFonts w:eastAsia="Arial Unicode MS" w:cs="Times New Roman"/>
          <w:lang w:eastAsia="hi-IN" w:bidi="hi-IN"/>
        </w:rPr>
        <w:t xml:space="preserve"> и </w:t>
      </w:r>
      <w:proofErr w:type="spellStart"/>
      <w:r w:rsidRPr="000A42C5">
        <w:rPr>
          <w:rFonts w:eastAsia="Arial Unicode MS" w:cs="Times New Roman"/>
          <w:lang w:eastAsia="hi-IN" w:bidi="hi-IN"/>
        </w:rPr>
        <w:t>судомоделирования</w:t>
      </w:r>
      <w:proofErr w:type="spellEnd"/>
      <w:r w:rsidRPr="000A42C5">
        <w:rPr>
          <w:rFonts w:eastAsia="Arial Unicode MS" w:cs="Times New Roman"/>
          <w:lang w:eastAsia="hi-IN" w:bidi="hi-IN"/>
        </w:rPr>
        <w:t>. С 2018 года функционирует новое объединение "Юный моделист конструктор" для детей младшего и среднего возраста. В данных объединениях занимаются 397 человек.</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Под руководством опытных педагогов ребята студий стендового моделизма ежегодно одерживают победы на Всероссийских и Международных выставках стендового моделизма и военно-исторической миниатюры. Авиамоделисты - постоянные победители областного слета "Юный техник Ивановского края", областных соревнований по авиамодельному спорту, открытого робототехнического фестиваля.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Основной направленностью Центра развития творчества детей и юношества остается </w:t>
      </w:r>
      <w:proofErr w:type="gramStart"/>
      <w:r w:rsidRPr="000A42C5">
        <w:rPr>
          <w:rFonts w:eastAsia="Arial Unicode MS" w:cs="Times New Roman"/>
          <w:lang w:eastAsia="hi-IN" w:bidi="hi-IN"/>
        </w:rPr>
        <w:t>художественно-эстетическая</w:t>
      </w:r>
      <w:proofErr w:type="gramEnd"/>
      <w:r w:rsidRPr="000A42C5">
        <w:rPr>
          <w:rFonts w:eastAsia="Arial Unicode MS" w:cs="Times New Roman"/>
          <w:lang w:eastAsia="hi-IN" w:bidi="hi-IN"/>
        </w:rPr>
        <w:t>. Наряду с детской эстрадной студией "Карусель" на базе Центра продолжает активно развиваться танцевальная студия "</w:t>
      </w:r>
      <w:proofErr w:type="spellStart"/>
      <w:r w:rsidRPr="000A42C5">
        <w:rPr>
          <w:rFonts w:eastAsia="Arial Unicode MS" w:cs="Times New Roman"/>
          <w:lang w:eastAsia="hi-IN" w:bidi="hi-IN"/>
        </w:rPr>
        <w:t>Топотушки</w:t>
      </w:r>
      <w:proofErr w:type="spellEnd"/>
      <w:r w:rsidRPr="000A42C5">
        <w:rPr>
          <w:rFonts w:eastAsia="Arial Unicode MS" w:cs="Times New Roman"/>
          <w:lang w:eastAsia="hi-IN" w:bidi="hi-IN"/>
        </w:rPr>
        <w:t>" и студия обучения игры на гитаре. Все активнее развиваются объединения "</w:t>
      </w:r>
      <w:proofErr w:type="spellStart"/>
      <w:r w:rsidRPr="000A42C5">
        <w:rPr>
          <w:rFonts w:eastAsia="Arial Unicode MS" w:cs="Times New Roman"/>
          <w:lang w:eastAsia="hi-IN" w:bidi="hi-IN"/>
        </w:rPr>
        <w:t>Anime</w:t>
      </w:r>
      <w:proofErr w:type="spellEnd"/>
      <w:r w:rsidRPr="000A42C5">
        <w:rPr>
          <w:rFonts w:eastAsia="Arial Unicode MS" w:cs="Times New Roman"/>
          <w:lang w:eastAsia="hi-IN" w:bidi="hi-IN"/>
        </w:rPr>
        <w:t xml:space="preserve"> </w:t>
      </w:r>
      <w:proofErr w:type="spellStart"/>
      <w:r w:rsidRPr="000A42C5">
        <w:rPr>
          <w:rFonts w:eastAsia="Arial Unicode MS" w:cs="Times New Roman"/>
          <w:lang w:eastAsia="hi-IN" w:bidi="hi-IN"/>
        </w:rPr>
        <w:t>Kids</w:t>
      </w:r>
      <w:proofErr w:type="spellEnd"/>
      <w:r w:rsidRPr="000A42C5">
        <w:rPr>
          <w:rFonts w:eastAsia="Arial Unicode MS" w:cs="Times New Roman"/>
          <w:lang w:eastAsia="hi-IN" w:bidi="hi-IN"/>
        </w:rPr>
        <w:t xml:space="preserve">" и "Город+", работа в которых направлена на развитие </w:t>
      </w:r>
      <w:proofErr w:type="spellStart"/>
      <w:r w:rsidRPr="000A42C5">
        <w:rPr>
          <w:rFonts w:eastAsia="Arial Unicode MS" w:cs="Times New Roman"/>
          <w:lang w:eastAsia="hi-IN" w:bidi="hi-IN"/>
        </w:rPr>
        <w:t>медиатворчества</w:t>
      </w:r>
      <w:proofErr w:type="spellEnd"/>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i/>
          <w:lang w:eastAsia="hi-IN" w:bidi="hi-IN"/>
        </w:rPr>
      </w:pPr>
      <w:r w:rsidRPr="000A42C5">
        <w:rPr>
          <w:rFonts w:eastAsia="Arial Unicode MS" w:cs="Times New Roman"/>
          <w:i/>
          <w:lang w:eastAsia="hi-IN" w:bidi="hi-IN"/>
        </w:rPr>
        <w:t>Среднее специальное  и высшее образование</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городском округе Кинешма действует сеть учреждений профессионального образования: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2 образовательные организации высшего образования (филиалы Московского и Ивановского вузов) ведут обучение по 9 направлениям подготовки (заочная и дистанционная форма обучения);</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5 образовательных организаций среднего профессионального образования ведут обучение по 25 направлениям подготовки.</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Количество учреждений профобразования сократилось с 12 в 2008 году до 5 в 2014году. Количество обучающихся в учреждениях среднего и высшего образования сократилось с 7 тыс. чел. в 2008 году до 2,2тыс</w:t>
      </w:r>
      <w:proofErr w:type="gramStart"/>
      <w:r w:rsidRPr="000A42C5">
        <w:rPr>
          <w:rFonts w:eastAsia="Arial Unicode MS" w:cs="Times New Roman"/>
          <w:lang w:eastAsia="hi-IN" w:bidi="hi-IN"/>
        </w:rPr>
        <w:t>.ч</w:t>
      </w:r>
      <w:proofErr w:type="gramEnd"/>
      <w:r w:rsidRPr="000A42C5">
        <w:rPr>
          <w:rFonts w:eastAsia="Arial Unicode MS" w:cs="Times New Roman"/>
          <w:lang w:eastAsia="hi-IN" w:bidi="hi-IN"/>
        </w:rPr>
        <w:t xml:space="preserve">ел. в 2014году.  </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 xml:space="preserve">Для обеспечения  организаций города высококвалифицированными кадрами необходима сеть образовательных учреждений высшего и среднего профессионального образования, так как притока в город  специалистов из других городов и регионов не наблюдается. Следовательно, можно рассчитывать только на жителей города. </w:t>
      </w:r>
    </w:p>
    <w:p w:rsidR="000A42C5" w:rsidRPr="000A42C5" w:rsidRDefault="000A42C5" w:rsidP="000A42C5">
      <w:pPr>
        <w:ind w:firstLine="709"/>
        <w:jc w:val="both"/>
        <w:rPr>
          <w:rFonts w:eastAsia="Arial Unicode MS" w:cs="Times New Roman"/>
          <w:lang w:eastAsia="hi-IN" w:bidi="hi-IN"/>
        </w:rPr>
      </w:pPr>
      <w:r w:rsidRPr="000A42C5">
        <w:rPr>
          <w:rFonts w:eastAsia="Arial Unicode MS" w:cs="Times New Roman"/>
          <w:lang w:eastAsia="hi-IN" w:bidi="hi-IN"/>
        </w:rPr>
        <w:t>В целом, отсутствует необходимый уровень взаимодействия всех типов учреждений, как общего, так и профессионального образования, для обеспечения непрерывности образования</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0A42C5">
      <w:pPr>
        <w:ind w:firstLine="709"/>
        <w:jc w:val="both"/>
        <w:rPr>
          <w:rFonts w:eastAsia="Arial Unicode MS" w:cs="Times New Roman"/>
          <w:b/>
          <w:i/>
          <w:lang w:eastAsia="hi-IN" w:bidi="hi-IN"/>
        </w:rPr>
      </w:pPr>
      <w:r w:rsidRPr="000A42C5">
        <w:rPr>
          <w:rFonts w:eastAsia="Arial Unicode MS" w:cs="Times New Roman"/>
          <w:b/>
          <w:i/>
          <w:lang w:eastAsia="hi-IN" w:bidi="hi-IN"/>
        </w:rPr>
        <w:t>Моделирование развития: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необходимо строительство еще одного здания детского сада;</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разработка и внедрение вариативных моделей дошкольного образования, обеспечивающих каждому ребенку возможность обучаться по образовательным программам для детей старшего дошкольного возраста;</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развитие и поддержка негосударственного сектора в дошкольном образовании;</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введение во всех образовательных организациях, реализующих программы дошкольного образования, федерального государственного образовательного стандарта дошкольного образования;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организация повышения квалификации и профессиональной переподготовки педагогических кадров дошкольного образования в условиях введения ФГОС;</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строительство нового здания общеобразовательной школы, строительство пристроек к зданиям школ;</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введение во всех образовательных организациях, реализующих программы общего образования, федеральных государственных образовательных стандартов основного и среднего общего образования;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организация повышения квалификации и профессиональной переподготовки руководящих и педагогических работников общего образования в условиях введения ФГОС;</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 xml:space="preserve">оснащение общеобразовательных организаций учебным и учебно-лабораторным оборудованием, необходимым для реализации федерального </w:t>
      </w:r>
      <w:r w:rsidRPr="000A42C5">
        <w:rPr>
          <w:rFonts w:eastAsia="Arial Unicode MS" w:cs="Times New Roman"/>
          <w:lang w:eastAsia="hi-IN" w:bidi="hi-IN"/>
        </w:rPr>
        <w:lastRenderedPageBreak/>
        <w:t>государственного образовательных стандартов, организации проектной деятельности, моделирования и технического творчества обучающихся;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поддержка развития профильного обучения и профессиональной подготовки с приоритетным развитием подготовки школьников в сфере современных технологий;</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переход к организации обучения в общеобразовательных школах на основе индивидуальных учебных планов;</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организация работы межшкольных центров естественнонаучной направленности;</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обновление содержания и технологий воспитательной составляющей в деятельности образовательных учреждений;</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развитие дистанционных форм образования в общеобразовательных организациях, в том числе для детей-инвалидов;</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 xml:space="preserve">формирование сети базовых образовательных организаций с универсальной </w:t>
      </w:r>
      <w:proofErr w:type="spellStart"/>
      <w:r w:rsidRPr="000A42C5">
        <w:rPr>
          <w:rFonts w:eastAsia="Arial Unicode MS" w:cs="Times New Roman"/>
          <w:lang w:eastAsia="hi-IN" w:bidi="hi-IN"/>
        </w:rPr>
        <w:t>безбарьерной</w:t>
      </w:r>
      <w:proofErr w:type="spellEnd"/>
      <w:r w:rsidRPr="000A42C5">
        <w:rPr>
          <w:rFonts w:eastAsia="Arial Unicode MS" w:cs="Times New Roman"/>
          <w:lang w:eastAsia="hi-IN" w:bidi="hi-IN"/>
        </w:rPr>
        <w:t xml:space="preserve"> средой, обеспечивающей совместное обучение инвалидов и лиц, не имеющих нарушений развития;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обеспечение психолого-медико-педагогического сопровождения детей с особыми образовательными потребностями, в том числе одаренных детей, детей-инвалидов, детей с ограниченными возможностями здоровья;</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внедрение и отработка моделей сетевого взаимодействия учреждений, предоставляющих образовательные услуги;</w:t>
      </w:r>
    </w:p>
    <w:p w:rsidR="000A42C5" w:rsidRPr="000A42C5" w:rsidRDefault="000A42C5" w:rsidP="00E42E34">
      <w:pPr>
        <w:numPr>
          <w:ilvl w:val="0"/>
          <w:numId w:val="90"/>
        </w:numPr>
        <w:ind w:firstLine="709"/>
        <w:jc w:val="both"/>
        <w:rPr>
          <w:rFonts w:eastAsia="Arial Unicode MS" w:cs="Times New Roman"/>
          <w:lang w:eastAsia="hi-IN" w:bidi="hi-IN"/>
        </w:rPr>
      </w:pPr>
      <w:r w:rsidRPr="000A42C5">
        <w:rPr>
          <w:rFonts w:eastAsia="Arial Unicode MS" w:cs="Times New Roman"/>
          <w:lang w:eastAsia="hi-IN" w:bidi="hi-IN"/>
        </w:rPr>
        <w:t>реализация мероприятий по поддержке общеобразовательных организаций, работающих в сложных социальных условиях и со сложным контингентом обучающихся;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совершенствование содержания образования:</w:t>
      </w:r>
    </w:p>
    <w:p w:rsidR="000A42C5" w:rsidRPr="000A42C5" w:rsidRDefault="000A42C5" w:rsidP="00E42E34">
      <w:pPr>
        <w:numPr>
          <w:ilvl w:val="0"/>
          <w:numId w:val="92"/>
        </w:numPr>
        <w:ind w:firstLine="709"/>
        <w:jc w:val="both"/>
        <w:rPr>
          <w:rFonts w:eastAsia="Arial Unicode MS" w:cs="Times New Roman"/>
          <w:lang w:eastAsia="hi-IN" w:bidi="hi-IN"/>
        </w:rPr>
      </w:pPr>
      <w:r w:rsidRPr="000A42C5">
        <w:rPr>
          <w:rFonts w:eastAsia="Arial Unicode MS" w:cs="Times New Roman"/>
          <w:lang w:eastAsia="hi-IN" w:bidi="hi-IN"/>
        </w:rPr>
        <w:t>реализация новой концепции математического образования;</w:t>
      </w:r>
    </w:p>
    <w:p w:rsidR="000A42C5" w:rsidRPr="000A42C5" w:rsidRDefault="000A42C5" w:rsidP="00E42E34">
      <w:pPr>
        <w:numPr>
          <w:ilvl w:val="0"/>
          <w:numId w:val="92"/>
        </w:numPr>
        <w:ind w:firstLine="709"/>
        <w:jc w:val="both"/>
        <w:rPr>
          <w:rFonts w:eastAsia="Arial Unicode MS" w:cs="Times New Roman"/>
          <w:lang w:eastAsia="hi-IN" w:bidi="hi-IN"/>
        </w:rPr>
      </w:pPr>
      <w:r w:rsidRPr="000A42C5">
        <w:rPr>
          <w:rFonts w:eastAsia="Arial Unicode MS" w:cs="Times New Roman"/>
          <w:lang w:eastAsia="hi-IN" w:bidi="hi-IN"/>
        </w:rPr>
        <w:t>совершенствование исторического образования и внедрение единого историк</w:t>
      </w:r>
      <w:proofErr w:type="gramStart"/>
      <w:r w:rsidRPr="000A42C5">
        <w:rPr>
          <w:rFonts w:eastAsia="Arial Unicode MS" w:cs="Times New Roman"/>
          <w:lang w:eastAsia="hi-IN" w:bidi="hi-IN"/>
        </w:rPr>
        <w:t>о-</w:t>
      </w:r>
      <w:proofErr w:type="gramEnd"/>
      <w:r w:rsidRPr="000A42C5">
        <w:rPr>
          <w:rFonts w:eastAsia="Arial Unicode MS" w:cs="Times New Roman"/>
          <w:lang w:eastAsia="hi-IN" w:bidi="hi-IN"/>
        </w:rPr>
        <w:t xml:space="preserve"> культурного стандарта в образовательный процесс;</w:t>
      </w:r>
    </w:p>
    <w:p w:rsidR="000A42C5" w:rsidRPr="000A42C5" w:rsidRDefault="000A42C5" w:rsidP="00E42E34">
      <w:pPr>
        <w:numPr>
          <w:ilvl w:val="0"/>
          <w:numId w:val="92"/>
        </w:numPr>
        <w:ind w:firstLine="709"/>
        <w:jc w:val="both"/>
        <w:rPr>
          <w:rFonts w:eastAsia="Arial Unicode MS" w:cs="Times New Roman"/>
          <w:lang w:eastAsia="hi-IN" w:bidi="hi-IN"/>
        </w:rPr>
      </w:pPr>
      <w:r w:rsidRPr="000A42C5">
        <w:rPr>
          <w:rFonts w:eastAsia="Arial Unicode MS" w:cs="Times New Roman"/>
          <w:lang w:eastAsia="hi-IN" w:bidi="hi-IN"/>
        </w:rPr>
        <w:t>увеличение в образовательном процессе доли учебно-исследовательской и проектной деятельности;</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работа с региональным информационным ресурсом, обеспечивающим учет заявлений родителей в дошкольные и общеобразовательные организации;</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создание современной инфраструктуры дополнительного образования детей:</w:t>
      </w:r>
    </w:p>
    <w:p w:rsidR="000A42C5" w:rsidRPr="000A42C5" w:rsidRDefault="000A42C5" w:rsidP="00E42E34">
      <w:pPr>
        <w:numPr>
          <w:ilvl w:val="0"/>
          <w:numId w:val="93"/>
        </w:numPr>
        <w:ind w:firstLine="709"/>
        <w:jc w:val="both"/>
        <w:rPr>
          <w:rFonts w:eastAsia="Arial Unicode MS" w:cs="Times New Roman"/>
          <w:lang w:eastAsia="hi-IN" w:bidi="hi-IN"/>
        </w:rPr>
      </w:pPr>
      <w:r w:rsidRPr="000A42C5">
        <w:rPr>
          <w:rFonts w:eastAsia="Arial Unicode MS" w:cs="Times New Roman"/>
          <w:lang w:eastAsia="hi-IN" w:bidi="hi-IN"/>
        </w:rPr>
        <w:t>укрепление материально-технической и учебно-методической базы учреждений дополнительного образования;</w:t>
      </w:r>
    </w:p>
    <w:p w:rsidR="000A42C5" w:rsidRPr="000A42C5" w:rsidRDefault="000A42C5" w:rsidP="00E42E34">
      <w:pPr>
        <w:numPr>
          <w:ilvl w:val="0"/>
          <w:numId w:val="93"/>
        </w:numPr>
        <w:ind w:firstLine="709"/>
        <w:jc w:val="both"/>
        <w:rPr>
          <w:rFonts w:eastAsia="Arial Unicode MS" w:cs="Times New Roman"/>
          <w:lang w:eastAsia="hi-IN" w:bidi="hi-IN"/>
        </w:rPr>
      </w:pPr>
      <w:r w:rsidRPr="000A42C5">
        <w:rPr>
          <w:rFonts w:eastAsia="Arial Unicode MS" w:cs="Times New Roman"/>
          <w:lang w:eastAsia="hi-IN" w:bidi="hi-IN"/>
        </w:rPr>
        <w:t xml:space="preserve">приведение условий организации дополнительного образования детей в соответствие с </w:t>
      </w:r>
      <w:proofErr w:type="gramStart"/>
      <w:r w:rsidRPr="000A42C5">
        <w:rPr>
          <w:rFonts w:eastAsia="Arial Unicode MS" w:cs="Times New Roman"/>
          <w:lang w:eastAsia="hi-IN" w:bidi="hi-IN"/>
        </w:rPr>
        <w:t>современными</w:t>
      </w:r>
      <w:proofErr w:type="gramEnd"/>
      <w:r w:rsidRPr="000A42C5">
        <w:rPr>
          <w:rFonts w:eastAsia="Arial Unicode MS" w:cs="Times New Roman"/>
          <w:lang w:eastAsia="hi-IN" w:bidi="hi-IN"/>
        </w:rPr>
        <w:t xml:space="preserve"> требования санитарных, строительных норм, пожарной безопасности и других;</w:t>
      </w:r>
    </w:p>
    <w:p w:rsidR="000A42C5" w:rsidRPr="000A42C5" w:rsidRDefault="000A42C5" w:rsidP="00E42E34">
      <w:pPr>
        <w:numPr>
          <w:ilvl w:val="0"/>
          <w:numId w:val="93"/>
        </w:numPr>
        <w:ind w:firstLine="709"/>
        <w:jc w:val="both"/>
        <w:rPr>
          <w:rFonts w:eastAsia="Arial Unicode MS" w:cs="Times New Roman"/>
          <w:lang w:eastAsia="hi-IN" w:bidi="hi-IN"/>
        </w:rPr>
      </w:pPr>
      <w:r w:rsidRPr="000A42C5">
        <w:rPr>
          <w:rFonts w:eastAsia="Arial Unicode MS" w:cs="Times New Roman"/>
          <w:lang w:eastAsia="hi-IN" w:bidi="hi-IN"/>
        </w:rPr>
        <w:t>расширение спектра направлений исследовательской и конструкторской деятельности организаций дополнительного образования;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создание системы поддержки талантливых и одаренных детей;</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апробация моделей сетевого взаимодействия общеобразовательных организаций и организаций дополнительного образования;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организация повышения квалификации руководителей и педагогических работников организаций дополнительного образования;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разработка дополнительных образовательных программ и внедрение технологий дополнительного образования в соответствии с запросами детей и родителей и современными требованиями развития общества;</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организация профильных смен и профильных школ для одаренных детей;</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совершенствование процедуры внутренней оценки качества образования (самооценка общеобразовательной организации);</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участие в процедуре внешней оценки качества образования;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 xml:space="preserve">внедрение </w:t>
      </w:r>
      <w:proofErr w:type="gramStart"/>
      <w:r w:rsidRPr="000A42C5">
        <w:rPr>
          <w:rFonts w:eastAsia="Arial Unicode MS" w:cs="Times New Roman"/>
          <w:lang w:eastAsia="hi-IN" w:bidi="hi-IN"/>
        </w:rPr>
        <w:t>механизмов внешней независимой системы оценки качества работы образовательных организаций</w:t>
      </w:r>
      <w:proofErr w:type="gramEnd"/>
      <w:r w:rsidRPr="000A42C5">
        <w:rPr>
          <w:rFonts w:eastAsia="Arial Unicode MS" w:cs="Times New Roman"/>
          <w:lang w:eastAsia="hi-IN" w:bidi="hi-IN"/>
        </w:rPr>
        <w:t xml:space="preserve"> с участием общественности;</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формирование системы мониторинга образования, развитие систем информационного обмена и образовательной статистики:</w:t>
      </w:r>
    </w:p>
    <w:p w:rsidR="000A42C5" w:rsidRPr="000A42C5" w:rsidRDefault="000A42C5" w:rsidP="00E42E34">
      <w:pPr>
        <w:numPr>
          <w:ilvl w:val="0"/>
          <w:numId w:val="94"/>
        </w:numPr>
        <w:ind w:firstLine="709"/>
        <w:jc w:val="both"/>
        <w:rPr>
          <w:rFonts w:eastAsia="Arial Unicode MS" w:cs="Times New Roman"/>
          <w:lang w:eastAsia="hi-IN" w:bidi="hi-IN"/>
        </w:rPr>
      </w:pPr>
      <w:r w:rsidRPr="000A42C5">
        <w:rPr>
          <w:rFonts w:eastAsia="Arial Unicode MS" w:cs="Times New Roman"/>
          <w:lang w:eastAsia="hi-IN" w:bidi="hi-IN"/>
        </w:rPr>
        <w:t>участие в проведении мониторинговых обследований обучения и социализации;</w:t>
      </w:r>
    </w:p>
    <w:p w:rsidR="000A42C5" w:rsidRPr="000A42C5" w:rsidRDefault="000A42C5" w:rsidP="00E42E34">
      <w:pPr>
        <w:numPr>
          <w:ilvl w:val="0"/>
          <w:numId w:val="94"/>
        </w:numPr>
        <w:ind w:firstLine="709"/>
        <w:jc w:val="both"/>
        <w:rPr>
          <w:rFonts w:eastAsia="Arial Unicode MS" w:cs="Times New Roman"/>
          <w:lang w:eastAsia="hi-IN" w:bidi="hi-IN"/>
        </w:rPr>
      </w:pPr>
      <w:r w:rsidRPr="000A42C5">
        <w:rPr>
          <w:rFonts w:eastAsia="Arial Unicode MS" w:cs="Times New Roman"/>
          <w:lang w:eastAsia="hi-IN" w:bidi="hi-IN"/>
        </w:rPr>
        <w:lastRenderedPageBreak/>
        <w:t xml:space="preserve">использование показателей для изучения уровней учебных, </w:t>
      </w:r>
      <w:proofErr w:type="spellStart"/>
      <w:r w:rsidRPr="000A42C5">
        <w:rPr>
          <w:rFonts w:eastAsia="Arial Unicode MS" w:cs="Times New Roman"/>
          <w:lang w:eastAsia="hi-IN" w:bidi="hi-IN"/>
        </w:rPr>
        <w:t>метапредметных</w:t>
      </w:r>
      <w:proofErr w:type="spellEnd"/>
      <w:r w:rsidRPr="000A42C5">
        <w:rPr>
          <w:rFonts w:eastAsia="Arial Unicode MS" w:cs="Times New Roman"/>
          <w:lang w:eastAsia="hi-IN" w:bidi="hi-IN"/>
        </w:rPr>
        <w:t xml:space="preserve">, </w:t>
      </w:r>
      <w:proofErr w:type="spellStart"/>
      <w:r w:rsidRPr="000A42C5">
        <w:rPr>
          <w:rFonts w:eastAsia="Arial Unicode MS" w:cs="Times New Roman"/>
          <w:lang w:eastAsia="hi-IN" w:bidi="hi-IN"/>
        </w:rPr>
        <w:t>внеучебных</w:t>
      </w:r>
      <w:proofErr w:type="spellEnd"/>
      <w:r w:rsidRPr="000A42C5">
        <w:rPr>
          <w:rFonts w:eastAsia="Arial Unicode MS" w:cs="Times New Roman"/>
          <w:lang w:eastAsia="hi-IN" w:bidi="hi-IN"/>
        </w:rPr>
        <w:t xml:space="preserve"> достижений учащихся;</w:t>
      </w:r>
    </w:p>
    <w:p w:rsidR="000A42C5" w:rsidRPr="000A42C5" w:rsidRDefault="000A42C5" w:rsidP="00E42E34">
      <w:pPr>
        <w:numPr>
          <w:ilvl w:val="0"/>
          <w:numId w:val="94"/>
        </w:numPr>
        <w:ind w:firstLine="709"/>
        <w:jc w:val="both"/>
        <w:rPr>
          <w:rFonts w:eastAsia="Arial Unicode MS" w:cs="Times New Roman"/>
          <w:lang w:eastAsia="hi-IN" w:bidi="hi-IN"/>
        </w:rPr>
      </w:pPr>
      <w:r w:rsidRPr="000A42C5">
        <w:rPr>
          <w:rFonts w:eastAsia="Arial Unicode MS" w:cs="Times New Roman"/>
          <w:lang w:eastAsia="hi-IN" w:bidi="hi-IN"/>
        </w:rPr>
        <w:t>использование критериев и технологий оценки деятельности общеобразовательных организаций на основе показателей;</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 xml:space="preserve">разработка </w:t>
      </w:r>
      <w:proofErr w:type="gramStart"/>
      <w:r w:rsidRPr="000A42C5">
        <w:rPr>
          <w:rFonts w:eastAsia="Arial Unicode MS" w:cs="Times New Roman"/>
          <w:lang w:eastAsia="hi-IN" w:bidi="hi-IN"/>
        </w:rPr>
        <w:t>модели оценки эффективности деятельности общеобразовательных организаций</w:t>
      </w:r>
      <w:proofErr w:type="gramEnd"/>
      <w:r w:rsidRPr="000A42C5">
        <w:rPr>
          <w:rFonts w:eastAsia="Arial Unicode MS" w:cs="Times New Roman"/>
          <w:lang w:eastAsia="hi-IN" w:bidi="hi-IN"/>
        </w:rPr>
        <w:t>;</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развитие системы электронного мониторинга управления образованием с использованием возможностей регионального портала, электронного дневника, электронного журнала;</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разработка индивидуализированных механизмов хранения и использования результатов обучения, введение инструментов оценки и учета разнообразных индивидуальных образовательных достижений обучающихся;</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совершенствование управления образованием на основе системы электронного мониторинга;</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расширение взаимодействия между вузами, учреждениями среднего профессионального образования, общеобразовательными организациями и службами занятости;</w:t>
      </w:r>
    </w:p>
    <w:p w:rsidR="000A42C5" w:rsidRPr="000A42C5" w:rsidRDefault="000A42C5" w:rsidP="00E42E34">
      <w:pPr>
        <w:numPr>
          <w:ilvl w:val="0"/>
          <w:numId w:val="91"/>
        </w:numPr>
        <w:ind w:firstLine="709"/>
        <w:jc w:val="both"/>
        <w:rPr>
          <w:rFonts w:eastAsia="Arial Unicode MS" w:cs="Times New Roman"/>
          <w:lang w:eastAsia="hi-IN" w:bidi="hi-IN"/>
        </w:rPr>
      </w:pPr>
      <w:r w:rsidRPr="000A42C5">
        <w:rPr>
          <w:rFonts w:eastAsia="Arial Unicode MS" w:cs="Times New Roman"/>
          <w:lang w:eastAsia="hi-IN" w:bidi="hi-IN"/>
        </w:rPr>
        <w:t xml:space="preserve">организация </w:t>
      </w:r>
      <w:proofErr w:type="spellStart"/>
      <w:r w:rsidRPr="000A42C5">
        <w:rPr>
          <w:rFonts w:eastAsia="Arial Unicode MS" w:cs="Times New Roman"/>
          <w:lang w:eastAsia="hi-IN" w:bidi="hi-IN"/>
        </w:rPr>
        <w:t>профориентационной</w:t>
      </w:r>
      <w:proofErr w:type="spellEnd"/>
      <w:r w:rsidRPr="000A42C5">
        <w:rPr>
          <w:rFonts w:eastAsia="Arial Unicode MS" w:cs="Times New Roman"/>
          <w:lang w:eastAsia="hi-IN" w:bidi="hi-IN"/>
        </w:rPr>
        <w:t xml:space="preserve"> работы в общеобразовательных организациях с использованием потенциала учреждений  высшего и среднего профессионального образования.</w:t>
      </w:r>
    </w:p>
    <w:p w:rsidR="000A42C5" w:rsidRPr="000A42C5" w:rsidRDefault="000A42C5" w:rsidP="000A42C5">
      <w:pPr>
        <w:ind w:firstLine="709"/>
        <w:jc w:val="both"/>
        <w:rPr>
          <w:rFonts w:eastAsia="Arial Unicode MS" w:cs="Times New Roman"/>
          <w:lang w:eastAsia="hi-IN" w:bidi="hi-IN"/>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4" w:name="_Toc60135089"/>
      <w:r w:rsidRPr="000A42C5">
        <w:rPr>
          <w:rFonts w:eastAsia="Times New Roman" w:cs="Times New Roman"/>
          <w:b/>
          <w:lang w:eastAsia="ru-RU"/>
        </w:rPr>
        <w:t>Культура</w:t>
      </w:r>
      <w:bookmarkEnd w:id="34"/>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b/>
          <w:i/>
          <w:lang w:eastAsia="ru-RU"/>
        </w:rPr>
        <w:t>Стратегическая цель -</w:t>
      </w:r>
      <w:r w:rsidRPr="000A42C5">
        <w:rPr>
          <w:rFonts w:eastAsia="Times New Roman" w:cs="Times New Roman"/>
          <w:lang w:eastAsia="ru-RU"/>
        </w:rPr>
        <w:t xml:space="preserve"> Обеспечение права граждан на доступ к культурным ценностям.</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Кинешма является одним из культурных центров Ивановской области. Культурное пространство города представлено 12 учреждениями культуры, в их числе 7 муниципальных, 2 государственных, 3 частных учреждения.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Основными направлениями деятельности отрасли культуры городского округа Кинешма в настоящее время являются: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организация культурного досуга населения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организация культурно-массовых мероприятий;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организация библиотечно-информационного обслуживания населения;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организация хранения, комплектования, учета и использования документов Архивного фонда муниципального архива.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Ежегодно учреждениями культуры проводится более 1800 культурно-массовых мероприятий - творческих конкурсов, концертных, культурно-просветительских программ.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Культурно-досуговую деятельность осуществляют МУ "Городской дом культуры", МУ "Клуб "Октябрь", МУ "Парк культуры и отдыха им. 35-летия Победы", являющиеся центрами социально-культурной жизни города. На базе муниципальных клубных учреждений городского округа Кинешма функционирует 60 клубных формирований, участниками которых являются 2343 человека. 2 коллектива самодеятельного художественного творчества Кинешмы имеют звание "Заслуженный коллектив Ивановской области", 9 коллективов имеют звание "Народный" и "Образцовый", 17 коллективов являются Лауреатами Международных и всероссийских конкурсов и фестивалей.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Парк культуры и отдыха им. 35-летия Победы является одной из составляющей городской индустрии отдыха и туризма. Учреждение показывает рост основных показателей: количества проведенных мероприятий, посетителей, количество аттракционов.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Библиотечно-информационное обслуживание населения осуществляет МУ "Кинешемская городская централизованная библиотечная система", включающая в себя 10 филиалов. Уровень фактической обеспеченности библиотеками в Кинешме соответствует нормативной потребности. Услугами муниципальных библиотек пользуются 24,3 тыс. </w:t>
      </w:r>
      <w:proofErr w:type="spellStart"/>
      <w:r w:rsidRPr="000A42C5">
        <w:rPr>
          <w:rFonts w:eastAsia="Times New Roman" w:cs="Times New Roman"/>
          <w:lang w:eastAsia="ru-RU"/>
        </w:rPr>
        <w:t>кинешемцев</w:t>
      </w:r>
      <w:proofErr w:type="spellEnd"/>
      <w:r w:rsidRPr="000A42C5">
        <w:rPr>
          <w:rFonts w:eastAsia="Times New Roman" w:cs="Times New Roman"/>
          <w:lang w:eastAsia="ru-RU"/>
        </w:rPr>
        <w:t xml:space="preserve">.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Архивную деятельность на территории городского округа Кинешма осуществляет Муниципальное учреждение "Кинешемский городской архив". На сегодняшний день объем архивных документов, хранящихся в муниципальном архиве, составляет 165283 единиц хранения.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 каждым годом растет количество обращений граждан за архивной информацией. Фонд читального зала востребован у исследователей, студентов, педагогов и учащихся школ, а также граждан, не равнодушных к истории своего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настоящее время наиболее значимыми проблемами в сфере культуры являются:</w:t>
      </w:r>
    </w:p>
    <w:p w:rsidR="000A42C5" w:rsidRPr="000A42C5" w:rsidRDefault="000A42C5" w:rsidP="00E42E34">
      <w:pPr>
        <w:numPr>
          <w:ilvl w:val="0"/>
          <w:numId w:val="95"/>
        </w:numPr>
        <w:ind w:firstLine="709"/>
        <w:jc w:val="both"/>
        <w:rPr>
          <w:rFonts w:eastAsia="Times New Roman" w:cs="Times New Roman"/>
          <w:lang w:eastAsia="ru-RU"/>
        </w:rPr>
      </w:pPr>
      <w:r w:rsidRPr="000A42C5">
        <w:rPr>
          <w:rFonts w:eastAsia="Times New Roman" w:cs="Times New Roman"/>
          <w:lang w:eastAsia="ru-RU"/>
        </w:rPr>
        <w:lastRenderedPageBreak/>
        <w:t>недостаточное развитие материально-технической базы учреждений культуры;</w:t>
      </w:r>
    </w:p>
    <w:p w:rsidR="000A42C5" w:rsidRPr="000A42C5" w:rsidRDefault="000A42C5" w:rsidP="00E42E34">
      <w:pPr>
        <w:numPr>
          <w:ilvl w:val="0"/>
          <w:numId w:val="95"/>
        </w:numPr>
        <w:ind w:firstLine="709"/>
        <w:jc w:val="both"/>
        <w:rPr>
          <w:rFonts w:eastAsia="Times New Roman" w:cs="Times New Roman"/>
          <w:lang w:eastAsia="ru-RU"/>
        </w:rPr>
      </w:pPr>
      <w:r w:rsidRPr="000A42C5">
        <w:rPr>
          <w:rFonts w:eastAsia="Times New Roman" w:cs="Times New Roman"/>
          <w:lang w:eastAsia="ru-RU"/>
        </w:rPr>
        <w:t>недостаточный уровень компьютеризации части учреждений культуры и внедрения информационно-коммуникационных технологий в основную деятельность;</w:t>
      </w:r>
    </w:p>
    <w:p w:rsidR="000A42C5" w:rsidRPr="000A42C5" w:rsidRDefault="000A42C5" w:rsidP="00E42E34">
      <w:pPr>
        <w:numPr>
          <w:ilvl w:val="0"/>
          <w:numId w:val="95"/>
        </w:numPr>
        <w:ind w:firstLine="709"/>
        <w:jc w:val="both"/>
        <w:rPr>
          <w:rFonts w:eastAsia="Times New Roman" w:cs="Times New Roman"/>
          <w:lang w:eastAsia="ru-RU"/>
        </w:rPr>
      </w:pPr>
      <w:r w:rsidRPr="000A42C5">
        <w:rPr>
          <w:rFonts w:eastAsia="Times New Roman" w:cs="Times New Roman"/>
          <w:lang w:eastAsia="ru-RU"/>
        </w:rPr>
        <w:t>недостаточное комплектование библиотечных фондов;</w:t>
      </w:r>
    </w:p>
    <w:p w:rsidR="000A42C5" w:rsidRPr="000A42C5" w:rsidRDefault="000A42C5" w:rsidP="00E42E34">
      <w:pPr>
        <w:numPr>
          <w:ilvl w:val="0"/>
          <w:numId w:val="95"/>
        </w:numPr>
        <w:ind w:firstLine="709"/>
        <w:jc w:val="both"/>
        <w:rPr>
          <w:rFonts w:eastAsia="Times New Roman" w:cs="Times New Roman"/>
          <w:lang w:eastAsia="ru-RU"/>
        </w:rPr>
      </w:pPr>
      <w:r w:rsidRPr="000A42C5">
        <w:rPr>
          <w:rFonts w:eastAsia="Times New Roman" w:cs="Times New Roman"/>
          <w:lang w:eastAsia="ru-RU"/>
        </w:rPr>
        <w:t>старение профессиональных кадров.</w:t>
      </w:r>
    </w:p>
    <w:p w:rsidR="000A42C5" w:rsidRPr="000A42C5" w:rsidRDefault="000A42C5" w:rsidP="00E42E34">
      <w:pPr>
        <w:numPr>
          <w:ilvl w:val="0"/>
          <w:numId w:val="95"/>
        </w:numPr>
        <w:ind w:firstLine="709"/>
        <w:jc w:val="both"/>
        <w:rPr>
          <w:rFonts w:eastAsia="Times New Roman" w:cs="Times New Roman"/>
          <w:lang w:eastAsia="ru-RU"/>
        </w:rPr>
      </w:pPr>
      <w:r w:rsidRPr="000A42C5">
        <w:rPr>
          <w:rFonts w:eastAsia="Times New Roman" w:cs="Times New Roman"/>
          <w:lang w:eastAsia="ru-RU"/>
        </w:rPr>
        <w:t>особого внимания требует вопрос сохранения, использования, популяризации и охраны объектов культурного наследия (памятников истории и культуры), расположенных на территории  городского округа Кинешма. Существует необходимость комплексного решения проблемы реставрации недвижимых памятников, вовлечения их в процесс социально- экономического развития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качестве положительных тенденций, наблюдаемых в муниципальной системе культуры города Кинешма за последние годы, можно выделить следующие: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формирование устойчивой системы городских праздников, конкурсов и фестивалей;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повышение качества оказываемых населению культурно-досуговых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рост востребованности горожанами услуг, предоставляемых муниципальными учреждениями, увеличение процента охвата населения культурно-досуговыми мероприятиями, повышение качества, доступности и адресности культурных услуг;</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высокий уровень мобильности муниципальных профессиональных и самодеятельных творческих коллективов, их активная концертная и фестивальная деятельность;</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развитие сети информационных услуг через библиотечное обслуживание.</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Моделирование развития</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формирование имиджа учреждений культуры города, делающего их привлекательными, способными оказывать влияние на развитие социокультурной ситуации;</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расширение спектра услуг и форм деятельности, предоставляемых библиотеками в соответствии с выявленными интересами и потребностями реальных и потенциальных посетителей;</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обеспечение сохранности   библиотечных фондов, улучшение условий их хранения;</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модернизации деятельности библиотек, в том числе оцифровка библиотечных фондов;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обеспечение непрерывности комплектования библиотек, технологического обновления, внедрения и распространения новых информационных продуктов и технологий в библиотеках;</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создание условий для широкого доступа граждан к памятникам истории и культуры, хранящимся в музеях  города;</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разработка комплекса мер по сохранению и развитию исторического поселения федерального значения городской округ Кинешма;</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увеличение доли объектов культурного наследия, зарегистрированных в Едином государственном реестре объектов культурного наследия (памятников истории и культуры) народов Российской Федерации;</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реставрация объектов культурного наследия (памятников истории и культуры);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адаптация традиционных направлений культуры к современным условиям, стимулирование возникновения новых направлений развития культуры, обеспечение условий для инновационной и инвестиционной деятельности;</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реконструкция объектов, имеющих статус памятников истории и архитектуры;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развитие инфраструктуры учреждений культуры через создание интегрированных структур, способных оказывать населению качественные услуги многопрофильного характера (создание многопрофильных культурных центров);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увеличение экспозиционных площадей музеев;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расширение практики обмена выставочных проектов музеев города с музеями Ивановской области  и с музеями Российской Федерации;</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lastRenderedPageBreak/>
        <w:t>развитие государственной поддержки творческих проектов в сфере культуры;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поддержка молодых дарований, повышение престижа творческих профессий;</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совершенствование методик раннего выявления таланта и его поддержки;</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создание условий для обновления творческих кадров;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повышение качества подготовки специалистов;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сохранение сети образовательных учреждений в сфере культуры;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проведение различных фестивалей, конкурсов, смотров, ориентированных на реализацию творческой активности населения;</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развитие культурного обмена на межрегиональном, общероссийском и международном уровнях;</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проведение ремонтных работ и укрепление материально-технической базы муниципальных учреждений культуры  городского округа Кинешма (детской школ искусств, детской художественной школы, библиотек, клубных учреждений, парка);</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проведение капитального ремонта в учреждениях культуры (системы отопления, фасада здания МУ «Городской Дом культуры», здания МОУ ДОД «Кинешемская детская художественная школа», как памятника архитектуры);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создание условий для повышения профессионального уровня работников учреждений культуры;</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продолжение внедрения системы заключения «эффективных контрактов»;</w:t>
      </w:r>
    </w:p>
    <w:p w:rsidR="000A42C5" w:rsidRPr="000A42C5" w:rsidRDefault="000A42C5" w:rsidP="00E42E34">
      <w:pPr>
        <w:numPr>
          <w:ilvl w:val="0"/>
          <w:numId w:val="96"/>
        </w:numPr>
        <w:ind w:firstLine="709"/>
        <w:jc w:val="both"/>
        <w:rPr>
          <w:rFonts w:eastAsia="Times New Roman" w:cs="Times New Roman"/>
          <w:lang w:eastAsia="ru-RU"/>
        </w:rPr>
      </w:pPr>
      <w:r w:rsidRPr="000A42C5">
        <w:rPr>
          <w:rFonts w:eastAsia="Times New Roman" w:cs="Times New Roman"/>
          <w:lang w:eastAsia="ru-RU"/>
        </w:rPr>
        <w:t>повышение престижа профессий социальной сферы.</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5" w:name="_Toc60135090"/>
      <w:r w:rsidRPr="000A42C5">
        <w:rPr>
          <w:rFonts w:eastAsia="Times New Roman" w:cs="Times New Roman"/>
          <w:b/>
          <w:lang w:eastAsia="ru-RU"/>
        </w:rPr>
        <w:t>Уровень жизни населения. Социальная помощь и поддержка.</w:t>
      </w:r>
      <w:bookmarkEnd w:id="35"/>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b/>
          <w:i/>
          <w:lang w:eastAsia="ru-RU"/>
        </w:rPr>
        <w:t>Стратегическая цель</w:t>
      </w:r>
      <w:r w:rsidRPr="000A42C5">
        <w:rPr>
          <w:rFonts w:eastAsia="Times New Roman" w:cs="Times New Roman"/>
          <w:lang w:eastAsia="ru-RU"/>
        </w:rPr>
        <w:t xml:space="preserve"> - содействие в реализации прав граждан на безопасный и здоровый труд, полную, продуктивную занятость и обеспечение социальной защиты от безработицы; обеспечение мер социальной поддержки отдельным категориям граждан.</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Средняя заработная плата в городском округе Кинешма в период 2013-2019 годы имела устойчивую положительную динамику, увеличившись за рассматриваемый период в 1,45 раза. Однако, средняя заработная плата в городе Кинешма ниже, чем в среднем по Ивановской области, составляет около 90% </w:t>
      </w:r>
      <w:proofErr w:type="gramStart"/>
      <w:r w:rsidRPr="000A42C5">
        <w:rPr>
          <w:rFonts w:eastAsia="Times New Roman" w:cs="Times New Roman"/>
          <w:lang w:eastAsia="ru-RU"/>
        </w:rPr>
        <w:t>от</w:t>
      </w:r>
      <w:proofErr w:type="gramEnd"/>
      <w:r w:rsidRPr="000A42C5">
        <w:rPr>
          <w:rFonts w:eastAsia="Times New Roman" w:cs="Times New Roman"/>
          <w:lang w:eastAsia="ru-RU"/>
        </w:rPr>
        <w:t xml:space="preserve"> регионального (Рис. 4.2.1). Проводимая государством политика по увеличению минимального </w:t>
      </w:r>
      <w:proofErr w:type="gramStart"/>
      <w:r w:rsidRPr="000A42C5">
        <w:rPr>
          <w:rFonts w:eastAsia="Times New Roman" w:cs="Times New Roman"/>
          <w:lang w:eastAsia="ru-RU"/>
        </w:rPr>
        <w:t>размера оплаты труда</w:t>
      </w:r>
      <w:proofErr w:type="gramEnd"/>
      <w:r w:rsidRPr="000A42C5">
        <w:rPr>
          <w:rFonts w:eastAsia="Times New Roman" w:cs="Times New Roman"/>
          <w:lang w:eastAsia="ru-RU"/>
        </w:rPr>
        <w:t>, не вызвала пропорционального увеличения средней заработной платы. Если в 2013 году средняя зарплата в городе превышала МРОТ в 3,3 раза, то в 2019 году уже в 2,2 раза. Таким образом, повышение МРОТ позволило увеличить уровень дохода наиболее низкооплачиваемых категорий работников.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Главным резервом роста заработной платы являются: налаживание устойчивого ритма работы предприятий, полная загрузка работающих и выплата заработной платы своевременно и в полном объеме; повышение производительности труда и создание новых рабочих мест за счет привлечения инвестиций; развитие малого предпринимательства.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noProof/>
          <w:lang w:eastAsia="ru-RU"/>
        </w:rPr>
        <w:drawing>
          <wp:inline distT="0" distB="0" distL="0" distR="0" wp14:anchorId="44313BB4" wp14:editId="2FCC3B43">
            <wp:extent cx="5128895" cy="2826385"/>
            <wp:effectExtent l="0" t="0" r="14605" b="12065"/>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lastRenderedPageBreak/>
        <w:t>Рис. 4.2.1 Динамика заработной платы работников организаций</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регионе проводятся масштабные мероприятия по увеличению заработной платы работников бюджетной сферы в соответствии с Указами Президента Российской Федерации от 7 мая 2012 года.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Указов позволила повысить заработную плату учителей общеобразовательных учреждений в 2019 году относительно 2012 года на 36%. Уровень средней заработной платы педагогических работников общего образования составил 99,3% (средняя заработная плата составила – 22469,70 руб.) к прогнозному уровню средней заработной платы в регионе (22624,00 руб.).</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Уровень средней заработной платы педагогических работников организаций дошкольного образования составил 96,5% (средняя заработная плата составила – 22929,10 руб.) к уровню средней заработной платы в общем образовании региона по данным ведомственного мониторинга Департамента образования Ивановской области (23749,10 руб.).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Среднемесячная номинальная начисленная заработная плата работников муниципальных учреждений культуры и искусства – 22 092,0 руб. По итогам 2019 года целевые показатели по средней заработной плате в отрасли культуры достигнуты.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Средняя заработная плата педагогических работников муниципальных учреждений  дополнительного образования в сфере физической культуры и спорта за 2019 год составила 22754,00 руб., что на 105,2% выше, чем в 2018 году (21637,3 руб.).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Проводимые мероприятия позволяют не просто обеспечить рост абсолютных значений заработной платы, но и качественно улучшить позиции работников бюджетной сферы на рынке труда, обеспечить приход в учреждения социальной сферы молодых специалистов.</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Реализуемая в предыдущие годы городская социальная политика была во многом направлена на поддержку населения городского округа Кинешма. В этой области было разработано и реализовано ряд городских программ и нормативных актов, исполнение которых позволило смягчить негативные последствия снижения жизненного уровня социально незащищенных групп населения.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К основным </w:t>
      </w:r>
      <w:proofErr w:type="gramStart"/>
      <w:r w:rsidRPr="000A42C5">
        <w:rPr>
          <w:rFonts w:eastAsia="Times New Roman" w:cs="Times New Roman"/>
          <w:lang w:eastAsia="ru-RU"/>
        </w:rPr>
        <w:t>результатам</w:t>
      </w:r>
      <w:proofErr w:type="gramEnd"/>
      <w:r w:rsidRPr="000A42C5">
        <w:rPr>
          <w:rFonts w:eastAsia="Times New Roman" w:cs="Times New Roman"/>
          <w:lang w:eastAsia="ru-RU"/>
        </w:rPr>
        <w:t xml:space="preserve"> достигнутым в 2019 году можно отнести: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меры социально-экономической поддержки предоставлены 9 молодым специалистам, работающим в учреждениях социальной сферы городского округа Кинешма. Единовременную выплату в размере 25 тыс. руб. получили 8 молодых специалистов (2 - врача, 6 - педагогов) на общую сумму 200 тыс. руб., а также 1 молодой специалист (врач-педиатр) получал ежемесячно в размере 6 тыс. руб. компенсацию за оплату найма жилья на общую сумму 42 тыс. руб.</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выдано 3 направления на целевое обучение (педагогическое направление) в высшем учебном заведении.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получили материальную помощь в связи с трудной жизненной ситуацией 13 человек на общую сумму 82 тыс. руб.</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социализации инвалидов городского округа Кинешма реализовывалась через организацию культурно-досуговой деятельности данной категории граждан, участие в конкурсах и фестивалях различных уровней, посещение культурно-зрелищных мероприятий, участие в общественных и клубных объединениях на базе центральной библиотечной системы, МУ "Клуб "Октябрь" и МУ "Городской дом культуры".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функционирует отделение адаптивного спорта для детей с ОВЗ в возрасте 8-12 лет, проводились учебно-тренировочные занятия по различным видам спорта, обеспечивалось участие инвалидов в спортивных соревнованиях различных уровней. Доля людей с ОВЗ, охваченных мероприятиями, направленными на поддержание жизнеспособности и активности граждан данной категории от общей численности членов общественных организаций инвалидов городского округа Кинешма составила 28,09%.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повысилась доступность объектов социальной и транспортной инфраструктуры для инвалидов и других маломобильных групп населения. Тремя общеобразовательными организациями города создана универсальная </w:t>
      </w:r>
      <w:proofErr w:type="spellStart"/>
      <w:r w:rsidRPr="000A42C5">
        <w:rPr>
          <w:rFonts w:eastAsia="Times New Roman" w:cs="Times New Roman"/>
          <w:lang w:eastAsia="ru-RU"/>
        </w:rPr>
        <w:t>безбарьерная</w:t>
      </w:r>
      <w:proofErr w:type="spellEnd"/>
      <w:r w:rsidRPr="000A42C5">
        <w:rPr>
          <w:rFonts w:eastAsia="Times New Roman" w:cs="Times New Roman"/>
          <w:lang w:eastAsia="ru-RU"/>
        </w:rPr>
        <w:t xml:space="preserve"> среда для инклюзивного образования детей-инвалидов. </w:t>
      </w:r>
      <w:proofErr w:type="gramStart"/>
      <w:r w:rsidRPr="000A42C5">
        <w:rPr>
          <w:rFonts w:eastAsia="Times New Roman" w:cs="Times New Roman"/>
          <w:lang w:eastAsia="ru-RU"/>
        </w:rPr>
        <w:t>Объекты сферы культуры, спорта, общего и профессионального образования оборудованы знаком "Желтый круг" для входных дверей, разметкой ступеней лестниц желтой полосой для слабовидящих, кнопками вызова персонала.</w:t>
      </w:r>
      <w:proofErr w:type="gramEnd"/>
      <w:r w:rsidRPr="000A42C5">
        <w:rPr>
          <w:rFonts w:eastAsia="Times New Roman" w:cs="Times New Roman"/>
          <w:lang w:eastAsia="ru-RU"/>
        </w:rPr>
        <w:t xml:space="preserve"> Транспортные средства городского автобусного парка оборудованы специальными поручнями в нижней части автобуса, в салонах выделены отдельные места для людей с ОВЗ.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lastRenderedPageBreak/>
        <w:t>- в рамках инновационного социального проекта "Мы - лучи одного солнца" 27 семей, воспитывающих детей-инвалидов, получили всестороннюю поддержку для восполнения духовных, эмоциональных и физических ресурсов, повышения социального статуса детей-инвалидов, создания дополнительных стимулов для их саморазвития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оказана адресная социальная помощь 60 семьям, воспитывающим детей до 18 лет, находящимся в трудной жизненной ситуации, на общую сумму 100 тыс. руб.</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ежегодно проводится благотворительной акции "Поможем собрать детей в школу", таким образом, 262 ребенка-первоклассника из малоимущих семей получили канцтовары и смогли своевременно приступить к занятиям в школе.</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рамках  подпрограммы «Молодежная политика городского округа Кинешма» осуществляется поддержка активных и творческих молодых людей. Реализуется мероприятие по временному трудоустройству несовершеннолетних граждан в возрасте от 14 до 18 лет в городском округе Кинешма. В 2019 году временно трудоустроились в период летних каникул 350 несовершеннолетних граждан.</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Моделирование развития</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внедрение более эффективных методов финансирования и оплаты труда;</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создание условий для повышения профессионального уровня работников учреждений социальной сферы;</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повышение престижа профессий социальной сферы;</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внедрение в деятельность учреждений социальной сферы инновационных технологий образования и социального сопровождения инвалидов, в том числе, дете</w:t>
      </w:r>
      <w:proofErr w:type="gramStart"/>
      <w:r w:rsidRPr="000A42C5">
        <w:rPr>
          <w:rFonts w:eastAsia="Times New Roman" w:cs="Times New Roman"/>
          <w:lang w:eastAsia="ru-RU"/>
        </w:rPr>
        <w:t>й-</w:t>
      </w:r>
      <w:proofErr w:type="gramEnd"/>
      <w:r w:rsidRPr="000A42C5">
        <w:rPr>
          <w:rFonts w:eastAsia="Times New Roman" w:cs="Times New Roman"/>
          <w:lang w:eastAsia="ru-RU"/>
        </w:rPr>
        <w:t xml:space="preserve"> инвалидов;</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разработка и внедрение новых форм и технологий работы с семьями и детьми, направленных на профилактику семейного насилия и неблагополучия, безнадзорности и беспризорности детей;</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широкое применение формы социального сопровождения граждан (семей), находящихся в трудной жизненной ситуации, путем привлечения организаций, предоставляющих такую помощь на основе межведомственного взаимодействия;</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оценка состояния доступности приоритетных объектов и услуг в приоритетных сферах жизнедеятельности инвалидов и других маломобильных групп населения;</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устранение социальной разобщенности инвалидов и граждан, не являющихся инвалидами;</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повышение уровня доступности услуг в сфере образования, культуры и искусства, физкультуры и спорта;</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приспособление зданий системы образования, культуры, спортивных сооружений города для инвалидов и маломобильных граждан;</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содействие в развитии транспортного обслуживания инвалидов и других маломобильных граждан;</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оказание содействия в трудоустройстве безработных граждан, в том числе создание оборудованных (оснащенных) рабочих мест для трудоустройства незанятых инвалидов;</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 xml:space="preserve">обеспечение </w:t>
      </w:r>
      <w:proofErr w:type="spellStart"/>
      <w:r w:rsidRPr="000A42C5">
        <w:rPr>
          <w:rFonts w:eastAsia="Times New Roman" w:cs="Times New Roman"/>
          <w:lang w:eastAsia="ru-RU"/>
        </w:rPr>
        <w:t>безбарьерного</w:t>
      </w:r>
      <w:proofErr w:type="spellEnd"/>
      <w:r w:rsidRPr="000A42C5">
        <w:rPr>
          <w:rFonts w:eastAsia="Times New Roman" w:cs="Times New Roman"/>
          <w:lang w:eastAsia="ru-RU"/>
        </w:rPr>
        <w:t xml:space="preserve"> доступа инвалидов к информационным ресурсам;</w:t>
      </w:r>
    </w:p>
    <w:p w:rsidR="000A42C5" w:rsidRPr="000A42C5" w:rsidRDefault="000A42C5" w:rsidP="00E42E34">
      <w:pPr>
        <w:numPr>
          <w:ilvl w:val="0"/>
          <w:numId w:val="97"/>
        </w:numPr>
        <w:ind w:firstLine="709"/>
        <w:jc w:val="both"/>
        <w:rPr>
          <w:rFonts w:eastAsia="Times New Roman" w:cs="Times New Roman"/>
          <w:lang w:eastAsia="ru-RU"/>
        </w:rPr>
      </w:pPr>
      <w:r w:rsidRPr="000A42C5">
        <w:rPr>
          <w:rFonts w:eastAsia="Times New Roman" w:cs="Times New Roman"/>
          <w:lang w:eastAsia="ru-RU"/>
        </w:rPr>
        <w:t>организацию проведения оплачиваемых общественных работ;</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6" w:name="_Toc60135091"/>
      <w:r w:rsidRPr="000A42C5">
        <w:rPr>
          <w:rFonts w:eastAsia="Times New Roman" w:cs="Times New Roman"/>
          <w:b/>
          <w:lang w:eastAsia="ru-RU"/>
        </w:rPr>
        <w:t>Молодежная политика</w:t>
      </w:r>
      <w:bookmarkEnd w:id="36"/>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b/>
          <w:i/>
          <w:lang w:eastAsia="ru-RU"/>
        </w:rPr>
        <w:t xml:space="preserve">Стратегическая цель - </w:t>
      </w:r>
      <w:r w:rsidRPr="000A42C5">
        <w:rPr>
          <w:rFonts w:eastAsia="Times New Roman" w:cs="Times New Roman"/>
          <w:lang w:eastAsia="ru-RU"/>
        </w:rPr>
        <w:t xml:space="preserve"> реализация потенциала молодежи через развитие эффективных моделей и форм ее вовлечения в социально-значимые виды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Стратегическими задачами являются:</w:t>
      </w:r>
    </w:p>
    <w:p w:rsidR="000A42C5" w:rsidRPr="000A42C5" w:rsidRDefault="000A42C5" w:rsidP="00E42E34">
      <w:pPr>
        <w:numPr>
          <w:ilvl w:val="0"/>
          <w:numId w:val="98"/>
        </w:numPr>
        <w:ind w:firstLine="709"/>
        <w:jc w:val="both"/>
        <w:rPr>
          <w:rFonts w:eastAsia="Times New Roman" w:cs="Times New Roman"/>
          <w:lang w:eastAsia="ru-RU"/>
        </w:rPr>
      </w:pPr>
      <w:r w:rsidRPr="000A42C5">
        <w:rPr>
          <w:rFonts w:eastAsia="Times New Roman" w:cs="Times New Roman"/>
          <w:lang w:eastAsia="ru-RU"/>
        </w:rPr>
        <w:t>содействие экономическому, социальному, культурному и физическому развитию молодежи;</w:t>
      </w:r>
    </w:p>
    <w:p w:rsidR="000A42C5" w:rsidRPr="000A42C5" w:rsidRDefault="000A42C5" w:rsidP="00E42E34">
      <w:pPr>
        <w:numPr>
          <w:ilvl w:val="0"/>
          <w:numId w:val="98"/>
        </w:numPr>
        <w:ind w:firstLine="709"/>
        <w:jc w:val="both"/>
        <w:rPr>
          <w:rFonts w:eastAsia="Times New Roman" w:cs="Times New Roman"/>
          <w:lang w:eastAsia="ru-RU"/>
        </w:rPr>
      </w:pPr>
      <w:r w:rsidRPr="000A42C5">
        <w:rPr>
          <w:rFonts w:eastAsia="Times New Roman" w:cs="Times New Roman"/>
          <w:lang w:eastAsia="ru-RU"/>
        </w:rPr>
        <w:t>создание условий для более полного включения молодежи в социально- экономическую, политическую и культурную жизнь общества;</w:t>
      </w:r>
    </w:p>
    <w:p w:rsidR="000A42C5" w:rsidRPr="000A42C5" w:rsidRDefault="000A42C5" w:rsidP="00E42E34">
      <w:pPr>
        <w:numPr>
          <w:ilvl w:val="0"/>
          <w:numId w:val="98"/>
        </w:numPr>
        <w:ind w:firstLine="709"/>
        <w:jc w:val="both"/>
        <w:rPr>
          <w:rFonts w:eastAsia="Times New Roman" w:cs="Times New Roman"/>
          <w:lang w:eastAsia="ru-RU"/>
        </w:rPr>
      </w:pPr>
      <w:r w:rsidRPr="000A42C5">
        <w:rPr>
          <w:rFonts w:eastAsia="Times New Roman" w:cs="Times New Roman"/>
          <w:lang w:eastAsia="ru-RU"/>
        </w:rPr>
        <w:t>реализация общественно значимых инициатив, общественно полезной деятельности молодежи, молодежных общественных объединений;</w:t>
      </w:r>
    </w:p>
    <w:p w:rsidR="000A42C5" w:rsidRPr="000A42C5" w:rsidRDefault="000A42C5" w:rsidP="00E42E34">
      <w:pPr>
        <w:numPr>
          <w:ilvl w:val="0"/>
          <w:numId w:val="98"/>
        </w:numPr>
        <w:ind w:firstLine="709"/>
        <w:jc w:val="both"/>
        <w:rPr>
          <w:rFonts w:eastAsia="Times New Roman" w:cs="Times New Roman"/>
          <w:lang w:eastAsia="ru-RU"/>
        </w:rPr>
      </w:pPr>
      <w:r w:rsidRPr="000A42C5">
        <w:rPr>
          <w:rFonts w:eastAsia="Times New Roman" w:cs="Times New Roman"/>
          <w:lang w:eastAsia="ru-RU"/>
        </w:rPr>
        <w:lastRenderedPageBreak/>
        <w:t>расширение возможностей молодого человека в выборе своего жизненного пути, достижении личного успеха.</w:t>
      </w:r>
    </w:p>
    <w:p w:rsidR="000A42C5" w:rsidRPr="000A42C5" w:rsidRDefault="000A42C5" w:rsidP="00E42E34">
      <w:pPr>
        <w:numPr>
          <w:ilvl w:val="0"/>
          <w:numId w:val="98"/>
        </w:num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Моделирование развития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Разработка концептуального обоснования изменений и дополнений в закон «О молодежной политике в Ивановской области»» по следующим направлениям: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Обеспечение занятости молодежи:</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расширение направлений деятельности профильных лагерей дневного пребывания;</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развитие деятельности трудовых объединений, студенческих отрядов, а также бирж труда и других форм занятости молодежи;</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организация временного трудоустройства несовершеннолетних граждан в возрасте от 14 до 18 лет в свободное от учебы время;</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содействие трудоустройству безработных граждан, испытывающих трудности в поиске работы, в том числе безработных граждан в возрасте от 18 до 20 лет, имеющих среднее профессиональное образование и ищущих работу впервые;</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содействие привлечению молодых людей к волонтерской деятельности, общественно полезной и социально значимой работе;</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поддержка талантливой молодежи (проведение фестивалей и конкурсов, учреждение премий и грантов, создание современных молодежных творческих коллективов);</w:t>
      </w:r>
    </w:p>
    <w:p w:rsidR="000A42C5" w:rsidRPr="000A42C5" w:rsidRDefault="000A42C5" w:rsidP="00E42E34">
      <w:pPr>
        <w:numPr>
          <w:ilvl w:val="0"/>
          <w:numId w:val="99"/>
        </w:numPr>
        <w:ind w:firstLine="709"/>
        <w:jc w:val="both"/>
        <w:rPr>
          <w:rFonts w:eastAsia="Times New Roman" w:cs="Times New Roman"/>
          <w:lang w:eastAsia="ru-RU"/>
        </w:rPr>
      </w:pPr>
      <w:r w:rsidRPr="000A42C5">
        <w:rPr>
          <w:rFonts w:eastAsia="Times New Roman" w:cs="Times New Roman"/>
          <w:lang w:eastAsia="ru-RU"/>
        </w:rPr>
        <w:t>поддержка молодежных субкультур.</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Формирование культуры здорового образа жизни у молодых граждан:</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формирование позитивного имиджа физически и нравственно здорового молодого человека;</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создание положительного информационного поля вокруг здорового образа жизни как стиля молодых;</w:t>
      </w:r>
    </w:p>
    <w:p w:rsidR="000A42C5" w:rsidRPr="000A42C5" w:rsidRDefault="000A42C5" w:rsidP="00E42E34">
      <w:pPr>
        <w:numPr>
          <w:ilvl w:val="0"/>
          <w:numId w:val="100"/>
        </w:numPr>
        <w:ind w:firstLine="709"/>
        <w:jc w:val="both"/>
        <w:rPr>
          <w:rFonts w:eastAsia="Times New Roman" w:cs="Times New Roman"/>
          <w:lang w:eastAsia="ru-RU"/>
        </w:rPr>
      </w:pPr>
      <w:proofErr w:type="gramStart"/>
      <w:r w:rsidRPr="000A42C5">
        <w:rPr>
          <w:rFonts w:eastAsia="Times New Roman" w:cs="Times New Roman"/>
          <w:lang w:eastAsia="ru-RU"/>
        </w:rPr>
        <w:t>развитие комплекса услуг, предоставляемых молодежи и детям на безвозмездной (муниципальные спортивные площадки для занятий физкультурой и спортом;</w:t>
      </w:r>
      <w:proofErr w:type="gramEnd"/>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содействие развитию молодежного туризма;</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 xml:space="preserve">разработка и реализация комплекса мероприятий, направленных на профилактику </w:t>
      </w:r>
      <w:proofErr w:type="spellStart"/>
      <w:r w:rsidRPr="000A42C5">
        <w:rPr>
          <w:rFonts w:eastAsia="Times New Roman" w:cs="Times New Roman"/>
          <w:lang w:eastAsia="ru-RU"/>
        </w:rPr>
        <w:t>аддитиквного</w:t>
      </w:r>
      <w:proofErr w:type="spellEnd"/>
      <w:r w:rsidRPr="000A42C5">
        <w:rPr>
          <w:rFonts w:eastAsia="Times New Roman" w:cs="Times New Roman"/>
          <w:lang w:eastAsia="ru-RU"/>
        </w:rPr>
        <w:t xml:space="preserve"> поведения детей, подростков и молодежи, профилактику асоциальных явлений и пропаганду здорового образа жизни в молодежной среде;</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увеличение доступности услуг физической культуры и спорта, в том числе создание и развитие инфраструктуры для занятий массовыми и экстремальными видами спорта.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Поддержка молодых семей:</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обеспечение полного и качественного информирования молодых семей о действующих программах по обеспечению их жильем;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Обеспечение безопасной среды обитания, преодоление экстремистских настроений в молодежной среде:</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 xml:space="preserve">организация мониторинга экономического, социального, правового положения, занятости и </w:t>
      </w:r>
      <w:proofErr w:type="spellStart"/>
      <w:r w:rsidRPr="000A42C5">
        <w:rPr>
          <w:rFonts w:eastAsia="Times New Roman" w:cs="Times New Roman"/>
          <w:lang w:eastAsia="ru-RU"/>
        </w:rPr>
        <w:t>самозанятости</w:t>
      </w:r>
      <w:proofErr w:type="spellEnd"/>
      <w:r w:rsidRPr="000A42C5">
        <w:rPr>
          <w:rFonts w:eastAsia="Times New Roman" w:cs="Times New Roman"/>
          <w:lang w:eastAsia="ru-RU"/>
        </w:rPr>
        <w:t xml:space="preserve"> молодежи;</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 xml:space="preserve">утверждение в молодежной среде духовно-нравственных и гуманистических ценностей, укрепление гражданского мира и согласия, предупреждение возникновения </w:t>
      </w:r>
      <w:proofErr w:type="spellStart"/>
      <w:r w:rsidRPr="000A42C5">
        <w:rPr>
          <w:rFonts w:eastAsia="Times New Roman" w:cs="Times New Roman"/>
          <w:lang w:eastAsia="ru-RU"/>
        </w:rPr>
        <w:t>этнорелигиозных</w:t>
      </w:r>
      <w:proofErr w:type="spellEnd"/>
      <w:r w:rsidRPr="000A42C5">
        <w:rPr>
          <w:rFonts w:eastAsia="Times New Roman" w:cs="Times New Roman"/>
          <w:lang w:eastAsia="ru-RU"/>
        </w:rPr>
        <w:t xml:space="preserve"> конфликтов;</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интеграция в систему общественных отношений различных категорий молодых людей и подростков, попавших в сложную жизненную ситуацию;</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развитие межнационального молодежного сотрудничества в проектной деятельности.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5. Развитие и поддержка инициативы и общественной активности молодежи и молодежных общественных организаций:</w:t>
      </w:r>
    </w:p>
    <w:p w:rsidR="000A42C5" w:rsidRPr="000A42C5" w:rsidRDefault="000A42C5" w:rsidP="00E42E34">
      <w:pPr>
        <w:numPr>
          <w:ilvl w:val="0"/>
          <w:numId w:val="100"/>
        </w:numPr>
        <w:ind w:firstLine="709"/>
        <w:jc w:val="both"/>
        <w:rPr>
          <w:rFonts w:eastAsia="Times New Roman" w:cs="Times New Roman"/>
          <w:lang w:eastAsia="ru-RU"/>
        </w:rPr>
      </w:pPr>
      <w:proofErr w:type="spellStart"/>
      <w:r w:rsidRPr="000A42C5">
        <w:rPr>
          <w:rFonts w:eastAsia="Times New Roman" w:cs="Times New Roman"/>
          <w:lang w:eastAsia="ru-RU"/>
        </w:rPr>
        <w:t>грантовая</w:t>
      </w:r>
      <w:proofErr w:type="spellEnd"/>
      <w:r w:rsidRPr="000A42C5">
        <w:rPr>
          <w:rFonts w:eastAsia="Times New Roman" w:cs="Times New Roman"/>
          <w:lang w:eastAsia="ru-RU"/>
        </w:rPr>
        <w:t xml:space="preserve"> и организационная поддержка инициатив общественных объединений молодежи;</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реализация общественными молодежными организациями социально значимых молодежных проектов на городском, межрегиональном и международном уровнях;</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lastRenderedPageBreak/>
        <w:t>создание площадок для обмена опытом молодежных общественных объединений и организаций, в том числе с единомышленниками, проживающими за пределами Ивановской области;</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формирование молодежного лидерского потенциала, кадрового резерва новых политических лидеров и управленцев;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6. Патриотическое воспитание молодежи:</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расширение сети военно-патриотических клубов и поисковых объединений;</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усиление направления гражданско-патриотического воспитания в образовательных организациях всех типов;</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развитие кадетского образования и воспитания;</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обеспечение функционирования городского центра по военн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патриотическому воспитанию и подготовке (граждан) молодежи Российской Федерации к военной службе в целях консолидации усилий по военно-патриотическому воспитанию молодежи и развитию материально-технической базы патриотических объединений;</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реализация комплекса мероприятий (тематических, методических, информационных), направленных на решение основных задач в области патриотического и духовно-нравственного воспитания детей и молодежи, формирования базовых семейных ценностей;</w:t>
      </w:r>
    </w:p>
    <w:p w:rsidR="000A42C5" w:rsidRPr="000A42C5" w:rsidRDefault="000A42C5" w:rsidP="00E42E34">
      <w:pPr>
        <w:numPr>
          <w:ilvl w:val="0"/>
          <w:numId w:val="100"/>
        </w:numPr>
        <w:ind w:firstLine="709"/>
        <w:jc w:val="both"/>
        <w:rPr>
          <w:rFonts w:eastAsia="Times New Roman" w:cs="Times New Roman"/>
          <w:lang w:eastAsia="ru-RU"/>
        </w:rPr>
      </w:pPr>
      <w:r w:rsidRPr="000A42C5">
        <w:rPr>
          <w:rFonts w:eastAsia="Times New Roman" w:cs="Times New Roman"/>
          <w:lang w:eastAsia="ru-RU"/>
        </w:rPr>
        <w:t>увеличение числа мероприятий, в ходе которых ценности гражданственности, патриотизма транслируются по принципу «молодые – молодым».</w:t>
      </w:r>
    </w:p>
    <w:p w:rsidR="000A42C5" w:rsidRPr="000A42C5" w:rsidRDefault="000A42C5" w:rsidP="00E42E34">
      <w:pPr>
        <w:numPr>
          <w:ilvl w:val="0"/>
          <w:numId w:val="100"/>
        </w:num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возрастание социальной активности молодежи и ее вклада в преобразование общества;</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преодоление негативных явлений в молодежной среде, сокращение подростковой и молодежной преступности;</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укрепление социального института семьи и семейных ценностей;</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развитие духовно-нравственных ценностей и гражданско-патриотического самосознания в молодежной среде, увеличение доли молодых людей, мотивированных к службе в Вооруженных Силах Российской Федерации, повышение престижа службы в армии;</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увеличение численности молодежи, вовлеченной в деятельность трудовых объединений, студенческих отрядов и других форм занятости молодежи;</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увеличение удельного веса молодых семей, улучшивших свои жилищные условия;</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увеличение удельного веса молодежи, вовлеченной в различные формы досуга;</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увеличение количества участников профильных лагерей дневного пребывания;</w:t>
      </w:r>
    </w:p>
    <w:p w:rsidR="000A42C5" w:rsidRPr="000A42C5" w:rsidRDefault="000A42C5" w:rsidP="00E42E34">
      <w:pPr>
        <w:numPr>
          <w:ilvl w:val="0"/>
          <w:numId w:val="101"/>
        </w:numPr>
        <w:ind w:firstLine="709"/>
        <w:jc w:val="both"/>
        <w:rPr>
          <w:rFonts w:eastAsia="Times New Roman" w:cs="Times New Roman"/>
          <w:lang w:eastAsia="ru-RU"/>
        </w:rPr>
      </w:pPr>
      <w:r w:rsidRPr="000A42C5">
        <w:rPr>
          <w:rFonts w:eastAsia="Times New Roman" w:cs="Times New Roman"/>
          <w:lang w:eastAsia="ru-RU"/>
        </w:rPr>
        <w:t>увеличение доли подростков и молодежи, приобщенных к здоровому образу жизни.</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numPr>
          <w:ilvl w:val="1"/>
          <w:numId w:val="87"/>
        </w:numPr>
        <w:ind w:firstLine="709"/>
        <w:jc w:val="both"/>
        <w:outlineLvl w:val="2"/>
        <w:rPr>
          <w:rFonts w:eastAsia="Times New Roman" w:cs="Times New Roman"/>
          <w:b/>
          <w:lang w:eastAsia="ru-RU"/>
        </w:rPr>
      </w:pPr>
      <w:bookmarkStart w:id="37" w:name="_Toc60135092"/>
      <w:r w:rsidRPr="000A42C5">
        <w:rPr>
          <w:rFonts w:eastAsia="Times New Roman" w:cs="Times New Roman"/>
          <w:b/>
          <w:lang w:eastAsia="ru-RU"/>
        </w:rPr>
        <w:t>Развитие физической культуры и спорта</w:t>
      </w:r>
      <w:bookmarkEnd w:id="37"/>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b/>
          <w:i/>
          <w:lang w:eastAsia="ru-RU"/>
        </w:rPr>
        <w:t>Стратегической целью развития</w:t>
      </w:r>
      <w:r w:rsidRPr="000A42C5">
        <w:rPr>
          <w:rFonts w:eastAsia="Times New Roman" w:cs="Times New Roman"/>
          <w:lang w:eastAsia="ru-RU"/>
        </w:rPr>
        <w:t xml:space="preserve"> является реализация права граждан на доступ к услугам и учреждениям физической культуры и спорта в городском округе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Основные задачи:</w:t>
      </w:r>
    </w:p>
    <w:p w:rsidR="000A42C5" w:rsidRPr="000A42C5" w:rsidRDefault="000A42C5" w:rsidP="00E42E34">
      <w:pPr>
        <w:numPr>
          <w:ilvl w:val="0"/>
          <w:numId w:val="102"/>
        </w:numPr>
        <w:ind w:firstLine="709"/>
        <w:jc w:val="both"/>
        <w:rPr>
          <w:rFonts w:eastAsia="Times New Roman" w:cs="Times New Roman"/>
          <w:lang w:eastAsia="ru-RU"/>
        </w:rPr>
      </w:pPr>
      <w:r w:rsidRPr="000A42C5">
        <w:rPr>
          <w:rFonts w:eastAsia="Times New Roman" w:cs="Times New Roman"/>
          <w:lang w:eastAsia="ru-RU"/>
        </w:rPr>
        <w:t>развитие и содержание собственной материально-технической базы физической культуры и спорта;</w:t>
      </w:r>
    </w:p>
    <w:p w:rsidR="000A42C5" w:rsidRPr="000A42C5" w:rsidRDefault="000A42C5" w:rsidP="00E42E34">
      <w:pPr>
        <w:numPr>
          <w:ilvl w:val="0"/>
          <w:numId w:val="102"/>
        </w:numPr>
        <w:ind w:firstLine="709"/>
        <w:jc w:val="both"/>
        <w:rPr>
          <w:rFonts w:eastAsia="Times New Roman" w:cs="Times New Roman"/>
          <w:lang w:eastAsia="ru-RU"/>
        </w:rPr>
      </w:pPr>
      <w:r w:rsidRPr="000A42C5">
        <w:rPr>
          <w:rFonts w:eastAsia="Times New Roman" w:cs="Times New Roman"/>
          <w:lang w:eastAsia="ru-RU"/>
        </w:rPr>
        <w:t>использование физической культуры и спорта как одного из сре</w:t>
      </w:r>
      <w:proofErr w:type="gramStart"/>
      <w:r w:rsidRPr="000A42C5">
        <w:rPr>
          <w:rFonts w:eastAsia="Times New Roman" w:cs="Times New Roman"/>
          <w:lang w:eastAsia="ru-RU"/>
        </w:rPr>
        <w:t>дств пр</w:t>
      </w:r>
      <w:proofErr w:type="gramEnd"/>
      <w:r w:rsidRPr="000A42C5">
        <w:rPr>
          <w:rFonts w:eastAsia="Times New Roman" w:cs="Times New Roman"/>
          <w:lang w:eastAsia="ru-RU"/>
        </w:rPr>
        <w:t>офилактики заболеваний, укрепления здоровья, поддержания высокой работоспособности человека;</w:t>
      </w:r>
    </w:p>
    <w:p w:rsidR="000A42C5" w:rsidRPr="000A42C5" w:rsidRDefault="000A42C5" w:rsidP="00E42E34">
      <w:pPr>
        <w:numPr>
          <w:ilvl w:val="0"/>
          <w:numId w:val="102"/>
        </w:numPr>
        <w:ind w:firstLine="709"/>
        <w:jc w:val="both"/>
        <w:rPr>
          <w:rFonts w:eastAsia="Times New Roman" w:cs="Times New Roman"/>
          <w:lang w:eastAsia="ru-RU"/>
        </w:rPr>
      </w:pPr>
      <w:r w:rsidRPr="000A42C5">
        <w:rPr>
          <w:rFonts w:eastAsia="Times New Roman" w:cs="Times New Roman"/>
          <w:lang w:eastAsia="ru-RU"/>
        </w:rPr>
        <w:t>формирование потребности людей в физическом совершенстве и повышение заинтересованности в собственном здоровье и престиже активного образа жизни;</w:t>
      </w:r>
    </w:p>
    <w:p w:rsidR="000A42C5" w:rsidRPr="000A42C5" w:rsidRDefault="000A42C5" w:rsidP="00E42E34">
      <w:pPr>
        <w:numPr>
          <w:ilvl w:val="0"/>
          <w:numId w:val="102"/>
        </w:numPr>
        <w:ind w:firstLine="709"/>
        <w:jc w:val="both"/>
        <w:rPr>
          <w:rFonts w:eastAsia="Times New Roman" w:cs="Times New Roman"/>
          <w:lang w:eastAsia="ru-RU"/>
        </w:rPr>
      </w:pPr>
      <w:r w:rsidRPr="000A42C5">
        <w:rPr>
          <w:rFonts w:eastAsia="Times New Roman" w:cs="Times New Roman"/>
          <w:lang w:eastAsia="ru-RU"/>
        </w:rPr>
        <w:t>создание условий для высших достижений в спорте и подготовки спортивного резерва, развития инфраструктуры массового детско-юношеского спорта.</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На территории городского округа Кинешма расположено 153 спортивных сооружений различного типа. Общая единовременная пропускная способность спортивных сооружений составляет 3761 чел., и это лишь 24,4% от нормативной потребности. Несмотря на общее </w:t>
      </w:r>
      <w:r w:rsidRPr="000A42C5">
        <w:rPr>
          <w:rFonts w:eastAsia="Times New Roman" w:cs="Times New Roman"/>
          <w:lang w:eastAsia="ru-RU"/>
        </w:rPr>
        <w:lastRenderedPageBreak/>
        <w:t>увеличение числа спортивных сооружений (2014 год - 146 ед., 2016 год - 148 ед., 2018 г. - 149 ед.), городской округ Кинешма отстает по показателю обеспеченности населения спортивными сооружениями от уровня региона (38,7%) и от среднероссийского уровня (53,5% от нормативной единовременной пропускной способности).</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Обеспеченность плоскостными спортивными сооружениями составила 10,1 тыс. кв. м на 10 тыс. населения при нормативной потребности 19,5 тыс. кв. м; спортивными залами - 0,8 тыс. кв. м на 10 тыс. населения при нормативной потребности 3,5 тыс. кв. м; плавательными бассейнами - 34 кв. м зеркала воды на 10 тыс. населения при нормативной потребности 750 кв. м.</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Недостаточное количество спортивных объектов и их удаленность от местожительства препятствует широкому вовлечению жителей городского округа в занятия физкультурой и спортом.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Ввод новых спортивных объектов, укрепление материально-технической базы учреждений спорта и эффективная пропаганда физкультуры и спорта способствуют постепенному росту доли населения систематически занимающегося физической культурой и спортом. В 2017 году данный показатель составил 30,1%, 2018 - 32,4%, 2019 - 35,0%.</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С 2014 года на территории городского округа Кинешма действует муниципальная программа "Развитие физической культуры и спорта в городском округе Кинешма".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В результате реализации мероприятий данной программы в 2015 - 2018 годах были установлены хоккейная площадка и спортивная площадка для занятий физической культурой и спортом, данный объект получил </w:t>
      </w:r>
      <w:proofErr w:type="spellStart"/>
      <w:r w:rsidRPr="000A42C5">
        <w:rPr>
          <w:rFonts w:eastAsia="Times New Roman" w:cs="Times New Roman"/>
          <w:lang w:eastAsia="ru-RU"/>
        </w:rPr>
        <w:t>софинансирование</w:t>
      </w:r>
      <w:proofErr w:type="spellEnd"/>
      <w:r w:rsidRPr="000A42C5">
        <w:rPr>
          <w:rFonts w:eastAsia="Times New Roman" w:cs="Times New Roman"/>
          <w:lang w:eastAsia="ru-RU"/>
        </w:rPr>
        <w:t xml:space="preserve"> из средств областного бюджета в рамках реализации Государственной программы Ивановской области "Развитие физической культуры, спорта и туризма в Ивановской области". Осуществлен капитальный ремонт спортивного зала МБУДО "СДЮШОР им. Олимпийского чемпиона С. </w:t>
      </w:r>
      <w:proofErr w:type="spellStart"/>
      <w:r w:rsidRPr="000A42C5">
        <w:rPr>
          <w:rFonts w:eastAsia="Times New Roman" w:cs="Times New Roman"/>
          <w:lang w:eastAsia="ru-RU"/>
        </w:rPr>
        <w:t>Клюгина</w:t>
      </w:r>
      <w:proofErr w:type="spellEnd"/>
      <w:r w:rsidRPr="000A42C5">
        <w:rPr>
          <w:rFonts w:eastAsia="Times New Roman" w:cs="Times New Roman"/>
          <w:lang w:eastAsia="ru-RU"/>
        </w:rPr>
        <w:t>", стрелкового тира МБУДО ДЮСШ "Звёздный", капитальный ремонт спортивного зала и монтаж системы вентиляции в здании МБУДО ДЮСШ "Волжанин". В рамках реализации Государственной программы Российской Федерации "Развитие физической культуры и спорта", государственной программы Ивановской области "Развитие физической культуры, спорта и туризма в Ивановской области" проведена реконструкция футбольного газона стадиона МБУДО ДЮСШ "Волжанин", уложено искусственное покрытие. За счет средств областного бюджета и бюджета городского округа Кинешма проведена подготовка основания и укладка искусственного покрытия.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В 2019 году в рамках реализации государственной программы Ивановской области "Формирование современной городской среды" и в трех микрорайонах городского округа были установлены четыре спортивные площадки.</w:t>
      </w:r>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 xml:space="preserve">В 2016 - 2019 годах в соответствии с перечнем наказов избирателей депутатам Ивановской областной Думы за счет средств областного бюджета приобретены и установлены на стадионе "Томна" мобильные бытовые здания - 2 раздевалки и тренерская, произведен ремонт помещений для занятий шахматами в здании ул. </w:t>
      </w:r>
      <w:proofErr w:type="spellStart"/>
      <w:r w:rsidRPr="000A42C5">
        <w:rPr>
          <w:rFonts w:eastAsia="Times New Roman" w:cs="Times New Roman"/>
          <w:lang w:eastAsia="ru-RU"/>
        </w:rPr>
        <w:t>Красноветкинская</w:t>
      </w:r>
      <w:proofErr w:type="spellEnd"/>
      <w:r w:rsidRPr="000A42C5">
        <w:rPr>
          <w:rFonts w:eastAsia="Times New Roman" w:cs="Times New Roman"/>
          <w:lang w:eastAsia="ru-RU"/>
        </w:rPr>
        <w:t>, обустроено покрытие и ограждение спортивной площадки МБУДО ДЮСШ "Арена", осуществлен ремонт стрелкового тира.</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ООО "Авангард" в рамках реализации инвестиционного проекта осуществлен ремонт покрытия </w:t>
      </w:r>
      <w:proofErr w:type="spellStart"/>
      <w:r w:rsidRPr="000A42C5">
        <w:rPr>
          <w:rFonts w:eastAsia="Times New Roman" w:cs="Times New Roman"/>
          <w:lang w:eastAsia="ru-RU"/>
        </w:rPr>
        <w:t>лыжероллерной</w:t>
      </w:r>
      <w:proofErr w:type="spellEnd"/>
      <w:r w:rsidRPr="000A42C5">
        <w:rPr>
          <w:rFonts w:eastAsia="Times New Roman" w:cs="Times New Roman"/>
          <w:lang w:eastAsia="ru-RU"/>
        </w:rPr>
        <w:t xml:space="preserve"> трассы в Парке культуры и отдыха имени 35-летия Победы, протяженностью 1300 м., на территории торгового центра установлена хоккейная коробка с пластиковыми бортами.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Ежегодно осуществляется подготовка спортивных площадок для использования населением для организованных и самостоятельных занятий физической культурой и спортом в летний/зимний период. В зимний период в микрорайонах города заливается 7 - 12 катков.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 целью привлечения населения к регулярным занятиям физической культурой и спортом, популяризации и пропаганде здорового образа жизни среди жителей городского округа,  комитетом по физической культуре и спорту ежегодно проводится 60-88 физкультурных и спортивных мероприятий. Число жителей городского округа, принявших участие в спортивных и физкультурных мероприятиях по итогам 2018 года составило 8000 человек, за 10 месяцев 2019 года - более 6800 человек.</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i/>
          <w:lang w:eastAsia="ru-RU"/>
        </w:rPr>
      </w:pPr>
      <w:r w:rsidRPr="000A42C5">
        <w:rPr>
          <w:rFonts w:eastAsia="Times New Roman" w:cs="Times New Roman"/>
          <w:b/>
          <w:i/>
          <w:lang w:eastAsia="ru-RU"/>
        </w:rPr>
        <w:t>Моделирование развития</w:t>
      </w:r>
    </w:p>
    <w:p w:rsidR="000A42C5" w:rsidRPr="000A42C5" w:rsidRDefault="000A42C5" w:rsidP="00E42E34">
      <w:pPr>
        <w:numPr>
          <w:ilvl w:val="0"/>
          <w:numId w:val="103"/>
        </w:numPr>
        <w:ind w:firstLine="709"/>
        <w:jc w:val="both"/>
        <w:rPr>
          <w:rFonts w:eastAsia="Times New Roman" w:cs="Times New Roman"/>
          <w:lang w:eastAsia="ru-RU"/>
        </w:rPr>
      </w:pPr>
      <w:r w:rsidRPr="000A42C5">
        <w:rPr>
          <w:rFonts w:eastAsia="Times New Roman" w:cs="Times New Roman"/>
          <w:lang w:eastAsia="ru-RU"/>
        </w:rPr>
        <w:t>Формирование потребности людей в физическом совершенстве:</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создание действенной системы пропаганды здорового образа жизни, направленной на формирование у населения, особенно у детей и молодежи, интереса и потребности в регулярных занятиях физической культурой и спортом;</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активизация спортивно-массовой и физкультурно-оздоровительной работы по месту жительства;</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lastRenderedPageBreak/>
        <w:t>обеспечение доступности занятий физической культурой и спортом для различных категорий граждан, в том числе с применением механизма льготного и бесплатного посещения спортивных сооружений малообеспеченными категориями граждан, детьми, учащимися, пенсионерами, инвалидами, совершенствование организации физкультурн</w:t>
      </w:r>
      <w:proofErr w:type="gramStart"/>
      <w:r w:rsidRPr="000A42C5">
        <w:rPr>
          <w:rFonts w:eastAsia="Times New Roman" w:cs="Times New Roman"/>
          <w:lang w:eastAsia="ru-RU"/>
        </w:rPr>
        <w:t>о-</w:t>
      </w:r>
      <w:proofErr w:type="gramEnd"/>
      <w:r w:rsidRPr="000A42C5">
        <w:rPr>
          <w:rFonts w:eastAsia="Times New Roman" w:cs="Times New Roman"/>
          <w:lang w:eastAsia="ru-RU"/>
        </w:rPr>
        <w:t xml:space="preserve"> оздоровительной работы по месту жительства.</w:t>
      </w:r>
    </w:p>
    <w:p w:rsidR="000A42C5" w:rsidRPr="000A42C5" w:rsidRDefault="000A42C5" w:rsidP="00E42E34">
      <w:pPr>
        <w:numPr>
          <w:ilvl w:val="0"/>
          <w:numId w:val="103"/>
        </w:numPr>
        <w:ind w:firstLine="709"/>
        <w:jc w:val="both"/>
        <w:rPr>
          <w:rFonts w:eastAsia="Times New Roman" w:cs="Times New Roman"/>
          <w:lang w:eastAsia="ru-RU"/>
        </w:rPr>
      </w:pPr>
      <w:r w:rsidRPr="000A42C5">
        <w:rPr>
          <w:rFonts w:eastAsia="Times New Roman" w:cs="Times New Roman"/>
          <w:lang w:eastAsia="ru-RU"/>
        </w:rPr>
        <w:t>Укрепление материально-технической базы:</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строительство современных спортивных объектов;</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реконструкция действующих спортивных объектов;</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доведение до нормативного уровня обеспеченности населения плоскостными сооружениями, бассейнами, спортивными залами;</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оснащение физкультурно-оздоровительных учреждений современным спортивным инвентарем и оборудованием;</w:t>
      </w:r>
    </w:p>
    <w:p w:rsidR="000A42C5" w:rsidRPr="000A42C5" w:rsidRDefault="000A42C5" w:rsidP="00E42E34">
      <w:pPr>
        <w:numPr>
          <w:ilvl w:val="0"/>
          <w:numId w:val="104"/>
        </w:numPr>
        <w:ind w:firstLine="709"/>
        <w:jc w:val="both"/>
        <w:rPr>
          <w:rFonts w:eastAsia="Times New Roman" w:cs="Times New Roman"/>
          <w:lang w:eastAsia="ru-RU"/>
        </w:rPr>
      </w:pPr>
      <w:r w:rsidRPr="000A42C5">
        <w:rPr>
          <w:rFonts w:eastAsia="Times New Roman" w:cs="Times New Roman"/>
          <w:lang w:eastAsia="ru-RU"/>
        </w:rPr>
        <w:t>развитие пришкольных спортивных объектов.</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Ожидаемые результаты:</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увеличение обеспеченности жителей городского округа Кинешма объектами спортивной инфраструктуры;</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создание условий для роста популярности систематических занятий физической культурой и спортом среди жителей города;</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повышение доступности учреждений физической культуры и спорта для лиц с ограниченными возможностями здоровья;</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 xml:space="preserve">рост числа регулярно </w:t>
      </w:r>
      <w:proofErr w:type="gramStart"/>
      <w:r w:rsidRPr="000A42C5">
        <w:rPr>
          <w:rFonts w:eastAsia="Times New Roman" w:cs="Times New Roman"/>
          <w:lang w:eastAsia="ru-RU"/>
        </w:rPr>
        <w:t>занимающихся</w:t>
      </w:r>
      <w:proofErr w:type="gramEnd"/>
      <w:r w:rsidRPr="000A42C5">
        <w:rPr>
          <w:rFonts w:eastAsia="Times New Roman" w:cs="Times New Roman"/>
          <w:lang w:eastAsia="ru-RU"/>
        </w:rPr>
        <w:t xml:space="preserve"> физической культурой и спортом до 38% от всего населения к 2020 году и не менее 42% к 2024 году;</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увеличение обеспеченности населения спортивными сооружениями, исходя из единовременной пропускной способности объектов спорта до уровня 27,5% к 2020 году, к 2024 году до уровня не менее 30,5%;</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увеличение обеспеченности плоскостными сооружениями до 190 сооружений на 100 тыс. населения к 2024 году;</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увеличение обеспеченности плавательными бассейнами до 34,6 кв. м зеркала воды на 10 тыс. жителей к 2020 году;</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увеличение численности спортсменов городского округа, включенных в составы спортивных сборных команд Ивановской области, Российской Федерации;</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улучшение здоровья населения, снижение заболеваемости;</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преодоление дефицита высококвалифицированных кадров;</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развитие спорта высших достижений;</w:t>
      </w:r>
    </w:p>
    <w:p w:rsidR="000A42C5" w:rsidRPr="000A42C5" w:rsidRDefault="000A42C5" w:rsidP="00E42E34">
      <w:pPr>
        <w:numPr>
          <w:ilvl w:val="0"/>
          <w:numId w:val="105"/>
        </w:numPr>
        <w:ind w:firstLine="709"/>
        <w:jc w:val="both"/>
        <w:rPr>
          <w:rFonts w:eastAsia="Times New Roman" w:cs="Times New Roman"/>
          <w:lang w:eastAsia="ru-RU"/>
        </w:rPr>
      </w:pPr>
      <w:r w:rsidRPr="000A42C5">
        <w:rPr>
          <w:rFonts w:eastAsia="Times New Roman" w:cs="Times New Roman"/>
          <w:lang w:eastAsia="ru-RU"/>
        </w:rPr>
        <w:t>предотвращение вовлечения молодежи в преступную деятельность.</w:t>
      </w:r>
    </w:p>
    <w:p w:rsidR="000A42C5" w:rsidRPr="000A42C5" w:rsidRDefault="000A42C5" w:rsidP="00E42E34">
      <w:pPr>
        <w:keepNext/>
        <w:numPr>
          <w:ilvl w:val="1"/>
          <w:numId w:val="85"/>
        </w:numPr>
        <w:spacing w:before="240" w:after="60"/>
        <w:jc w:val="both"/>
        <w:outlineLvl w:val="1"/>
        <w:rPr>
          <w:rFonts w:eastAsia="Times New Roman" w:cs="Times New Roman"/>
          <w:b/>
          <w:bCs/>
          <w:iCs/>
          <w:lang w:eastAsia="ru-RU"/>
        </w:rPr>
      </w:pPr>
      <w:bookmarkStart w:id="38" w:name="_Toc60135093"/>
      <w:r w:rsidRPr="000A42C5">
        <w:rPr>
          <w:rFonts w:eastAsia="Times New Roman" w:cs="Times New Roman"/>
          <w:b/>
          <w:bCs/>
          <w:iCs/>
          <w:lang w:eastAsia="ru-RU"/>
        </w:rPr>
        <w:t>Ресурсное обеспечение социальной политики</w:t>
      </w:r>
      <w:bookmarkEnd w:id="38"/>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Бюджетное финансирование всех отраслей социальной сферы с 2014 года осуществляется по программно-целевому принципу в рамках действующих муниципальных программ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«Развитие образования городского округа Кинешма» (объем финансирования на 2021 – 2023 годы – 1 983,1 млн.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«Культура городского округа Кинешма» (объем финансирования на 2021 – 2023 годы – 243,1 млн.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«Развитие физической культуры и спорта в городском округе Кинешма» (объем финансирования на 2021 – 2023 годы – 50,9 млн.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социальной и молодежной политики в городском округе Кинешма» (объем финансирования на 2021 – 2023 годы – 29,0 млн. рублей).</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Принятие данных муниципальных программ городского округа Кинешма повышает вероятность получения финансирования в рамках мероприятий аналогичных региональных и федеральных программ. В настоящее время финансирование из областного бюджета выделено на реализацию мероприятий по модернизации образования, создание доступной среды для лиц с ограниченными возможностями в образовательных учреждениях.</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Проекты-драйверы</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Поэтапный рост средней заработной платы отдельных категорий работников муниципальных учреждений до уровня средней заработной платы по экономике.</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t>Выход на нулевой уровень естественной убыли населения.</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lastRenderedPageBreak/>
        <w:t>Завершение капитальных ремонтов в учреждениях социальной сферы.</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t>проекты по реализации мероприятий подпрограммы «Туризм» Федеральной программы «Экономическое развитие и инновационная экономика Российской Федерации».</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t>введение новых образовательных стандартов специального (коррекционного) и дошкольного образования;</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t>проект «Электронная школа»: электронные учебники, дневники, журналы, столовые, проходные.</w:t>
      </w:r>
    </w:p>
    <w:p w:rsidR="000A42C5" w:rsidRPr="000A42C5" w:rsidRDefault="000A42C5" w:rsidP="00E42E34">
      <w:pPr>
        <w:numPr>
          <w:ilvl w:val="0"/>
          <w:numId w:val="106"/>
        </w:numPr>
        <w:ind w:firstLine="709"/>
        <w:jc w:val="both"/>
        <w:rPr>
          <w:rFonts w:eastAsia="Times New Roman" w:cs="Times New Roman"/>
          <w:lang w:eastAsia="ru-RU"/>
        </w:rPr>
      </w:pPr>
      <w:r w:rsidRPr="000A42C5">
        <w:rPr>
          <w:rFonts w:eastAsia="Times New Roman" w:cs="Times New Roman"/>
          <w:lang w:eastAsia="ru-RU"/>
        </w:rPr>
        <w:t>формирование доступной среды жизнедеятельности для инвалидов и других маломобильных групп населения.</w:t>
      </w:r>
    </w:p>
    <w:p w:rsidR="000A42C5" w:rsidRPr="000A42C5" w:rsidRDefault="000A42C5" w:rsidP="00E42E34">
      <w:pPr>
        <w:keepNext/>
        <w:numPr>
          <w:ilvl w:val="0"/>
          <w:numId w:val="5"/>
        </w:numPr>
        <w:ind w:left="0" w:firstLine="0"/>
        <w:jc w:val="center"/>
        <w:outlineLvl w:val="0"/>
        <w:rPr>
          <w:rFonts w:eastAsia="Times New Roman" w:cs="Times New Roman"/>
          <w:b/>
          <w:bCs/>
          <w:kern w:val="32"/>
          <w:lang w:val="en-US" w:eastAsia="ru-RU"/>
        </w:rPr>
      </w:pPr>
      <w:r w:rsidRPr="000A42C5">
        <w:rPr>
          <w:rFonts w:eastAsia="Times New Roman" w:cs="Times New Roman"/>
          <w:b/>
          <w:bCs/>
          <w:kern w:val="32"/>
          <w:lang w:eastAsia="ru-RU"/>
        </w:rPr>
        <w:br w:type="page"/>
      </w:r>
      <w:bookmarkStart w:id="39" w:name="_Toc60135094"/>
      <w:r w:rsidRPr="000A42C5">
        <w:rPr>
          <w:rFonts w:eastAsia="Times New Roman" w:cs="Times New Roman"/>
          <w:b/>
          <w:bCs/>
          <w:kern w:val="32"/>
          <w:lang w:eastAsia="ru-RU"/>
        </w:rPr>
        <w:lastRenderedPageBreak/>
        <w:t>УПРАВЛЕНИЕ РЕАЛИЗАЦИЕЙ СТРАТЕГИИ</w:t>
      </w:r>
      <w:bookmarkEnd w:id="39"/>
    </w:p>
    <w:p w:rsidR="000A42C5" w:rsidRPr="000A42C5" w:rsidRDefault="000A42C5" w:rsidP="000A42C5">
      <w:pPr>
        <w:ind w:firstLine="709"/>
        <w:jc w:val="both"/>
        <w:rPr>
          <w:rFonts w:eastAsia="Times New Roman" w:cs="Times New Roman"/>
          <w:lang w:val="en-US" w:eastAsia="ru-RU"/>
        </w:rPr>
      </w:pP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стратегических целей и задач социально-экономического развития городского округа Кинешма требует оптимального организационно-функционального механизма по управлению стратегическим развитием.</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Под механизмом реализации Стратегии подразумевается совокупность следующих стратегических документов.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Документы стратегического планирования, разрабатываемые в рамках целеполагания: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Стратегия социально-экономического развития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Документы стратегического планирования, разрабатываемые в рамках прогнозирования: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Прогноз социально-экономического развития муниципального образования «Городской округ Кинешма» на долгосрочный период</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Прогноз социально-экономического развития муниципального образования «Городской округ Кинешма» на среднесрочный период</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Бюджет муниципального образования «Городской округ Кинешма» на очередной финансовый год и плановый период</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Документы стратегического планирования, разрабатываемые в рамках планирования и программирования: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План мероприятий по реализации стратегии социально- экономического развития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Муниципальные программы городского округа Кинешма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Документы стратегического планирования, необходимые для обеспечения бюджетного процесса в городском округе, разрабатываются, утверждаются (одобряются) и реализуются в соответствии с Бюджетным кодексом Российской Федерации;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Стратегия социально-экономического развития городского округа Кинешма и план мероприятий по реализации стратегии социально- экономического развития городского округа Кинешма разрабатываются по решению органов местного самоуправления.</w:t>
      </w:r>
    </w:p>
    <w:p w:rsidR="000A42C5" w:rsidRPr="000A42C5" w:rsidRDefault="000A42C5" w:rsidP="00E42E34">
      <w:pPr>
        <w:keepNext/>
        <w:numPr>
          <w:ilvl w:val="0"/>
          <w:numId w:val="107"/>
        </w:numPr>
        <w:spacing w:before="240" w:after="60"/>
        <w:ind w:firstLine="709"/>
        <w:jc w:val="both"/>
        <w:outlineLvl w:val="1"/>
        <w:rPr>
          <w:rFonts w:eastAsia="Times New Roman" w:cs="Times New Roman"/>
          <w:b/>
          <w:bCs/>
          <w:iCs/>
          <w:lang w:eastAsia="ru-RU"/>
        </w:rPr>
      </w:pPr>
      <w:bookmarkStart w:id="40" w:name="_Toc60135095"/>
      <w:r w:rsidRPr="000A42C5">
        <w:rPr>
          <w:rFonts w:eastAsia="Times New Roman" w:cs="Times New Roman"/>
          <w:b/>
          <w:bCs/>
          <w:iCs/>
          <w:lang w:eastAsia="ru-RU"/>
        </w:rPr>
        <w:t>Мониторинг и контроль реализации документов стратегического планирования</w:t>
      </w:r>
      <w:bookmarkEnd w:id="40"/>
    </w:p>
    <w:p w:rsidR="000A42C5" w:rsidRPr="000A42C5" w:rsidRDefault="000A42C5" w:rsidP="000A42C5">
      <w:pPr>
        <w:ind w:firstLine="709"/>
        <w:jc w:val="both"/>
        <w:rPr>
          <w:rFonts w:eastAsia="Times New Roman" w:cs="Times New Roman"/>
          <w:lang w:eastAsia="ru-RU"/>
        </w:rPr>
      </w:pPr>
      <w:proofErr w:type="gramStart"/>
      <w:r w:rsidRPr="000A42C5">
        <w:rPr>
          <w:rFonts w:eastAsia="Times New Roman" w:cs="Times New Roman"/>
          <w:lang w:eastAsia="ru-RU"/>
        </w:rPr>
        <w:t>Целью мониторинга реализации документов стратегического планирования является повышение эффективности функционирования системы стратегического планирования, осуществляемого на основе комплексной оценки основных социально-экономических и финансовых показателей, содержащихся в документах стратегического планирования, а также повышение эффективности деятельности участников стратегического планирования по достижению в установленные сроки целевых показателей, утвержденных в Стратегии социально-экономического развития городского округа Кинешма до 2020 года (с перспективой до 2024 года), согласованными</w:t>
      </w:r>
      <w:proofErr w:type="gramEnd"/>
      <w:r w:rsidRPr="000A42C5">
        <w:rPr>
          <w:rFonts w:eastAsia="Times New Roman" w:cs="Times New Roman"/>
          <w:lang w:eastAsia="ru-RU"/>
        </w:rPr>
        <w:t xml:space="preserve"> </w:t>
      </w:r>
      <w:proofErr w:type="gramStart"/>
      <w:r w:rsidRPr="000A42C5">
        <w:rPr>
          <w:rFonts w:eastAsia="Times New Roman" w:cs="Times New Roman"/>
          <w:lang w:eastAsia="ru-RU"/>
        </w:rPr>
        <w:t xml:space="preserve">с показателями и индикаторами Концепции долговременного развития Российской Федерации, Стратегии социально-экономического развития Ивановской области, Указов Президента от 7 мая 2012 года, Указа Президента РФ от 7 мая 2018 г. N 204 «О национальных целях и стратегических задачах развития Российской Федерации на период до 2024 года» и других стратегических документов Российской Федерации, Ивановской области и муниципального образования. </w:t>
      </w:r>
      <w:proofErr w:type="gramEnd"/>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Основными задачами мониторинга реализации документов стратегического планирования являются: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сбор, систематизация и обобщение информации о ходе реализации стратегии муниципального образования «Городской округ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оценка результативности и эффективности мероприятий по реализации стратегических программ и проектов, степени достижения запланированных целей социально-экономического развития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оценка соответствия плановых и фактических сроков, результатов реализации документов стратегического планирования и ресурсов, необходимых для их реализации;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4) ежегодное проведение стратегического анализа, разработка предложений по корректировке стратегических документов муниципального образования.</w:t>
      </w:r>
    </w:p>
    <w:p w:rsidR="000A42C5" w:rsidRPr="000A42C5" w:rsidRDefault="000A42C5" w:rsidP="000A42C5">
      <w:pPr>
        <w:ind w:firstLine="709"/>
        <w:jc w:val="both"/>
        <w:rPr>
          <w:rFonts w:eastAsia="Times New Roman" w:cs="Times New Roman"/>
          <w:lang w:eastAsia="ru-RU"/>
        </w:rPr>
      </w:pPr>
    </w:p>
    <w:p w:rsidR="000A42C5" w:rsidRPr="000A42C5" w:rsidRDefault="000A42C5" w:rsidP="00E42E34">
      <w:pPr>
        <w:keepNext/>
        <w:numPr>
          <w:ilvl w:val="0"/>
          <w:numId w:val="107"/>
        </w:numPr>
        <w:spacing w:before="240" w:after="60"/>
        <w:ind w:firstLine="709"/>
        <w:jc w:val="both"/>
        <w:outlineLvl w:val="1"/>
        <w:rPr>
          <w:rFonts w:eastAsia="Times New Roman" w:cs="Times New Roman"/>
          <w:b/>
          <w:bCs/>
          <w:iCs/>
          <w:lang w:eastAsia="ru-RU"/>
        </w:rPr>
      </w:pPr>
      <w:bookmarkStart w:id="41" w:name="_Toc60135096"/>
      <w:r w:rsidRPr="000A42C5">
        <w:rPr>
          <w:rFonts w:eastAsia="Times New Roman" w:cs="Times New Roman"/>
          <w:b/>
          <w:bCs/>
          <w:iCs/>
          <w:lang w:eastAsia="ru-RU"/>
        </w:rPr>
        <w:lastRenderedPageBreak/>
        <w:t>Площадки для общественного обсуждения и контроля реализации стратегии</w:t>
      </w:r>
      <w:bookmarkEnd w:id="41"/>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Координационный Совет по малому и среднему предпринимательству при администрации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Экономический совет при администрации города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СМИ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 Общественные организации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Представители науки, промышленности</w:t>
      </w:r>
    </w:p>
    <w:p w:rsidR="000A42C5" w:rsidRPr="000A42C5" w:rsidRDefault="000A42C5" w:rsidP="00E42E34">
      <w:pPr>
        <w:keepNext/>
        <w:numPr>
          <w:ilvl w:val="0"/>
          <w:numId w:val="107"/>
        </w:numPr>
        <w:spacing w:before="240" w:after="60"/>
        <w:ind w:firstLine="709"/>
        <w:jc w:val="both"/>
        <w:outlineLvl w:val="1"/>
        <w:rPr>
          <w:rFonts w:eastAsia="Times New Roman" w:cs="Times New Roman"/>
          <w:b/>
          <w:bCs/>
          <w:iCs/>
          <w:lang w:eastAsia="ru-RU"/>
        </w:rPr>
      </w:pPr>
      <w:bookmarkStart w:id="42" w:name="_Toc60135097"/>
      <w:r w:rsidRPr="000A42C5">
        <w:rPr>
          <w:rFonts w:eastAsia="Times New Roman" w:cs="Times New Roman"/>
          <w:b/>
          <w:bCs/>
          <w:iCs/>
          <w:lang w:eastAsia="ru-RU"/>
        </w:rPr>
        <w:t>Основные документы мониторинга</w:t>
      </w:r>
      <w:bookmarkEnd w:id="42"/>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Документами, в которых отражаются результаты мониторинга реализации документов стратегического планирования в сфере социально-экономического развития городского округа Кинешма, являются:</w:t>
      </w:r>
    </w:p>
    <w:p w:rsidR="000A42C5" w:rsidRPr="000A42C5" w:rsidRDefault="000A42C5" w:rsidP="00E42E34">
      <w:pPr>
        <w:numPr>
          <w:ilvl w:val="0"/>
          <w:numId w:val="108"/>
        </w:numPr>
        <w:ind w:firstLine="709"/>
        <w:jc w:val="both"/>
        <w:rPr>
          <w:rFonts w:eastAsia="Times New Roman" w:cs="Times New Roman"/>
          <w:lang w:eastAsia="ru-RU"/>
        </w:rPr>
      </w:pPr>
      <w:r w:rsidRPr="000A42C5">
        <w:rPr>
          <w:rFonts w:eastAsia="Times New Roman" w:cs="Times New Roman"/>
          <w:lang w:eastAsia="ru-RU"/>
        </w:rPr>
        <w:t>ежегодный отчет главы муниципального образования, главы администрации о результатах своей деятельности, о деятельности администрации и иных подведомственных главе городского округа Кинешма органов местного самоуправления;</w:t>
      </w:r>
    </w:p>
    <w:p w:rsidR="000A42C5" w:rsidRPr="000A42C5" w:rsidRDefault="000A42C5" w:rsidP="00E42E34">
      <w:pPr>
        <w:numPr>
          <w:ilvl w:val="0"/>
          <w:numId w:val="108"/>
        </w:numPr>
        <w:ind w:firstLine="709"/>
        <w:jc w:val="both"/>
        <w:rPr>
          <w:rFonts w:eastAsia="Times New Roman" w:cs="Times New Roman"/>
          <w:lang w:eastAsia="ru-RU"/>
        </w:rPr>
      </w:pPr>
      <w:r w:rsidRPr="000A42C5">
        <w:rPr>
          <w:rFonts w:eastAsia="Times New Roman" w:cs="Times New Roman"/>
          <w:lang w:eastAsia="ru-RU"/>
        </w:rPr>
        <w:t>сводный годовой доклад о ходе реализации и об оценке эффективности реализации муниципальных программ.</w:t>
      </w:r>
    </w:p>
    <w:p w:rsidR="000A42C5" w:rsidRPr="000A42C5" w:rsidRDefault="000A42C5" w:rsidP="00E42E34">
      <w:pPr>
        <w:keepNext/>
        <w:numPr>
          <w:ilvl w:val="0"/>
          <w:numId w:val="107"/>
        </w:numPr>
        <w:spacing w:before="240" w:after="60"/>
        <w:ind w:firstLine="709"/>
        <w:jc w:val="both"/>
        <w:outlineLvl w:val="1"/>
        <w:rPr>
          <w:rFonts w:eastAsia="Times New Roman" w:cs="Times New Roman"/>
          <w:b/>
          <w:bCs/>
          <w:iCs/>
          <w:lang w:eastAsia="ru-RU"/>
        </w:rPr>
      </w:pPr>
      <w:bookmarkStart w:id="43" w:name="_Toc60135098"/>
      <w:r w:rsidRPr="000A42C5">
        <w:rPr>
          <w:rFonts w:eastAsia="Times New Roman" w:cs="Times New Roman"/>
          <w:b/>
          <w:bCs/>
          <w:iCs/>
          <w:lang w:eastAsia="ru-RU"/>
        </w:rPr>
        <w:t>Порядок осуществления мониторинга</w:t>
      </w:r>
      <w:bookmarkEnd w:id="43"/>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 xml:space="preserve">Порядок </w:t>
      </w:r>
      <w:proofErr w:type="gramStart"/>
      <w:r w:rsidRPr="000A42C5">
        <w:rPr>
          <w:rFonts w:eastAsia="Times New Roman" w:cs="Times New Roman"/>
          <w:lang w:eastAsia="ru-RU"/>
        </w:rPr>
        <w:t>осуществления мониторинга реализации документов стратегического планирования</w:t>
      </w:r>
      <w:proofErr w:type="gramEnd"/>
      <w:r w:rsidRPr="000A42C5">
        <w:rPr>
          <w:rFonts w:eastAsia="Times New Roman" w:cs="Times New Roman"/>
          <w:lang w:eastAsia="ru-RU"/>
        </w:rPr>
        <w:t xml:space="preserve"> и подготовки отчетов об их реализации определяется:</w:t>
      </w:r>
    </w:p>
    <w:p w:rsidR="000A42C5" w:rsidRPr="000A42C5" w:rsidRDefault="000A42C5" w:rsidP="00E42E34">
      <w:pPr>
        <w:numPr>
          <w:ilvl w:val="1"/>
          <w:numId w:val="109"/>
        </w:numPr>
        <w:ind w:firstLine="709"/>
        <w:jc w:val="both"/>
        <w:rPr>
          <w:rFonts w:eastAsia="Times New Roman" w:cs="Times New Roman"/>
          <w:lang w:eastAsia="ru-RU"/>
        </w:rPr>
      </w:pPr>
      <w:r w:rsidRPr="000A42C5">
        <w:rPr>
          <w:rFonts w:eastAsia="Times New Roman" w:cs="Times New Roman"/>
          <w:lang w:eastAsia="ru-RU"/>
        </w:rPr>
        <w:t>муниципальными нормативными  правовыми актами;</w:t>
      </w:r>
    </w:p>
    <w:p w:rsidR="000A42C5" w:rsidRPr="00607036" w:rsidRDefault="000A42C5" w:rsidP="00E42E34">
      <w:pPr>
        <w:numPr>
          <w:ilvl w:val="1"/>
          <w:numId w:val="109"/>
        </w:numPr>
        <w:ind w:firstLine="709"/>
        <w:jc w:val="both"/>
        <w:rPr>
          <w:rFonts w:eastAsia="Times New Roman" w:cs="Times New Roman"/>
          <w:lang w:eastAsia="ru-RU"/>
        </w:rPr>
      </w:pPr>
      <w:r w:rsidRPr="000A42C5">
        <w:rPr>
          <w:rFonts w:eastAsia="Times New Roman" w:cs="Times New Roman"/>
          <w:lang w:eastAsia="ru-RU"/>
        </w:rPr>
        <w:t xml:space="preserve">отчеты о результатах </w:t>
      </w:r>
      <w:proofErr w:type="gramStart"/>
      <w:r w:rsidRPr="000A42C5">
        <w:rPr>
          <w:rFonts w:eastAsia="Times New Roman" w:cs="Times New Roman"/>
          <w:lang w:eastAsia="ru-RU"/>
        </w:rPr>
        <w:t>осуществления мониторинга реализации документов стратегического планирования</w:t>
      </w:r>
      <w:proofErr w:type="gramEnd"/>
      <w:r w:rsidRPr="000A42C5">
        <w:rPr>
          <w:rFonts w:eastAsia="Times New Roman" w:cs="Times New Roman"/>
          <w:lang w:eastAsia="ru-RU"/>
        </w:rPr>
        <w:t xml:space="preserve"> подлежат размещению на официальном сайте муниципального образования.</w:t>
      </w:r>
    </w:p>
    <w:p w:rsidR="000A42C5" w:rsidRPr="000A42C5" w:rsidRDefault="000A42C5" w:rsidP="00E42E34">
      <w:pPr>
        <w:keepNext/>
        <w:numPr>
          <w:ilvl w:val="0"/>
          <w:numId w:val="107"/>
        </w:numPr>
        <w:spacing w:before="240" w:after="60"/>
        <w:ind w:firstLine="709"/>
        <w:jc w:val="both"/>
        <w:outlineLvl w:val="1"/>
        <w:rPr>
          <w:rFonts w:eastAsia="Times New Roman" w:cs="Times New Roman"/>
          <w:b/>
          <w:lang w:eastAsia="ru-RU"/>
        </w:rPr>
      </w:pPr>
      <w:r w:rsidRPr="000A42C5">
        <w:rPr>
          <w:rFonts w:eastAsia="Times New Roman" w:cs="Times New Roman"/>
          <w:b/>
          <w:bCs/>
          <w:iCs/>
          <w:lang w:eastAsia="ru-RU"/>
        </w:rPr>
        <w:t xml:space="preserve"> </w:t>
      </w:r>
      <w:bookmarkStart w:id="44" w:name="_Toc60135099"/>
      <w:r w:rsidRPr="000A42C5">
        <w:rPr>
          <w:rFonts w:eastAsia="Times New Roman" w:cs="Times New Roman"/>
          <w:b/>
          <w:bCs/>
          <w:iCs/>
          <w:lang w:eastAsia="ru-RU"/>
        </w:rPr>
        <w:t>Контроль</w:t>
      </w:r>
      <w:r w:rsidRPr="000A42C5">
        <w:rPr>
          <w:rFonts w:eastAsia="Times New Roman" w:cs="Times New Roman"/>
          <w:b/>
          <w:lang w:eastAsia="ru-RU"/>
        </w:rPr>
        <w:t xml:space="preserve"> реализации документов стратегического планирования</w:t>
      </w:r>
      <w:bookmarkEnd w:id="44"/>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Основными задачами контроля реализации документов стратегического планирования являются:</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1) сбор, систематизация и обобщение информации о социально-экономическом развитии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2) оценка результативности и эффективности реализации государственных и муниципальных программ и проектов;</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3) разработка предложений по корректировке стратегических документов муниципального образования.</w:t>
      </w:r>
    </w:p>
    <w:p w:rsidR="000A42C5" w:rsidRPr="000A42C5" w:rsidRDefault="000A42C5" w:rsidP="00607036">
      <w:pPr>
        <w:ind w:firstLine="709"/>
        <w:jc w:val="both"/>
        <w:rPr>
          <w:rFonts w:eastAsia="Times New Roman" w:cs="Times New Roman"/>
          <w:lang w:eastAsia="ru-RU"/>
        </w:rPr>
      </w:pPr>
      <w:r w:rsidRPr="000A42C5">
        <w:rPr>
          <w:rFonts w:eastAsia="Times New Roman" w:cs="Times New Roman"/>
          <w:lang w:eastAsia="ru-RU"/>
        </w:rPr>
        <w:t>По результатам контроля реализации документа стратегического планирования администрация городского округа Кинешма направляет  городской Думе городского округа Кине</w:t>
      </w:r>
      <w:r w:rsidR="00607036">
        <w:rPr>
          <w:rFonts w:eastAsia="Times New Roman" w:cs="Times New Roman"/>
          <w:lang w:eastAsia="ru-RU"/>
        </w:rPr>
        <w:t>шма соответствующую информацию.</w:t>
      </w:r>
    </w:p>
    <w:p w:rsidR="000A42C5" w:rsidRPr="000A42C5" w:rsidRDefault="000A42C5" w:rsidP="00E42E34">
      <w:pPr>
        <w:keepNext/>
        <w:numPr>
          <w:ilvl w:val="0"/>
          <w:numId w:val="107"/>
        </w:numPr>
        <w:spacing w:before="240" w:after="60"/>
        <w:ind w:firstLine="709"/>
        <w:jc w:val="both"/>
        <w:outlineLvl w:val="1"/>
        <w:rPr>
          <w:rFonts w:eastAsia="Times New Roman" w:cs="Times New Roman"/>
          <w:b/>
          <w:bCs/>
          <w:iCs/>
          <w:lang w:eastAsia="ru-RU"/>
        </w:rPr>
      </w:pPr>
      <w:bookmarkStart w:id="45" w:name="_Toc60135100"/>
      <w:r w:rsidRPr="000A42C5">
        <w:rPr>
          <w:rFonts w:eastAsia="Times New Roman" w:cs="Times New Roman"/>
          <w:b/>
          <w:bCs/>
          <w:iCs/>
          <w:lang w:eastAsia="ru-RU"/>
        </w:rPr>
        <w:t>Реализация документов стратегического планирования</w:t>
      </w:r>
      <w:bookmarkEnd w:id="45"/>
      <w:r w:rsidRPr="000A42C5">
        <w:rPr>
          <w:rFonts w:eastAsia="Times New Roman" w:cs="Times New Roman"/>
          <w:b/>
          <w:bCs/>
          <w:iCs/>
          <w:lang w:eastAsia="ru-RU"/>
        </w:rPr>
        <w:t xml:space="preserve"> </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Реализация стратегии социально-экономического развития городского округа Кинешма осуществляется путем разработки плана мероприятий по реализации стратегии.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Положения стратегии социально-экономического развития детализируются путем разработки мероприятий в муниципальных программах городского округа с необходимым финансовым обеспечением, в соответствии с бюджетной стратегией Российской Федерации, Ивановской области и городского округа Кинешма.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Комплексы мероприятий по реализации основных положений стратегии социально-экономического развития и перечень муниципальных программ городского округа включаются в план мероприятий по реализации стратегии.</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При составлении проекта бюджета муниципального образования «Городской округ Кинешма» на очередной финансовый год и плановый период планируются бюджетные ассигнования на финансовое обеспечение реализации муниципальных программ городского округа.</w:t>
      </w:r>
    </w:p>
    <w:p w:rsidR="000A42C5" w:rsidRPr="000A42C5" w:rsidRDefault="000A42C5" w:rsidP="000A42C5">
      <w:pPr>
        <w:ind w:firstLine="709"/>
        <w:jc w:val="both"/>
        <w:rPr>
          <w:rFonts w:eastAsia="Times New Roman" w:cs="Times New Roman"/>
          <w:lang w:eastAsia="ru-RU"/>
        </w:rPr>
      </w:pPr>
      <w:r w:rsidRPr="000A42C5">
        <w:rPr>
          <w:rFonts w:eastAsia="Times New Roman" w:cs="Times New Roman"/>
          <w:lang w:eastAsia="ru-RU"/>
        </w:rPr>
        <w:t>Оценка эффективности реализации муниципальных программ городского округа проводится ежегодно, порядок проведения указанной оценки и ее критерии устанавливаются постановлением администрации городского округа Кинешма.</w:t>
      </w:r>
    </w:p>
    <w:p w:rsidR="000A42C5" w:rsidRPr="000A42C5" w:rsidRDefault="000A42C5" w:rsidP="000A42C5">
      <w:pPr>
        <w:ind w:firstLine="709"/>
        <w:jc w:val="both"/>
        <w:rPr>
          <w:rFonts w:eastAsia="Times New Roman" w:cs="Times New Roman"/>
          <w:lang w:eastAsia="ru-RU"/>
        </w:rPr>
        <w:sectPr w:rsidR="000A42C5" w:rsidRPr="000A42C5" w:rsidSect="000A42C5">
          <w:pgSz w:w="11906" w:h="16838"/>
          <w:pgMar w:top="851" w:right="850" w:bottom="851" w:left="1701" w:header="709" w:footer="709" w:gutter="0"/>
          <w:cols w:space="708"/>
          <w:docGrid w:linePitch="360"/>
        </w:sectPr>
      </w:pPr>
    </w:p>
    <w:p w:rsidR="000A42C5" w:rsidRPr="000A42C5" w:rsidRDefault="000A42C5" w:rsidP="000A42C5">
      <w:pPr>
        <w:keepNext/>
        <w:ind w:firstLine="709"/>
        <w:jc w:val="right"/>
        <w:outlineLvl w:val="0"/>
        <w:rPr>
          <w:rFonts w:eastAsia="Times New Roman" w:cs="Times New Roman"/>
          <w:b/>
          <w:bCs/>
          <w:kern w:val="32"/>
          <w:lang w:eastAsia="ru-RU"/>
        </w:rPr>
      </w:pPr>
      <w:bookmarkStart w:id="46" w:name="_Toc60135101"/>
      <w:r w:rsidRPr="000A42C5">
        <w:rPr>
          <w:rFonts w:eastAsia="Times New Roman" w:cs="Times New Roman"/>
          <w:b/>
          <w:bCs/>
          <w:kern w:val="32"/>
          <w:lang w:eastAsia="ru-RU"/>
        </w:rPr>
        <w:lastRenderedPageBreak/>
        <w:t>ПРИЛОЖЕНИЕ 1</w:t>
      </w:r>
      <w:bookmarkEnd w:id="46"/>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lang w:eastAsia="ru-RU"/>
        </w:rPr>
        <w:t>ИНВЕСТИЦИОННАЯ ПОЛИТИКА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Проводимая в городском округе Кинешма политика в инвестиционной сфере в первую очередь направлена на достижение устойчивого социально-экономического развития города, улучшения качества жизни населения, инвестиционного климата, условий ведения предпринимательской деятельности, достижения сбалансированности местного бюджета.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Разработка основных направлений инвестиционной политики городского округа Кинешма в плановом периоде 2015-2020 годы осуществлена на основе комплексного анализа факторов внешней и внутренней среды влияющей опосредованно или прямо на конкурентоспособность городского округа Кинешма в борьбе за инвестиционные ресурсы.</w:t>
      </w:r>
    </w:p>
    <w:p w:rsidR="000A42C5" w:rsidRPr="000A42C5" w:rsidRDefault="000A42C5" w:rsidP="000A42C5">
      <w:pPr>
        <w:ind w:firstLine="709"/>
        <w:jc w:val="both"/>
        <w:rPr>
          <w:rFonts w:eastAsia="Calibri" w:cs="Times New Roman"/>
          <w:lang w:eastAsia="ru-RU"/>
        </w:rPr>
      </w:pPr>
    </w:p>
    <w:p w:rsidR="000A42C5" w:rsidRPr="000A42C5" w:rsidRDefault="000A42C5" w:rsidP="000A42C5">
      <w:pPr>
        <w:keepNext/>
        <w:keepLines/>
        <w:ind w:firstLine="709"/>
        <w:jc w:val="center"/>
        <w:outlineLvl w:val="1"/>
        <w:rPr>
          <w:rFonts w:eastAsia="Times New Roman" w:cs="Times New Roman"/>
          <w:b/>
          <w:bCs/>
          <w:lang w:eastAsia="ru-RU"/>
        </w:rPr>
      </w:pPr>
      <w:bookmarkStart w:id="47" w:name="_Toc406750555"/>
      <w:bookmarkStart w:id="48" w:name="_Toc60135102"/>
      <w:r w:rsidRPr="000A42C5">
        <w:rPr>
          <w:rFonts w:eastAsia="Times New Roman" w:cs="Times New Roman"/>
          <w:b/>
          <w:bCs/>
          <w:lang w:eastAsia="ru-RU"/>
        </w:rPr>
        <w:t>1. Анализ факторов инвестиционной конкурентоспособности городского округа Кинешма</w:t>
      </w:r>
      <w:bookmarkEnd w:id="47"/>
      <w:bookmarkEnd w:id="48"/>
    </w:p>
    <w:p w:rsidR="000A42C5" w:rsidRPr="000A42C5" w:rsidRDefault="000A42C5" w:rsidP="000A42C5">
      <w:pPr>
        <w:ind w:firstLine="709"/>
        <w:jc w:val="both"/>
        <w:rPr>
          <w:rFonts w:eastAsia="Times New Roman" w:cs="Times New Roman"/>
          <w:b/>
          <w:bCs/>
          <w:lang w:eastAsia="ru-RU"/>
        </w:rPr>
      </w:pPr>
    </w:p>
    <w:p w:rsidR="000A42C5" w:rsidRPr="000A42C5" w:rsidRDefault="000A42C5" w:rsidP="000A42C5">
      <w:pPr>
        <w:ind w:firstLine="709"/>
        <w:jc w:val="both"/>
        <w:rPr>
          <w:rFonts w:eastAsia="Calibri" w:cs="Times New Roman"/>
          <w:lang w:eastAsia="ru-RU"/>
        </w:rPr>
      </w:pPr>
      <w:r w:rsidRPr="000A42C5">
        <w:rPr>
          <w:rFonts w:eastAsia="Times New Roman" w:cs="Times New Roman"/>
          <w:b/>
          <w:bCs/>
          <w:lang w:eastAsia="ru-RU"/>
        </w:rPr>
        <w:t xml:space="preserve">Структура и состояние экономики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Наибольший удельный вес в промышленном производстве занимают предприятия машиностроения – 43% от общего объема обрабатывающих производств, текстильного и швейного производства  – 24%, химического – 17%.</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К числу ведущих промышленных предприятий города относятся: ОАО «</w:t>
      </w:r>
      <w:proofErr w:type="spellStart"/>
      <w:r w:rsidRPr="000A42C5">
        <w:rPr>
          <w:rFonts w:eastAsia="Calibri" w:cs="Times New Roman"/>
          <w:lang w:eastAsia="ru-RU"/>
        </w:rPr>
        <w:t>Поликор</w:t>
      </w:r>
      <w:proofErr w:type="spellEnd"/>
      <w:r w:rsidRPr="000A42C5">
        <w:rPr>
          <w:rFonts w:eastAsia="Calibri" w:cs="Times New Roman"/>
          <w:lang w:eastAsia="ru-RU"/>
        </w:rPr>
        <w:t>», ЗАО «</w:t>
      </w:r>
      <w:proofErr w:type="spellStart"/>
      <w:r w:rsidRPr="000A42C5">
        <w:rPr>
          <w:rFonts w:eastAsia="Calibri" w:cs="Times New Roman"/>
          <w:lang w:eastAsia="ru-RU"/>
        </w:rPr>
        <w:t>Электроконтакт</w:t>
      </w:r>
      <w:proofErr w:type="spellEnd"/>
      <w:r w:rsidRPr="000A42C5">
        <w:rPr>
          <w:rFonts w:eastAsia="Calibri" w:cs="Times New Roman"/>
          <w:lang w:eastAsia="ru-RU"/>
        </w:rPr>
        <w:t xml:space="preserve">», ООО «ДХЗ–Производство», ЗАО «Кинешемская </w:t>
      </w:r>
      <w:proofErr w:type="spellStart"/>
      <w:r w:rsidRPr="000A42C5">
        <w:rPr>
          <w:rFonts w:eastAsia="Calibri" w:cs="Times New Roman"/>
          <w:lang w:eastAsia="ru-RU"/>
        </w:rPr>
        <w:t>прядильно</w:t>
      </w:r>
      <w:proofErr w:type="spellEnd"/>
      <w:r w:rsidRPr="000A42C5">
        <w:rPr>
          <w:rFonts w:eastAsia="Calibri" w:cs="Times New Roman"/>
          <w:lang w:eastAsia="ru-RU"/>
        </w:rPr>
        <w:t>–ткацкая фабрика».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Предприятия текстильного производства выпускают хлопчатобумажную пряжу, хлопчатобумажные ткани, ватин, марлю, трикотажные и швейные изделия, машиностроения - узлы и детали для легковых автомобилей, изделия для электротехнической промышленности.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 итогам 2014 года  индекс промышленного производства составил 101,3% к уровню 2013 года, или 7,3 млрд. рублей.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Анализ количественных показателей основных отраслей городского округа Кинешма свидетельствует о снижении объемов реализации обрабатывающих отраслей промышленности отчасти это обусловлено разукрупнением некоторых промышленных предприятий, а также банкротством.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Также отмечается характерная для современных российских городов тенденция, к сокращению удельного веса промышленных отраслей, и увеличению удельного веса розничной торговли и сферы услуг.</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Сохраняется положительная тенденция в росте уровня среднемесячной заработной платы. В период 2010-2014 годы средняя заработная плата росла со средним темпом в 115,2 % в год, наиболее высокие темпы роста заработной отмечены по виду деятельности «Строительство» после падения в 2011 г. в последующие годы шел рост опережающими темпами в среднем 128,5 % год. Однако, средняя заработная плата в городе Кинешма ниже, чем в среднем по Ивановской области. </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49" w:name="_Toc406750557"/>
      <w:r w:rsidRPr="000A42C5">
        <w:rPr>
          <w:rFonts w:eastAsia="Times New Roman" w:cs="Times New Roman"/>
          <w:b/>
          <w:lang w:eastAsia="ru-RU"/>
        </w:rPr>
        <w:t>Бюджетная обеспеченность городского округа Кинешма</w:t>
      </w:r>
      <w:bookmarkEnd w:id="49"/>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Анализ основных финансовых показателей бюджета городского округа Кинешма свидетельствует о формировании в период 2010-2014 года ряда устойчивых тенденций. Основной тенденцией является рост </w:t>
      </w:r>
      <w:proofErr w:type="spellStart"/>
      <w:r w:rsidRPr="000A42C5">
        <w:rPr>
          <w:rFonts w:eastAsia="Calibri" w:cs="Times New Roman"/>
          <w:lang w:eastAsia="ru-RU"/>
        </w:rPr>
        <w:t>дотационности</w:t>
      </w:r>
      <w:proofErr w:type="spellEnd"/>
      <w:r w:rsidRPr="000A42C5">
        <w:rPr>
          <w:rFonts w:eastAsia="Calibri" w:cs="Times New Roman"/>
          <w:lang w:eastAsia="ru-RU"/>
        </w:rPr>
        <w:t xml:space="preserve"> местного бюджета, снижение общей доли собственных доходов в структуре поступлений, при этом произошло значительное сокращение доли неналоговых доходов.</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Основные финансовые показатели местного бюджета, млн. рублей</w:t>
      </w:r>
    </w:p>
    <w:p w:rsidR="000A42C5" w:rsidRPr="000A42C5" w:rsidRDefault="000A42C5" w:rsidP="000A42C5">
      <w:pPr>
        <w:ind w:firstLine="709"/>
        <w:jc w:val="center"/>
        <w:rPr>
          <w:rFonts w:eastAsia="Calibri" w:cs="Times New Roman"/>
          <w:lang w:eastAsia="ru-RU"/>
        </w:rPr>
      </w:pPr>
    </w:p>
    <w:tbl>
      <w:tblPr>
        <w:tblW w:w="5000" w:type="pct"/>
        <w:tblLook w:val="04A0" w:firstRow="1" w:lastRow="0" w:firstColumn="1" w:lastColumn="0" w:noHBand="0" w:noVBand="1"/>
      </w:tblPr>
      <w:tblGrid>
        <w:gridCol w:w="795"/>
        <w:gridCol w:w="4435"/>
        <w:gridCol w:w="796"/>
        <w:gridCol w:w="796"/>
        <w:gridCol w:w="995"/>
        <w:gridCol w:w="877"/>
        <w:gridCol w:w="877"/>
      </w:tblGrid>
      <w:tr w:rsidR="000A42C5" w:rsidRPr="000A42C5" w:rsidTr="000A42C5">
        <w:trPr>
          <w:trHeight w:val="315"/>
        </w:trPr>
        <w:tc>
          <w:tcPr>
            <w:tcW w:w="415"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2317"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показателя</w:t>
            </w:r>
          </w:p>
        </w:tc>
        <w:tc>
          <w:tcPr>
            <w:tcW w:w="416"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2010</w:t>
            </w:r>
          </w:p>
        </w:tc>
        <w:tc>
          <w:tcPr>
            <w:tcW w:w="416"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2011</w:t>
            </w:r>
          </w:p>
        </w:tc>
        <w:tc>
          <w:tcPr>
            <w:tcW w:w="520"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2012</w:t>
            </w:r>
          </w:p>
        </w:tc>
        <w:tc>
          <w:tcPr>
            <w:tcW w:w="458"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2013</w:t>
            </w:r>
          </w:p>
        </w:tc>
        <w:tc>
          <w:tcPr>
            <w:tcW w:w="458" w:type="pct"/>
            <w:tcBorders>
              <w:top w:val="single" w:sz="4" w:space="0" w:color="auto"/>
              <w:left w:val="nil"/>
              <w:bottom w:val="single" w:sz="4" w:space="0" w:color="auto"/>
              <w:right w:val="single" w:sz="4" w:space="0" w:color="auto"/>
            </w:tcBorders>
            <w:shd w:val="clear" w:color="auto" w:fill="auto"/>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2014</w:t>
            </w:r>
          </w:p>
        </w:tc>
      </w:tr>
      <w:tr w:rsidR="000A42C5" w:rsidRPr="000A42C5" w:rsidTr="000A42C5">
        <w:trPr>
          <w:trHeight w:val="630"/>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1.</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Доходы местного бюджета, всего в том числе:</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917,0</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960,5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1126,7</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1215,2</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1345,9</w:t>
            </w:r>
          </w:p>
        </w:tc>
      </w:tr>
      <w:tr w:rsidR="000A42C5" w:rsidRPr="000A42C5" w:rsidTr="000A42C5">
        <w:trPr>
          <w:trHeight w:val="315"/>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1.1.</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Налоговые доходы</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270,9</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282,3</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268,7</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304,5</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279,9</w:t>
            </w:r>
          </w:p>
        </w:tc>
      </w:tr>
      <w:tr w:rsidR="000A42C5" w:rsidRPr="000A42C5" w:rsidTr="000A42C5">
        <w:trPr>
          <w:trHeight w:val="315"/>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1.2.</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Неналоговые доходы</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128,5</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74,1</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60,0</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56,6</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91,6</w:t>
            </w:r>
          </w:p>
        </w:tc>
      </w:tr>
      <w:tr w:rsidR="000A42C5" w:rsidRPr="000A42C5" w:rsidTr="000A42C5">
        <w:trPr>
          <w:trHeight w:val="315"/>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lastRenderedPageBreak/>
              <w:t>1.3.</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Безвозмездные поступления</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517,6</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604,1</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798,0</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854,1</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974,4</w:t>
            </w:r>
          </w:p>
        </w:tc>
      </w:tr>
      <w:tr w:rsidR="000A42C5" w:rsidRPr="000A42C5" w:rsidTr="000A42C5">
        <w:trPr>
          <w:trHeight w:val="375"/>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2.</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Расходы местного бюджета, всего в том числе</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895,6</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951,2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1161,60</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1236,8</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1418,7</w:t>
            </w:r>
          </w:p>
        </w:tc>
      </w:tr>
      <w:tr w:rsidR="000A42C5" w:rsidRPr="000A42C5" w:rsidTr="000A42C5">
        <w:trPr>
          <w:trHeight w:val="285"/>
        </w:trPr>
        <w:tc>
          <w:tcPr>
            <w:tcW w:w="415" w:type="pct"/>
            <w:tcBorders>
              <w:top w:val="nil"/>
              <w:left w:val="single" w:sz="4" w:space="0" w:color="auto"/>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3.</w:t>
            </w:r>
          </w:p>
        </w:tc>
        <w:tc>
          <w:tcPr>
            <w:tcW w:w="231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Сальдо доходов и расходов местного бюджета</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21,4</w:t>
            </w:r>
          </w:p>
        </w:tc>
        <w:tc>
          <w:tcPr>
            <w:tcW w:w="41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9,3</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-34,9</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-21,6</w:t>
            </w:r>
          </w:p>
        </w:tc>
        <w:tc>
          <w:tcPr>
            <w:tcW w:w="45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-72,8</w:t>
            </w:r>
          </w:p>
        </w:tc>
      </w:tr>
    </w:tbl>
    <w:p w:rsidR="000A42C5" w:rsidRPr="000A42C5" w:rsidRDefault="000A42C5" w:rsidP="000A42C5">
      <w:pPr>
        <w:ind w:firstLine="709"/>
        <w:jc w:val="center"/>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Основной негативной тенденцией является растущий дефицит бюджета городского округа Кинешма, в результате у города снижаются возможности для реализации инвестиционных проектов в области развития городской инфраструктуры и повышения инвестиционной привлекательности. Рост дефицита также ведет к удорожанию стоимости заимствований и трудности в их привлечении.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Таким образом, реализации активной инвестиционной политики муниципального образования в плановом периоде будет происходить в условиях сильных ограничений, накладываемых недостаточным объемом финансовых ресурсов местного бюджета.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50" w:name="_Toc406750558"/>
      <w:r w:rsidRPr="000A42C5">
        <w:rPr>
          <w:rFonts w:eastAsia="Times New Roman" w:cs="Times New Roman"/>
          <w:b/>
          <w:lang w:eastAsia="ru-RU"/>
        </w:rPr>
        <w:t xml:space="preserve">Инвестиционная деятельность </w:t>
      </w:r>
      <w:bookmarkEnd w:id="50"/>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Ситуация с инвестиционной деятельностью в городском округе Кинешма носит циклический характер, что соответствует общей тенденции в Ивановской области (Таблица 1). При этом на протяжении 2008-2014 годов проявляется устойчивый 4-х летний цикл данного вида деловой активности </w:t>
      </w:r>
      <w:proofErr w:type="gramStart"/>
      <w:r w:rsidRPr="000A42C5">
        <w:rPr>
          <w:rFonts w:eastAsia="Calibri" w:cs="Times New Roman"/>
          <w:lang w:eastAsia="ru-RU"/>
        </w:rPr>
        <w:t xml:space="preserve">( </w:t>
      </w:r>
      <w:proofErr w:type="gramEnd"/>
      <w:r w:rsidRPr="000A42C5">
        <w:rPr>
          <w:rFonts w:eastAsia="Calibri" w:cs="Times New Roman"/>
          <w:lang w:eastAsia="ru-RU"/>
        </w:rPr>
        <w:t xml:space="preserve">Рис. 1), коррелирующий с движением экономики Российской Федерации, но с задержкой в пределах одного-двух лет. Таким образом, тенденции, обусловленные макроэкономическими факторами с одной стороны наступают позднее, но их действие более «растянуто» во времени, что особенно характерно в переломные периоды, когда экономический тренд меняется </w:t>
      </w:r>
      <w:proofErr w:type="gramStart"/>
      <w:r w:rsidRPr="000A42C5">
        <w:rPr>
          <w:rFonts w:eastAsia="Calibri" w:cs="Times New Roman"/>
          <w:lang w:eastAsia="ru-RU"/>
        </w:rPr>
        <w:t>на</w:t>
      </w:r>
      <w:proofErr w:type="gramEnd"/>
      <w:r w:rsidRPr="000A42C5">
        <w:rPr>
          <w:rFonts w:eastAsia="Calibri" w:cs="Times New Roman"/>
          <w:lang w:eastAsia="ru-RU"/>
        </w:rPr>
        <w:t xml:space="preserve"> противоположный.</w:t>
      </w:r>
    </w:p>
    <w:p w:rsidR="000A42C5" w:rsidRPr="000A42C5" w:rsidRDefault="000A42C5" w:rsidP="000A42C5">
      <w:pPr>
        <w:ind w:firstLine="709"/>
        <w:jc w:val="right"/>
        <w:rPr>
          <w:rFonts w:eastAsia="Calibri" w:cs="Times New Roman"/>
          <w:lang w:eastAsia="ru-RU"/>
        </w:rPr>
      </w:pPr>
      <w:r w:rsidRPr="000A42C5">
        <w:rPr>
          <w:rFonts w:eastAsia="Calibri" w:cs="Times New Roman"/>
          <w:lang w:eastAsia="ru-RU"/>
        </w:rPr>
        <w:t>Таблица 1</w:t>
      </w: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Динамика объема инвестиций в основной капитал за счет всех источников финансирования в ценах соответствующих лет, млн. рублей</w:t>
      </w:r>
    </w:p>
    <w:p w:rsidR="000A42C5" w:rsidRPr="000A42C5" w:rsidRDefault="000A42C5" w:rsidP="000A42C5">
      <w:pPr>
        <w:ind w:firstLine="709"/>
        <w:jc w:val="center"/>
        <w:rPr>
          <w:rFonts w:eastAsia="Calibri" w:cs="Times New Roman"/>
          <w:b/>
          <w:lang w:eastAsia="ru-RU"/>
        </w:rPr>
      </w:pPr>
    </w:p>
    <w:tbl>
      <w:tblPr>
        <w:tblW w:w="5000" w:type="pct"/>
        <w:tblLook w:val="04A0" w:firstRow="1" w:lastRow="0" w:firstColumn="1" w:lastColumn="0" w:noHBand="0" w:noVBand="1"/>
      </w:tblPr>
      <w:tblGrid>
        <w:gridCol w:w="970"/>
        <w:gridCol w:w="3904"/>
        <w:gridCol w:w="776"/>
        <w:gridCol w:w="775"/>
        <w:gridCol w:w="775"/>
        <w:gridCol w:w="775"/>
        <w:gridCol w:w="821"/>
        <w:gridCol w:w="775"/>
      </w:tblGrid>
      <w:tr w:rsidR="000A42C5" w:rsidRPr="000A42C5" w:rsidTr="000A42C5">
        <w:trPr>
          <w:trHeight w:val="315"/>
        </w:trPr>
        <w:tc>
          <w:tcPr>
            <w:tcW w:w="506"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2038"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показателя</w:t>
            </w:r>
          </w:p>
        </w:tc>
        <w:tc>
          <w:tcPr>
            <w:tcW w:w="405"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2009</w:t>
            </w:r>
          </w:p>
        </w:tc>
        <w:tc>
          <w:tcPr>
            <w:tcW w:w="405"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2010</w:t>
            </w:r>
          </w:p>
        </w:tc>
        <w:tc>
          <w:tcPr>
            <w:tcW w:w="405"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2011</w:t>
            </w:r>
          </w:p>
        </w:tc>
        <w:tc>
          <w:tcPr>
            <w:tcW w:w="405"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2012</w:t>
            </w:r>
          </w:p>
        </w:tc>
        <w:tc>
          <w:tcPr>
            <w:tcW w:w="429"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2013</w:t>
            </w:r>
          </w:p>
        </w:tc>
        <w:tc>
          <w:tcPr>
            <w:tcW w:w="405" w:type="pct"/>
            <w:tcBorders>
              <w:top w:val="single" w:sz="4" w:space="0" w:color="auto"/>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2014</w:t>
            </w:r>
          </w:p>
        </w:tc>
      </w:tr>
      <w:tr w:rsidR="000A42C5" w:rsidRPr="000A42C5" w:rsidTr="000A42C5">
        <w:trPr>
          <w:trHeight w:val="735"/>
        </w:trPr>
        <w:tc>
          <w:tcPr>
            <w:tcW w:w="506"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1.</w:t>
            </w:r>
          </w:p>
        </w:tc>
        <w:tc>
          <w:tcPr>
            <w:tcW w:w="203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Инвестиции в основной капитал за счет всех источников финансирования</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458,8</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255,9</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518,2</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828,0</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830,8</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534,2</w:t>
            </w:r>
          </w:p>
        </w:tc>
      </w:tr>
      <w:tr w:rsidR="000A42C5" w:rsidRPr="000A42C5" w:rsidTr="000A42C5">
        <w:trPr>
          <w:trHeight w:val="915"/>
        </w:trPr>
        <w:tc>
          <w:tcPr>
            <w:tcW w:w="506"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2.</w:t>
            </w:r>
          </w:p>
        </w:tc>
        <w:tc>
          <w:tcPr>
            <w:tcW w:w="203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Объем инвестиций в основной капитал, финансируемый за счет собственных средств организаций</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37,7</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62,4</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77,8</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84,9</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180,0</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147,5</w:t>
            </w:r>
          </w:p>
        </w:tc>
      </w:tr>
      <w:tr w:rsidR="000A42C5" w:rsidRPr="000A42C5" w:rsidTr="000A42C5">
        <w:trPr>
          <w:trHeight w:val="945"/>
        </w:trPr>
        <w:tc>
          <w:tcPr>
            <w:tcW w:w="506"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3.</w:t>
            </w:r>
          </w:p>
        </w:tc>
        <w:tc>
          <w:tcPr>
            <w:tcW w:w="203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Объем инвестиций в основной капитал, финансируемый за счет привлеченных средств - всего</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421,1</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193,5</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440,4</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743,1</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650,8</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386,7</w:t>
            </w: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b/>
                <w:bCs/>
                <w:i/>
                <w:iCs/>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bCs/>
                <w:i/>
                <w:iCs/>
                <w:color w:val="000000"/>
                <w:lang w:eastAsia="ru-RU"/>
              </w:rPr>
            </w:pPr>
            <w:r w:rsidRPr="000A42C5">
              <w:rPr>
                <w:rFonts w:eastAsia="Times New Roman" w:cs="Times New Roman"/>
                <w:bCs/>
                <w:i/>
                <w:iCs/>
                <w:color w:val="000000"/>
                <w:lang w:eastAsia="ru-RU"/>
              </w:rPr>
              <w:t>из них:</w:t>
            </w: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c>
          <w:tcPr>
            <w:tcW w:w="429"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b/>
                <w:bCs/>
                <w:i/>
                <w:iCs/>
                <w:color w:val="000000"/>
                <w:lang w:eastAsia="ru-RU"/>
              </w:rPr>
            </w:pP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b/>
                <w:bCs/>
                <w:i/>
                <w:iCs/>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i/>
                <w:iCs/>
                <w:color w:val="000000"/>
                <w:lang w:eastAsia="ru-RU"/>
              </w:rPr>
            </w:pPr>
            <w:r w:rsidRPr="000A42C5">
              <w:rPr>
                <w:rFonts w:eastAsia="Times New Roman" w:cs="Times New Roman"/>
                <w:b/>
                <w:bCs/>
                <w:i/>
                <w:iCs/>
                <w:color w:val="000000"/>
                <w:lang w:eastAsia="ru-RU"/>
              </w:rPr>
              <w:t xml:space="preserve">Бюджетные средства - всего </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359,6</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61,6</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71,6</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33,1</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107,9</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20,8</w:t>
            </w: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bCs/>
                <w:iCs/>
                <w:color w:val="000000"/>
                <w:lang w:eastAsia="ru-RU"/>
              </w:rPr>
              <w:t>в том числе:</w:t>
            </w: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c>
          <w:tcPr>
            <w:tcW w:w="429"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c>
          <w:tcPr>
            <w:tcW w:w="405" w:type="pct"/>
            <w:tcBorders>
              <w:top w:val="nil"/>
              <w:left w:val="nil"/>
              <w:bottom w:val="single" w:sz="4" w:space="0" w:color="auto"/>
              <w:right w:val="single" w:sz="4" w:space="0" w:color="auto"/>
            </w:tcBorders>
            <w:shd w:val="clear" w:color="auto" w:fill="auto"/>
            <w:noWrap/>
            <w:vAlign w:val="bottom"/>
          </w:tcPr>
          <w:p w:rsidR="000A42C5" w:rsidRPr="000A42C5" w:rsidRDefault="000A42C5" w:rsidP="000A42C5">
            <w:pPr>
              <w:jc w:val="right"/>
              <w:rPr>
                <w:rFonts w:eastAsia="Times New Roman" w:cs="Times New Roman"/>
                <w:color w:val="000000"/>
                <w:lang w:eastAsia="ru-RU"/>
              </w:rPr>
            </w:pP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Федеральный бюджет</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291,7</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39,2</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55,2</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14,1</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53,216</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6,3</w:t>
            </w: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Областной бюджет</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8,9</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14,1</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4,5</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6,0</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24,016</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12,9</w:t>
            </w: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tcPr>
          <w:p w:rsidR="000A42C5" w:rsidRPr="000A42C5" w:rsidRDefault="000A42C5" w:rsidP="000A42C5">
            <w:pPr>
              <w:jc w:val="both"/>
              <w:rPr>
                <w:rFonts w:eastAsia="Times New Roman" w:cs="Times New Roman"/>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Местный бюджет</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59,0</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8,3</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11,9</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13,0</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30,684</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w:t>
            </w:r>
          </w:p>
        </w:tc>
      </w:tr>
      <w:tr w:rsidR="000A42C5" w:rsidRPr="000A42C5" w:rsidTr="000A42C5">
        <w:trPr>
          <w:trHeight w:val="315"/>
        </w:trPr>
        <w:tc>
          <w:tcPr>
            <w:tcW w:w="506"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i/>
                <w:iCs/>
                <w:color w:val="000000"/>
                <w:lang w:eastAsia="ru-RU"/>
              </w:rPr>
            </w:pPr>
          </w:p>
        </w:tc>
        <w:tc>
          <w:tcPr>
            <w:tcW w:w="203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i/>
                <w:iCs/>
                <w:color w:val="000000"/>
                <w:lang w:eastAsia="ru-RU"/>
              </w:rPr>
            </w:pPr>
            <w:r w:rsidRPr="000A42C5">
              <w:rPr>
                <w:rFonts w:eastAsia="Times New Roman" w:cs="Times New Roman"/>
                <w:b/>
                <w:bCs/>
                <w:i/>
                <w:iCs/>
                <w:color w:val="000000"/>
                <w:lang w:eastAsia="ru-RU"/>
              </w:rPr>
              <w:t>Прочие</w:t>
            </w:r>
            <w:r w:rsidRPr="000A42C5">
              <w:rPr>
                <w:rFonts w:eastAsia="Times New Roman" w:cs="Times New Roman"/>
                <w:b/>
                <w:bCs/>
                <w:i/>
                <w:iCs/>
                <w:color w:val="000000"/>
                <w:vertAlign w:val="superscript"/>
                <w:lang w:eastAsia="ru-RU"/>
              </w:rPr>
              <w:footnoteReference w:id="1"/>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42,7</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130,0</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365,0</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700,0</w:t>
            </w:r>
          </w:p>
        </w:tc>
        <w:tc>
          <w:tcPr>
            <w:tcW w:w="42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440,0</w:t>
            </w:r>
          </w:p>
        </w:tc>
        <w:tc>
          <w:tcPr>
            <w:tcW w:w="40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364,0</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Приведенные тенденции свидетельствуют, что в краткосрочном периоде 2015-2017 годы реализация инвестиционной политики в городском округе Кинешма будет осложнена </w:t>
      </w:r>
      <w:r w:rsidRPr="000A42C5">
        <w:rPr>
          <w:rFonts w:eastAsia="Calibri" w:cs="Times New Roman"/>
          <w:lang w:eastAsia="ru-RU"/>
        </w:rPr>
        <w:lastRenderedPageBreak/>
        <w:t>неблагоприятными макроэкономическими тенденциями – замедлением экономического роста, ухудшением инвестиционного климата.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Неустойчивость показателей, характеризующих инвестиционную деятельность в городе, обуславливается не только внешними факторами, но и долгосрочными тенденциями и дисбалансами, сложившимися в экономике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Анализ темпов роста динамики источников объема инвестиций в основной капитал свидетельствует о том, что частными предприятиями и организациями реализуется политика развития за счет собственных источников финансирования, использование данного источника в рассматриваемом периоде увеличивалось в среднем в 2,29 раза ежегодно. Темпы объемов использования банковских кредитов наоборот снижались к уровню 2009 года в среднем на 43%. Усиливалась тенденция к росту «неформального» сектора (ненаблюдаемого Росстатом) в среднем его объемы увеличивались в 5,8 раза ежегодно.</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Существенной является тенденция к снижению объемов привлечения в экономику города бюджетных инвестиций, в среднем они составляли в рассматриваемом периоде 19,5% от уровня 2009 года. Данный показатель свидетельствует о низком уровне участия города в мероприятиях федеральных и государственных программ, город не в достаточной мере  участвует в проектах регионального и федерального уровня, финансируемых за счет бюджетных источников разного уровня.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Рассматриваемые тенденции привели в анализируемом периоде к серьезному перекосу структуры источников финансирования капитальных вложений, разукрупнение предприятий-инвесторов и их уход в «серую» зону затрудняет эффективный и объективный мониторинг ситуации в экономике города. Отсутствие достоверных статистических данных, объективно отражающих экономическую ситуацию в городе, негативно сказывается на инвестиционной привлекательности, снижает стимулы к привлечению инвестиций из других регионов страны, и тем более иностранных инвесторов.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Анализ качественного показателя,  характеризующего инвестиционную деятельность в городском округе Кинешма, свидетельствует о том, что темпы развития данной сферы далеки от среднего уровня по Ивановской области и имеют значительный потенциал роста.</w:t>
      </w:r>
    </w:p>
    <w:p w:rsidR="000A42C5" w:rsidRPr="000A42C5" w:rsidRDefault="000A42C5" w:rsidP="000A42C5">
      <w:pPr>
        <w:ind w:firstLine="709"/>
        <w:jc w:val="right"/>
        <w:rPr>
          <w:rFonts w:eastAsia="Calibri" w:cs="Times New Roman"/>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Распределение городских округов Ивановской области по объему инвестиций на одного жителя</w:t>
      </w:r>
      <w:r w:rsidRPr="000A42C5">
        <w:rPr>
          <w:rFonts w:eastAsia="Calibri" w:cs="Times New Roman"/>
          <w:b/>
          <w:vertAlign w:val="superscript"/>
          <w:lang w:eastAsia="ru-RU"/>
        </w:rPr>
        <w:footnoteReference w:id="2"/>
      </w:r>
    </w:p>
    <w:p w:rsidR="000A42C5" w:rsidRPr="000A42C5" w:rsidRDefault="000A42C5" w:rsidP="000A42C5">
      <w:pPr>
        <w:ind w:firstLine="709"/>
        <w:jc w:val="both"/>
        <w:rPr>
          <w:rFonts w:eastAsia="Calibri" w:cs="Times New Roman"/>
          <w:lang w:eastAsia="ru-RU"/>
        </w:rPr>
      </w:pPr>
    </w:p>
    <w:tbl>
      <w:tblPr>
        <w:tblW w:w="5000" w:type="pct"/>
        <w:tblLook w:val="04A0" w:firstRow="1" w:lastRow="0" w:firstColumn="1" w:lastColumn="0" w:noHBand="0" w:noVBand="1"/>
      </w:tblPr>
      <w:tblGrid>
        <w:gridCol w:w="513"/>
        <w:gridCol w:w="2412"/>
        <w:gridCol w:w="2200"/>
        <w:gridCol w:w="778"/>
        <w:gridCol w:w="2309"/>
        <w:gridCol w:w="1359"/>
      </w:tblGrid>
      <w:tr w:rsidR="000A42C5" w:rsidRPr="000A42C5" w:rsidTr="000A42C5">
        <w:trPr>
          <w:trHeight w:val="2597"/>
        </w:trPr>
        <w:tc>
          <w:tcPr>
            <w:tcW w:w="27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 xml:space="preserve">№ </w:t>
            </w:r>
            <w:proofErr w:type="gramStart"/>
            <w:r w:rsidRPr="000A42C5">
              <w:rPr>
                <w:rFonts w:eastAsia="Times New Roman" w:cs="Times New Roman"/>
                <w:color w:val="000000"/>
                <w:lang w:eastAsia="ru-RU"/>
              </w:rPr>
              <w:t>п</w:t>
            </w:r>
            <w:proofErr w:type="gramEnd"/>
            <w:r w:rsidRPr="000A42C5">
              <w:rPr>
                <w:rFonts w:eastAsia="Times New Roman" w:cs="Times New Roman"/>
                <w:color w:val="000000"/>
                <w:lang w:eastAsia="ru-RU"/>
              </w:rPr>
              <w:t>/п</w:t>
            </w:r>
          </w:p>
        </w:tc>
        <w:tc>
          <w:tcPr>
            <w:tcW w:w="136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Наименование муниципального образования</w:t>
            </w:r>
          </w:p>
        </w:tc>
        <w:tc>
          <w:tcPr>
            <w:tcW w:w="1208"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Объем инвестиций в основной капитал в расчете на одного жителя (за исключением бюджетных средств), руб. 2013 г.</w:t>
            </w:r>
          </w:p>
        </w:tc>
        <w:tc>
          <w:tcPr>
            <w:tcW w:w="302" w:type="pct"/>
            <w:tcBorders>
              <w:top w:val="single" w:sz="4" w:space="0" w:color="auto"/>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 xml:space="preserve">№ </w:t>
            </w:r>
            <w:proofErr w:type="gramStart"/>
            <w:r w:rsidRPr="000A42C5">
              <w:rPr>
                <w:rFonts w:eastAsia="Times New Roman" w:cs="Times New Roman"/>
                <w:color w:val="000000"/>
                <w:lang w:eastAsia="ru-RU"/>
              </w:rPr>
              <w:t>п</w:t>
            </w:r>
            <w:proofErr w:type="gramEnd"/>
            <w:r w:rsidRPr="000A42C5">
              <w:rPr>
                <w:rFonts w:eastAsia="Times New Roman" w:cs="Times New Roman"/>
                <w:color w:val="000000"/>
                <w:lang w:eastAsia="ru-RU"/>
              </w:rPr>
              <w:t>/п</w:t>
            </w:r>
          </w:p>
        </w:tc>
        <w:tc>
          <w:tcPr>
            <w:tcW w:w="1264"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Наименование муниципального образования</w:t>
            </w:r>
          </w:p>
        </w:tc>
        <w:tc>
          <w:tcPr>
            <w:tcW w:w="580"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Инвестиции в основной капитал, млн. рублей в 2013 г.</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Иваново</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20500,6</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Иваново</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14142,3</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Вичуга</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14381,2</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Вичуга</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579,2</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Кохма</w:t>
            </w:r>
          </w:p>
        </w:tc>
        <w:tc>
          <w:tcPr>
            <w:tcW w:w="12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5212,8</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Шуя</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388,9</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Тейково</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4520,5</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4</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Кинешма</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359,2</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Кинешма</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3359,5</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Тейково</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284,1</w:t>
            </w:r>
          </w:p>
        </w:tc>
      </w:tr>
      <w:tr w:rsidR="000A42C5" w:rsidRPr="000A42C5" w:rsidTr="000A42C5">
        <w:trPr>
          <w:trHeight w:val="6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Шуя</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2706,0</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Кохма</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189,0</w:t>
            </w:r>
          </w:p>
        </w:tc>
      </w:tr>
      <w:tr w:rsidR="000A42C5" w:rsidRPr="000A42C5" w:rsidTr="000A42C5">
        <w:trPr>
          <w:trHeight w:val="315"/>
        </w:trPr>
        <w:tc>
          <w:tcPr>
            <w:tcW w:w="278" w:type="pc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1367"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i/>
                <w:iCs/>
                <w:color w:val="000000"/>
                <w:lang w:eastAsia="ru-RU"/>
              </w:rPr>
            </w:pPr>
            <w:r w:rsidRPr="000A42C5">
              <w:rPr>
                <w:rFonts w:eastAsia="Times New Roman" w:cs="Times New Roman"/>
                <w:b/>
                <w:bCs/>
                <w:i/>
                <w:iCs/>
                <w:color w:val="000000"/>
                <w:lang w:eastAsia="ru-RU"/>
              </w:rPr>
              <w:t>Ивановская область</w:t>
            </w:r>
          </w:p>
        </w:tc>
        <w:tc>
          <w:tcPr>
            <w:tcW w:w="120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30200,0</w:t>
            </w:r>
          </w:p>
        </w:tc>
        <w:tc>
          <w:tcPr>
            <w:tcW w:w="302"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1264"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bCs/>
                <w:i/>
                <w:iCs/>
                <w:color w:val="000000"/>
                <w:lang w:eastAsia="ru-RU"/>
              </w:rPr>
            </w:pPr>
            <w:r w:rsidRPr="000A42C5">
              <w:rPr>
                <w:rFonts w:eastAsia="Times New Roman" w:cs="Times New Roman"/>
                <w:b/>
                <w:bCs/>
                <w:i/>
                <w:iCs/>
                <w:color w:val="000000"/>
                <w:lang w:eastAsia="ru-RU"/>
              </w:rPr>
              <w:t xml:space="preserve">Ивановская область </w:t>
            </w:r>
          </w:p>
        </w:tc>
        <w:tc>
          <w:tcPr>
            <w:tcW w:w="580"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bCs/>
                <w:i/>
                <w:iCs/>
                <w:color w:val="000000"/>
                <w:lang w:eastAsia="ru-RU"/>
              </w:rPr>
            </w:pPr>
            <w:r w:rsidRPr="000A42C5">
              <w:rPr>
                <w:rFonts w:eastAsia="Times New Roman" w:cs="Times New Roman"/>
                <w:b/>
                <w:bCs/>
                <w:i/>
                <w:iCs/>
                <w:color w:val="000000"/>
                <w:lang w:eastAsia="ru-RU"/>
              </w:rPr>
              <w:t>31600,0</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Представленные данные свидетельствуют также о </w:t>
      </w:r>
      <w:proofErr w:type="spellStart"/>
      <w:r w:rsidRPr="000A42C5">
        <w:rPr>
          <w:rFonts w:eastAsia="Calibri" w:cs="Times New Roman"/>
          <w:lang w:eastAsia="ru-RU"/>
        </w:rPr>
        <w:t>гиперцентрализации</w:t>
      </w:r>
      <w:proofErr w:type="spellEnd"/>
      <w:r w:rsidRPr="000A42C5">
        <w:rPr>
          <w:rFonts w:eastAsia="Calibri" w:cs="Times New Roman"/>
          <w:lang w:eastAsia="ru-RU"/>
        </w:rPr>
        <w:t xml:space="preserve"> Ивановской области, поскольку 89 % суммарного объема инвестиций, осуществленных на территории </w:t>
      </w:r>
      <w:r w:rsidRPr="000A42C5">
        <w:rPr>
          <w:rFonts w:eastAsia="Calibri" w:cs="Times New Roman"/>
          <w:lang w:eastAsia="ru-RU"/>
        </w:rPr>
        <w:lastRenderedPageBreak/>
        <w:t xml:space="preserve">городских округов, приходится на административный центр региона, вклад города Кинешма в соответствии с данными Росстата всего </w:t>
      </w:r>
      <w:r w:rsidRPr="000A42C5">
        <w:rPr>
          <w:rFonts w:eastAsia="Calibri" w:cs="Times New Roman"/>
          <w:b/>
          <w:lang w:eastAsia="ru-RU"/>
        </w:rPr>
        <w:t>2%</w:t>
      </w:r>
      <w:r w:rsidRPr="000A42C5">
        <w:rPr>
          <w:rFonts w:eastAsia="Calibri" w:cs="Times New Roman"/>
          <w:lang w:eastAsia="ru-RU"/>
        </w:rPr>
        <w:t xml:space="preserve"> от объема, приходящегося на все городские округа.</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Удельный вес городских округов в объеме инвестиций, вложенных на территории городских округов Ивановской области в 2013 году</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p>
    <w:p w:rsidR="000A42C5" w:rsidRPr="000A42C5" w:rsidRDefault="000A42C5" w:rsidP="00607036">
      <w:pPr>
        <w:ind w:firstLine="709"/>
        <w:jc w:val="center"/>
        <w:rPr>
          <w:rFonts w:eastAsia="Calibri" w:cs="Times New Roman"/>
          <w:lang w:eastAsia="ru-RU"/>
        </w:rPr>
      </w:pPr>
      <w:r w:rsidRPr="000A42C5">
        <w:rPr>
          <w:rFonts w:eastAsia="Calibri" w:cs="Times New Roman"/>
          <w:noProof/>
          <w:lang w:eastAsia="ru-RU"/>
        </w:rPr>
        <w:drawing>
          <wp:inline distT="0" distB="0" distL="0" distR="0" wp14:anchorId="490A4F22" wp14:editId="2B8AA45E">
            <wp:extent cx="5875655" cy="3672840"/>
            <wp:effectExtent l="0" t="0" r="10795" b="22860"/>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Отчасти сложившаяся ситуация объясняется регистрацией в г. Иваново значительной части предприятий и организации, активы которых распложены на территории других муниципальных образований, и соответственно статистические данные аккумулируются на территории областного центра.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целом динамику инвестиционной деятельности на территории муниципального образования можно охарактеризовать как удовлетворительную и имеющую определенный потенциал к положительным изменениям. Мероприятия по улучшению инвестиционного климата в плановом периоде (2015-2020 годы) должны быть направлены в первую очередь на преодоление выявленных негативных тенденций и дисбалансов.</w:t>
      </w:r>
    </w:p>
    <w:p w:rsidR="000A42C5" w:rsidRPr="000A42C5" w:rsidRDefault="000A42C5" w:rsidP="000A42C5">
      <w:pPr>
        <w:spacing w:after="200" w:line="276" w:lineRule="auto"/>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51" w:name="_Toc406750559"/>
      <w:r w:rsidRPr="000A42C5">
        <w:rPr>
          <w:rFonts w:eastAsia="Times New Roman" w:cs="Times New Roman"/>
          <w:b/>
          <w:lang w:eastAsia="ru-RU"/>
        </w:rPr>
        <w:t xml:space="preserve">Обеспеченность инженерной инфраструктурой </w:t>
      </w:r>
      <w:bookmarkEnd w:id="51"/>
    </w:p>
    <w:p w:rsidR="000A42C5" w:rsidRPr="000A42C5" w:rsidRDefault="000A42C5" w:rsidP="000A42C5">
      <w:pPr>
        <w:ind w:firstLine="709"/>
        <w:jc w:val="both"/>
        <w:rPr>
          <w:rFonts w:eastAsia="Calibri" w:cs="Times New Roman"/>
          <w:b/>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Центральное водоснабжение города осуществляется муниципальным унитарным предприятием «Водоканал», которое находится в стадии конкурсного производства с 2006 года. На балансе предприятия находятся водозаборные сооружения, сооружения водоочистки и водоподготовки, </w:t>
      </w:r>
      <w:proofErr w:type="spellStart"/>
      <w:r w:rsidRPr="000A42C5">
        <w:rPr>
          <w:rFonts w:eastAsia="Calibri" w:cs="Times New Roman"/>
          <w:lang w:eastAsia="ru-RU"/>
        </w:rPr>
        <w:t>повысительные</w:t>
      </w:r>
      <w:proofErr w:type="spellEnd"/>
      <w:r w:rsidRPr="000A42C5">
        <w:rPr>
          <w:rFonts w:eastAsia="Calibri" w:cs="Times New Roman"/>
          <w:lang w:eastAsia="ru-RU"/>
        </w:rPr>
        <w:t xml:space="preserve"> насосные станции, распределительные сети. Водозаборные сооружения №1, мощностью 6 тыс. </w:t>
      </w:r>
      <w:proofErr w:type="spellStart"/>
      <w:r w:rsidRPr="000A42C5">
        <w:rPr>
          <w:rFonts w:eastAsia="Calibri" w:cs="Times New Roman"/>
          <w:lang w:eastAsia="ru-RU"/>
        </w:rPr>
        <w:t>куб</w:t>
      </w:r>
      <w:proofErr w:type="gramStart"/>
      <w:r w:rsidRPr="000A42C5">
        <w:rPr>
          <w:rFonts w:eastAsia="Calibri" w:cs="Times New Roman"/>
          <w:lang w:eastAsia="ru-RU"/>
        </w:rPr>
        <w:t>.м</w:t>
      </w:r>
      <w:proofErr w:type="spellEnd"/>
      <w:proofErr w:type="gramEnd"/>
      <w:r w:rsidRPr="000A42C5">
        <w:rPr>
          <w:rFonts w:eastAsia="Calibri" w:cs="Times New Roman"/>
          <w:lang w:eastAsia="ru-RU"/>
        </w:rPr>
        <w:t xml:space="preserve">/сутки, расположены на правом берегу р. Волги в черте города. Водозаборные сооружения №2 мощностью 30 тыс. </w:t>
      </w:r>
      <w:proofErr w:type="spellStart"/>
      <w:r w:rsidRPr="000A42C5">
        <w:rPr>
          <w:rFonts w:eastAsia="Calibri" w:cs="Times New Roman"/>
          <w:lang w:eastAsia="ru-RU"/>
        </w:rPr>
        <w:t>куб.м</w:t>
      </w:r>
      <w:proofErr w:type="spellEnd"/>
      <w:r w:rsidRPr="000A42C5">
        <w:rPr>
          <w:rFonts w:eastAsia="Calibri" w:cs="Times New Roman"/>
          <w:lang w:eastAsia="ru-RU"/>
        </w:rPr>
        <w:t xml:space="preserve">./сутки, расположены за пределами города. Водозаборные сооружения обеспечивают нормативные показатели качества питьевой воды, однако требуют реконструкции и модернизации с целью обеспечения круглогодичной и бесперебойной работы. Протяженность водопроводных сетей составляет – 174,9 км. </w:t>
      </w:r>
    </w:p>
    <w:p w:rsidR="00607036" w:rsidRDefault="00607036" w:rsidP="000A42C5">
      <w:pPr>
        <w:ind w:firstLine="709"/>
        <w:jc w:val="both"/>
        <w:rPr>
          <w:rFonts w:eastAsia="Calibri" w:cs="Times New Roman"/>
          <w:lang w:eastAsia="ru-RU"/>
        </w:rPr>
      </w:pPr>
    </w:p>
    <w:p w:rsidR="00607036" w:rsidRDefault="00607036"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 xml:space="preserve">Основные проблемы: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в связи с большой протяженностью города не достаточен напор в сетях южных и юго-восточных районов;</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высокий физический износ сетей приводит к потерям воды и частичному загрязнению ее в процессе подачи потребителям;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низкая пропускная способность сетей;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требуется реконструкция водозаборных сооружений (ГВС-2) с увеличением их мощности и внедрением новых технологий очистки воды.</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Генеральным планом развития города предусмотрено строительство резервного водопровода на территории водозаборных сооружений №2.</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На балансе МУП «Водоканал» находятся 7 локальных очистных сооружений, канализационные сети протяженностью 114,8 км.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Основная проблема – высокий процент износа насосного оборудования и сетей. В настоящее время в концессию переданы очистные сооружения ОСК-2 по улице Баха для целей реконструкция и увеличения производительности, ввод в действие планируется в 2015 году. Планируется строительство сетей и локальных очистных сооружений в микрорайонах «Пушкинский» и «</w:t>
      </w:r>
      <w:proofErr w:type="spellStart"/>
      <w:r w:rsidRPr="000A42C5">
        <w:rPr>
          <w:rFonts w:eastAsia="Calibri" w:cs="Times New Roman"/>
          <w:lang w:eastAsia="ru-RU"/>
        </w:rPr>
        <w:t>Красноволжец</w:t>
      </w:r>
      <w:proofErr w:type="spellEnd"/>
      <w:r w:rsidRPr="000A42C5">
        <w:rPr>
          <w:rFonts w:eastAsia="Calibri" w:cs="Times New Roman"/>
          <w:lang w:eastAsia="ru-RU"/>
        </w:rPr>
        <w:t>».</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Теплоснабжение многоквартирных жилых домов и общественных зданий осуществляется в основном от центральных источников, промышленных предприятий – от производственных котельных. На территории городского округа Кинешма имеются 8 теплоснабжающих организаций, одна из которых находится в муниципальной собственности, на балансе которой находятся 18 котельных.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Основная проблема – высокий износ оборудования существующих котельных требует предварительной замены оборудования для теплоснабжения новой застройки.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Планируется строительство блочной котельной в микрорайоне «Озерки», замена и модернизация изношенного оборудования.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Газоснабжение города осуществляется от газораспределительной станции производительностью 115 тыс. куб. м./сутки.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Электроснабжение потребителей города осуществляет ОАО «Объединенные электрические сети» и ОАО «Кинешемская городская электросеть». Предприятиями планируется внедрение АСКУЭ для населения частного сектора, замена линий электропередач.</w:t>
      </w:r>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lang w:eastAsia="ru-RU"/>
        </w:rPr>
        <w:t xml:space="preserve">Таким образом, городу в плановом периоде 2015-2020 годы необходимо будет шире использовать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-частное партнерство в сфере развития инженерной инфраструктуры, участвовать в мероприятиях государственных программ, привлечь значительные объемы частных и бюджетных инвестиций для целей решения инфраструктурных задач и «расшивки» узких мест в инженерной инфраструктуре (водоснабжение, водоотведение, теплоснабжение, дорожная сеть), снижающих инвестиционную привлекательность муниципального образования.</w:t>
      </w:r>
      <w:proofErr w:type="gramEnd"/>
    </w:p>
    <w:p w:rsidR="000A42C5" w:rsidRPr="000A42C5" w:rsidRDefault="000A42C5" w:rsidP="000A42C5">
      <w:pPr>
        <w:ind w:firstLine="709"/>
        <w:jc w:val="both"/>
        <w:rPr>
          <w:rFonts w:eastAsia="Times New Roman" w:cs="Times New Roman"/>
          <w:b/>
          <w:lang w:eastAsia="ru-RU"/>
        </w:rPr>
      </w:pPr>
      <w:bookmarkStart w:id="52" w:name="_Toc406750560"/>
    </w:p>
    <w:p w:rsidR="000A42C5" w:rsidRPr="000A42C5" w:rsidRDefault="000A42C5" w:rsidP="000A42C5">
      <w:pPr>
        <w:ind w:firstLine="709"/>
        <w:jc w:val="both"/>
        <w:rPr>
          <w:rFonts w:eastAsia="Times New Roman" w:cs="Times New Roman"/>
          <w:b/>
          <w:lang w:eastAsia="ru-RU"/>
        </w:rPr>
      </w:pPr>
      <w:r w:rsidRPr="000A42C5">
        <w:rPr>
          <w:rFonts w:eastAsia="Times New Roman" w:cs="Times New Roman"/>
          <w:b/>
          <w:lang w:eastAsia="ru-RU"/>
        </w:rPr>
        <w:t>Экономико-географическое положение и уровень развития транспортной инфраструктуры</w:t>
      </w:r>
      <w:bookmarkEnd w:id="52"/>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Кинешма находится на расстоянии около 100 километров от областного центра, является вторым по величине и экономическому потенциалу городом области,  играет важную роль в культурной, научной и общественной жизни региона. Не менее важно и то, что город фактически расположен на стыке трех субъектов федерации и является своеобразными «воротами области». Удаленность города от областей, соседствующих с Ивановской областью: </w:t>
      </w:r>
      <w:proofErr w:type="gramStart"/>
      <w:r w:rsidRPr="000A42C5">
        <w:rPr>
          <w:rFonts w:eastAsia="Calibri" w:cs="Times New Roman"/>
          <w:lang w:eastAsia="ru-RU"/>
        </w:rPr>
        <w:t>Костромская - 30 км (г. Кострома - 90 км), Нижегородская - 120 км (Нижний Новгород - 270 км), Владимирская - 170 км (Владимир - 250 км).</w:t>
      </w:r>
      <w:proofErr w:type="gramEnd"/>
      <w:r w:rsidRPr="000A42C5">
        <w:rPr>
          <w:rFonts w:eastAsia="Calibri" w:cs="Times New Roman"/>
          <w:lang w:eastAsia="ru-RU"/>
        </w:rPr>
        <w:t xml:space="preserve"> Удаленность от Москвы – 400 км. Территориально город граничит с Кинешемским районом. Рекой Волгой Кинешма </w:t>
      </w:r>
      <w:proofErr w:type="gramStart"/>
      <w:r w:rsidRPr="000A42C5">
        <w:rPr>
          <w:rFonts w:eastAsia="Calibri" w:cs="Times New Roman"/>
          <w:lang w:eastAsia="ru-RU"/>
        </w:rPr>
        <w:t>разделена</w:t>
      </w:r>
      <w:proofErr w:type="gramEnd"/>
      <w:r w:rsidRPr="000A42C5">
        <w:rPr>
          <w:rFonts w:eastAsia="Calibri" w:cs="Times New Roman"/>
          <w:lang w:eastAsia="ru-RU"/>
        </w:rPr>
        <w:t xml:space="preserve"> с городом Заволжск и соответственно Заволжским районом. Другие ближайшие города, расположенные на Волге: вверх по реке – город Плес, вниз – город Юрьевец Ивановской области.</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Город имеет хорошие транспортные магистрали и коммуникации: автомобильное шоссе, железнодорожное сообщение Москва-Иваново-Кинешма и речное сообщение по реке Волге.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2003 году завершено строительство автодорожного моста через Волгу, а в 2008 году завершено строительство Федеральной трассы М</w:t>
      </w:r>
      <w:proofErr w:type="gramStart"/>
      <w:r w:rsidRPr="000A42C5">
        <w:rPr>
          <w:rFonts w:eastAsia="Calibri" w:cs="Times New Roman"/>
          <w:lang w:eastAsia="ru-RU"/>
        </w:rPr>
        <w:t>7</w:t>
      </w:r>
      <w:proofErr w:type="gramEnd"/>
      <w:r w:rsidRPr="000A42C5">
        <w:rPr>
          <w:rFonts w:eastAsia="Calibri" w:cs="Times New Roman"/>
          <w:lang w:eastAsia="ru-RU"/>
        </w:rPr>
        <w:t xml:space="preserve"> «Волга», которая  соединила северные области России с южными. </w:t>
      </w:r>
      <w:proofErr w:type="gramStart"/>
      <w:r w:rsidRPr="000A42C5">
        <w:rPr>
          <w:rFonts w:eastAsia="Calibri" w:cs="Times New Roman"/>
          <w:lang w:eastAsia="ru-RU"/>
        </w:rPr>
        <w:t>Есть необходимые предпосылки для превращения города в транспортных узел региона, что резко усилит конкурентные преимущества города в рамках региона.</w:t>
      </w:r>
      <w:proofErr w:type="gramEnd"/>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 xml:space="preserve">На территории города расположены автовокзал и железнодорожный вокзал, имеющие необходимую инфраструктуру: пункты питания, зал ожидания, комнаты длительного отдыха.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Железнодорожное сообщение осуществляется по двум направлениям: пригородное пассажирское сообщение Кинешма-Иваново (ежедневно, 3 часа в пути, поезд 2 раза в день), дальнего следования Кинешма-Москва (ежедневно, 9 часов в пути).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Здание вокзального комплекса расположено у железнодорожных путей. Предусмотрена связь привокзальной площади с городскими магистралями, имеются заезды на стоянки привокзальной площади автотранспорта. Железнодорожные ветки проходят во все крупные промышленные зоны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Автомобильный транспорт осуществляет основной объем грузовых и пассажирских перевозок на территории города. Внутригородские пассажирские перевозки осуществляются по 16 маршрутам. Пригородное сообщение связывает Кинешму  со всеми населенными пунктами Кинешемского, Заволжского, </w:t>
      </w:r>
      <w:proofErr w:type="spellStart"/>
      <w:r w:rsidRPr="000A42C5">
        <w:rPr>
          <w:rFonts w:eastAsia="Calibri" w:cs="Times New Roman"/>
          <w:lang w:eastAsia="ru-RU"/>
        </w:rPr>
        <w:t>Вичугского</w:t>
      </w:r>
      <w:proofErr w:type="spellEnd"/>
      <w:r w:rsidRPr="000A42C5">
        <w:rPr>
          <w:rFonts w:eastAsia="Calibri" w:cs="Times New Roman"/>
          <w:lang w:eastAsia="ru-RU"/>
        </w:rPr>
        <w:t xml:space="preserve"> и </w:t>
      </w:r>
      <w:proofErr w:type="spellStart"/>
      <w:r w:rsidRPr="000A42C5">
        <w:rPr>
          <w:rFonts w:eastAsia="Calibri" w:cs="Times New Roman"/>
          <w:lang w:eastAsia="ru-RU"/>
        </w:rPr>
        <w:t>Юрьевецкого</w:t>
      </w:r>
      <w:proofErr w:type="spellEnd"/>
      <w:r w:rsidRPr="000A42C5">
        <w:rPr>
          <w:rFonts w:eastAsia="Calibri" w:cs="Times New Roman"/>
          <w:lang w:eastAsia="ru-RU"/>
        </w:rPr>
        <w:t xml:space="preserve"> районов. Междугороднее сообщение обслуживает автобусы и маршрутные такси, связывающие Кинешму с областными центрами и населенными пунктами граничащих областей. Охраняемые автостоянки, расположенные в микрорайонах города, полностью удовлетворяют потребности жителей и гостей города.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Речной транспорт.</w:t>
      </w:r>
      <w:r w:rsidRPr="000A42C5">
        <w:rPr>
          <w:rFonts w:eastAsia="Calibri" w:cs="Times New Roman"/>
          <w:b/>
          <w:lang w:eastAsia="ru-RU"/>
        </w:rPr>
        <w:t xml:space="preserve"> </w:t>
      </w:r>
      <w:r w:rsidRPr="000A42C5">
        <w:rPr>
          <w:rFonts w:eastAsia="Calibri" w:cs="Times New Roman"/>
          <w:lang w:eastAsia="ru-RU"/>
        </w:rPr>
        <w:t>Расположение на берегу одной из крупных водных артерий России - Волге, отводило городу Кинешме роль главного речного порта региона. Связь с крупными промышленными и торговыми центрами России, расположенными по берегам великой русской реки от Ярославля до Астрахани обеспечивал ОАО «Кинешемский речной порт»</w:t>
      </w:r>
      <w:r w:rsidRPr="000A42C5">
        <w:rPr>
          <w:rFonts w:eastAsia="Calibri" w:cs="Times New Roman"/>
          <w:b/>
          <w:lang w:eastAsia="ru-RU"/>
        </w:rPr>
        <w:t xml:space="preserve">. </w:t>
      </w:r>
      <w:r w:rsidRPr="000A42C5">
        <w:rPr>
          <w:rFonts w:eastAsia="Calibri" w:cs="Times New Roman"/>
          <w:lang w:eastAsia="ru-RU"/>
        </w:rPr>
        <w:t>На территории города имелся грузовой речной порт, 3 причала и 2 пристани. Использование судов типа «река-море» давало возможность для непосредственного выхода в Каспийское, Балтийское и Белое моря.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Речной порт осуществлял также прием и обслуживание пассажиров. С мая по октябрь в Кинешме делали остановки пассажирские туристические теплоходы.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К сожалению, с развитием других видов транспорта Кинешемский речной транспорт потерял свою актуальность ввиду нерентабельности, что привело к банкротству ОАО «Кинешемский речной порт». В настоящее время вся инфраструктура водного транспорта в городе утрачена. Однако сохраняется возможность использовать водный маршрут для перевозки строительных материалов (песок, щебень, гравий) от месторождений расположенных в Кинешемском, </w:t>
      </w:r>
      <w:proofErr w:type="spellStart"/>
      <w:r w:rsidRPr="000A42C5">
        <w:rPr>
          <w:rFonts w:eastAsia="Calibri" w:cs="Times New Roman"/>
          <w:lang w:eastAsia="ru-RU"/>
        </w:rPr>
        <w:t>Вичугском</w:t>
      </w:r>
      <w:proofErr w:type="spellEnd"/>
      <w:r w:rsidRPr="000A42C5">
        <w:rPr>
          <w:rFonts w:eastAsia="Calibri" w:cs="Times New Roman"/>
          <w:lang w:eastAsia="ru-RU"/>
        </w:rPr>
        <w:t xml:space="preserve"> и Заволжском муниципальных районах. Приведение в пригодное к эксплуатации состояние причальных стенок позволит возобновить и туристические водные маршруты.</w:t>
      </w:r>
    </w:p>
    <w:p w:rsidR="000A42C5" w:rsidRPr="000A42C5" w:rsidRDefault="000A42C5" w:rsidP="000A42C5">
      <w:pPr>
        <w:ind w:firstLine="709"/>
        <w:jc w:val="both"/>
        <w:rPr>
          <w:rFonts w:eastAsia="Calibri" w:cs="Times New Roman"/>
          <w:lang w:eastAsia="ru-RU"/>
        </w:rPr>
      </w:pPr>
    </w:p>
    <w:p w:rsidR="000A42C5" w:rsidRPr="000A42C5" w:rsidRDefault="000A42C5" w:rsidP="000A42C5">
      <w:pPr>
        <w:keepNext/>
        <w:keepLines/>
        <w:ind w:firstLine="709"/>
        <w:jc w:val="center"/>
        <w:outlineLvl w:val="1"/>
        <w:rPr>
          <w:rFonts w:eastAsia="Times New Roman" w:cs="Times New Roman"/>
          <w:b/>
          <w:bCs/>
          <w:lang w:eastAsia="ru-RU"/>
        </w:rPr>
      </w:pPr>
      <w:bookmarkStart w:id="53" w:name="_Toc406750561"/>
      <w:bookmarkStart w:id="54" w:name="_Toc60135103"/>
      <w:r w:rsidRPr="000A42C5">
        <w:rPr>
          <w:rFonts w:eastAsia="Times New Roman" w:cs="Times New Roman"/>
          <w:b/>
          <w:bCs/>
          <w:lang w:eastAsia="ru-RU"/>
        </w:rPr>
        <w:t>2. SWOT-анализ конкурентоспособности городского округа Кинешма в борьбе за инвестиционные ресурсы</w:t>
      </w:r>
      <w:bookmarkEnd w:id="53"/>
      <w:bookmarkEnd w:id="54"/>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целях выявления сильных и слабых сторон муниципального образования в борьбе за инвестиционные ресурсы определим сильные и слабые стороны города в сравнении с городскими округами Ивановской области, а также граничащих с ней областей: Ярославской, Костромской, Владимирской, Нижегородской.</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В числе критериев для сравнительного анализа выделим </w:t>
      </w:r>
      <w:proofErr w:type="gramStart"/>
      <w:r w:rsidRPr="000A42C5">
        <w:rPr>
          <w:rFonts w:eastAsia="Calibri" w:cs="Times New Roman"/>
          <w:lang w:eastAsia="ru-RU"/>
        </w:rPr>
        <w:t>показатели</w:t>
      </w:r>
      <w:proofErr w:type="gramEnd"/>
      <w:r w:rsidRPr="000A42C5">
        <w:rPr>
          <w:rFonts w:eastAsia="Calibri" w:cs="Times New Roman"/>
          <w:lang w:eastAsia="ru-RU"/>
        </w:rPr>
        <w:t xml:space="preserve"> наиболее характерно отражающие уровень социально-экономического развития и инвестиционной привлекательности:</w:t>
      </w:r>
      <w:r w:rsidRPr="000A42C5">
        <w:rPr>
          <w:rFonts w:eastAsia="Calibri" w:cs="Times New Roman"/>
          <w:vertAlign w:val="superscript"/>
          <w:lang w:eastAsia="ru-RU"/>
        </w:rPr>
        <w:footnoteReference w:id="3"/>
      </w:r>
    </w:p>
    <w:p w:rsidR="000A42C5" w:rsidRPr="000A42C5" w:rsidRDefault="000A42C5" w:rsidP="00E42E34">
      <w:pPr>
        <w:numPr>
          <w:ilvl w:val="0"/>
          <w:numId w:val="110"/>
        </w:numPr>
        <w:ind w:firstLine="709"/>
        <w:contextualSpacing/>
        <w:jc w:val="both"/>
        <w:rPr>
          <w:rFonts w:eastAsia="Calibri" w:cs="Times New Roman"/>
          <w:lang w:eastAsia="ru-RU"/>
        </w:rPr>
      </w:pPr>
      <w:r w:rsidRPr="000A42C5">
        <w:rPr>
          <w:rFonts w:eastAsia="Calibri" w:cs="Times New Roman"/>
          <w:lang w:eastAsia="ru-RU"/>
        </w:rPr>
        <w:t>Численность постоянного населения;</w:t>
      </w:r>
    </w:p>
    <w:p w:rsidR="000A42C5" w:rsidRPr="000A42C5" w:rsidRDefault="000A42C5" w:rsidP="00E42E34">
      <w:pPr>
        <w:numPr>
          <w:ilvl w:val="0"/>
          <w:numId w:val="110"/>
        </w:numPr>
        <w:ind w:firstLine="709"/>
        <w:contextualSpacing/>
        <w:jc w:val="both"/>
        <w:rPr>
          <w:rFonts w:eastAsia="Calibri" w:cs="Times New Roman"/>
          <w:lang w:eastAsia="ru-RU"/>
        </w:rPr>
      </w:pPr>
      <w:r w:rsidRPr="000A42C5">
        <w:rPr>
          <w:rFonts w:eastAsia="Calibri" w:cs="Times New Roman"/>
          <w:lang w:eastAsia="ru-RU"/>
        </w:rPr>
        <w:t>Среднемесячная заработная плата;</w:t>
      </w:r>
    </w:p>
    <w:p w:rsidR="000A42C5" w:rsidRPr="000A42C5" w:rsidRDefault="000A42C5" w:rsidP="00E42E34">
      <w:pPr>
        <w:numPr>
          <w:ilvl w:val="0"/>
          <w:numId w:val="110"/>
        </w:numPr>
        <w:ind w:firstLine="709"/>
        <w:contextualSpacing/>
        <w:jc w:val="both"/>
        <w:rPr>
          <w:rFonts w:eastAsia="Calibri" w:cs="Times New Roman"/>
          <w:lang w:eastAsia="ru-RU"/>
        </w:rPr>
      </w:pPr>
      <w:r w:rsidRPr="000A42C5">
        <w:rPr>
          <w:rFonts w:eastAsia="Calibri" w:cs="Times New Roman"/>
          <w:lang w:eastAsia="ru-RU"/>
        </w:rPr>
        <w:t>Объем промышленного производства (без субъектов малого бизнеса);</w:t>
      </w:r>
    </w:p>
    <w:p w:rsidR="000A42C5" w:rsidRPr="000A42C5" w:rsidRDefault="000A42C5" w:rsidP="00E42E34">
      <w:pPr>
        <w:numPr>
          <w:ilvl w:val="0"/>
          <w:numId w:val="110"/>
        </w:numPr>
        <w:ind w:firstLine="709"/>
        <w:contextualSpacing/>
        <w:jc w:val="both"/>
        <w:rPr>
          <w:rFonts w:eastAsia="Calibri" w:cs="Times New Roman"/>
          <w:lang w:eastAsia="ru-RU"/>
        </w:rPr>
      </w:pPr>
      <w:r w:rsidRPr="000A42C5">
        <w:rPr>
          <w:rFonts w:eastAsia="Calibri" w:cs="Times New Roman"/>
          <w:lang w:eastAsia="ru-RU"/>
        </w:rPr>
        <w:t>Оборот розничной торговли (без субъектов малого бизнеса);</w:t>
      </w:r>
    </w:p>
    <w:p w:rsidR="000A42C5" w:rsidRPr="000A42C5" w:rsidRDefault="000A42C5" w:rsidP="00E42E34">
      <w:pPr>
        <w:numPr>
          <w:ilvl w:val="0"/>
          <w:numId w:val="110"/>
        </w:numPr>
        <w:ind w:firstLine="709"/>
        <w:contextualSpacing/>
        <w:jc w:val="both"/>
        <w:rPr>
          <w:rFonts w:eastAsia="Calibri" w:cs="Times New Roman"/>
          <w:lang w:eastAsia="ru-RU"/>
        </w:rPr>
      </w:pPr>
      <w:r w:rsidRPr="000A42C5">
        <w:rPr>
          <w:rFonts w:eastAsia="Calibri" w:cs="Times New Roman"/>
          <w:lang w:eastAsia="ru-RU"/>
        </w:rPr>
        <w:t>Объем инвестиций в основной капитал за счет всех источников финансирования (без субъектов малого бизнеса).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Сравнительный метод в данном случае позволит объективно определить сильные и слабые стороны, поскольку ретроспективный анализ не дает показательных результатов и может привести к ошибочным выводам.</w:t>
      </w:r>
      <w:r w:rsidRPr="000A42C5">
        <w:rPr>
          <w:rFonts w:eastAsia="Calibri" w:cs="Times New Roman"/>
          <w:vertAlign w:val="superscript"/>
          <w:lang w:eastAsia="ru-RU"/>
        </w:rPr>
        <w:footnoteReference w:id="4"/>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 xml:space="preserve">Поскольку тенденция к </w:t>
      </w:r>
      <w:proofErr w:type="spellStart"/>
      <w:r w:rsidRPr="000A42C5">
        <w:rPr>
          <w:rFonts w:eastAsia="Calibri" w:cs="Times New Roman"/>
          <w:lang w:eastAsia="ru-RU"/>
        </w:rPr>
        <w:t>гиперцентрализации</w:t>
      </w:r>
      <w:proofErr w:type="spellEnd"/>
      <w:r w:rsidRPr="000A42C5">
        <w:rPr>
          <w:rFonts w:eastAsia="Calibri" w:cs="Times New Roman"/>
          <w:lang w:eastAsia="ru-RU"/>
        </w:rPr>
        <w:t xml:space="preserve"> характерна не только для Ивановской области, но и для анализируемых регионов в расчет рейтинга не будут включены городские округа имеющие статус административных центров: город Ярославль, город Кострома, г. Владимир, город Иваново, город Нижний Новгород.</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Таким образом, в состав рейтинга попали 22 муниципальных образования, включая г. Кинешма, имеющие статус городских округов. В зависимость от уровня показателей рассматриваемые муниципальные образования будут распределены на 4 группы. В зависимости от того в какую группу попадает муниципальное образование ему присваивается по данному показателю определенное число рейтинговых баллов.</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Группы рейтинга</w:t>
      </w:r>
    </w:p>
    <w:p w:rsidR="000A42C5" w:rsidRPr="000A42C5" w:rsidRDefault="000A42C5" w:rsidP="000A42C5">
      <w:pPr>
        <w:ind w:firstLine="709"/>
        <w:jc w:val="center"/>
        <w:rPr>
          <w:rFonts w:eastAsia="Calibri" w:cs="Times New Roman"/>
          <w:b/>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9"/>
        <w:gridCol w:w="2296"/>
        <w:gridCol w:w="2387"/>
        <w:gridCol w:w="2599"/>
      </w:tblGrid>
      <w:tr w:rsidR="000A42C5" w:rsidRPr="000A42C5" w:rsidTr="000A42C5">
        <w:tc>
          <w:tcPr>
            <w:tcW w:w="2289"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А</w:t>
            </w:r>
          </w:p>
        </w:tc>
        <w:tc>
          <w:tcPr>
            <w:tcW w:w="2296" w:type="dxa"/>
            <w:shd w:val="clear" w:color="auto" w:fill="auto"/>
          </w:tcPr>
          <w:p w:rsidR="000A42C5" w:rsidRPr="000A42C5" w:rsidRDefault="000A42C5" w:rsidP="000A42C5">
            <w:pPr>
              <w:jc w:val="center"/>
              <w:rPr>
                <w:rFonts w:eastAsia="Calibri" w:cs="Times New Roman"/>
                <w:b/>
                <w:lang w:val="en-US" w:eastAsia="ru-RU"/>
              </w:rPr>
            </w:pPr>
            <w:r w:rsidRPr="000A42C5">
              <w:rPr>
                <w:rFonts w:eastAsia="Calibri" w:cs="Times New Roman"/>
                <w:b/>
                <w:lang w:val="en-US" w:eastAsia="ru-RU"/>
              </w:rPr>
              <w:t>B</w:t>
            </w:r>
          </w:p>
        </w:tc>
        <w:tc>
          <w:tcPr>
            <w:tcW w:w="2387" w:type="dxa"/>
            <w:shd w:val="clear" w:color="auto" w:fill="auto"/>
          </w:tcPr>
          <w:p w:rsidR="000A42C5" w:rsidRPr="000A42C5" w:rsidRDefault="000A42C5" w:rsidP="000A42C5">
            <w:pPr>
              <w:jc w:val="center"/>
              <w:rPr>
                <w:rFonts w:eastAsia="Calibri" w:cs="Times New Roman"/>
                <w:b/>
                <w:lang w:val="en-US" w:eastAsia="ru-RU"/>
              </w:rPr>
            </w:pPr>
            <w:r w:rsidRPr="000A42C5">
              <w:rPr>
                <w:rFonts w:eastAsia="Calibri" w:cs="Times New Roman"/>
                <w:b/>
                <w:lang w:val="en-US" w:eastAsia="ru-RU"/>
              </w:rPr>
              <w:t>C</w:t>
            </w:r>
          </w:p>
        </w:tc>
        <w:tc>
          <w:tcPr>
            <w:tcW w:w="2599" w:type="dxa"/>
            <w:shd w:val="clear" w:color="auto" w:fill="auto"/>
          </w:tcPr>
          <w:p w:rsidR="000A42C5" w:rsidRPr="000A42C5" w:rsidRDefault="000A42C5" w:rsidP="000A42C5">
            <w:pPr>
              <w:jc w:val="center"/>
              <w:rPr>
                <w:rFonts w:eastAsia="Calibri" w:cs="Times New Roman"/>
                <w:b/>
                <w:lang w:val="en-US" w:eastAsia="ru-RU"/>
              </w:rPr>
            </w:pPr>
            <w:r w:rsidRPr="000A42C5">
              <w:rPr>
                <w:rFonts w:eastAsia="Calibri" w:cs="Times New Roman"/>
                <w:b/>
                <w:lang w:val="en-US" w:eastAsia="ru-RU"/>
              </w:rPr>
              <w:t>D</w:t>
            </w:r>
          </w:p>
        </w:tc>
      </w:tr>
      <w:tr w:rsidR="000A42C5" w:rsidRPr="000A42C5" w:rsidTr="000A42C5">
        <w:tc>
          <w:tcPr>
            <w:tcW w:w="2289"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Высокий потенциал</w:t>
            </w:r>
          </w:p>
        </w:tc>
        <w:tc>
          <w:tcPr>
            <w:tcW w:w="2296"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Умеренный потенциал</w:t>
            </w:r>
          </w:p>
        </w:tc>
        <w:tc>
          <w:tcPr>
            <w:tcW w:w="2387"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Низкий потенциал</w:t>
            </w:r>
          </w:p>
        </w:tc>
        <w:tc>
          <w:tcPr>
            <w:tcW w:w="2599" w:type="dxa"/>
            <w:shd w:val="clear" w:color="auto" w:fill="auto"/>
          </w:tcPr>
          <w:p w:rsidR="000A42C5" w:rsidRPr="000A42C5" w:rsidRDefault="000A42C5" w:rsidP="000A42C5">
            <w:pPr>
              <w:jc w:val="center"/>
              <w:rPr>
                <w:rFonts w:eastAsia="Calibri" w:cs="Times New Roman"/>
                <w:b/>
                <w:lang w:eastAsia="ru-RU"/>
              </w:rPr>
            </w:pPr>
            <w:r w:rsidRPr="000A42C5">
              <w:rPr>
                <w:rFonts w:eastAsia="Calibri" w:cs="Times New Roman"/>
                <w:b/>
                <w:lang w:eastAsia="ru-RU"/>
              </w:rPr>
              <w:t>Крайне низкий потенциал</w:t>
            </w:r>
          </w:p>
        </w:tc>
      </w:tr>
      <w:tr w:rsidR="000A42C5" w:rsidRPr="000A42C5" w:rsidTr="000A42C5">
        <w:tc>
          <w:tcPr>
            <w:tcW w:w="228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Муниципальные образования, находящиеся в этой группе имеют сильное конкурентное преимущество по данному показателю</w:t>
            </w:r>
          </w:p>
        </w:tc>
        <w:tc>
          <w:tcPr>
            <w:tcW w:w="2296"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 xml:space="preserve">Муниципальные образования имеют хороший уровень по этому </w:t>
            </w:r>
            <w:proofErr w:type="gramStart"/>
            <w:r w:rsidRPr="000A42C5">
              <w:rPr>
                <w:rFonts w:eastAsia="Calibri" w:cs="Times New Roman"/>
                <w:lang w:eastAsia="ru-RU"/>
              </w:rPr>
              <w:t>показателю</w:t>
            </w:r>
            <w:proofErr w:type="gramEnd"/>
            <w:r w:rsidRPr="000A42C5">
              <w:rPr>
                <w:rFonts w:eastAsia="Calibri" w:cs="Times New Roman"/>
                <w:lang w:eastAsia="ru-RU"/>
              </w:rPr>
              <w:t xml:space="preserve"> и он играет положительную роль в принятии инвестиционных решений </w:t>
            </w:r>
          </w:p>
        </w:tc>
        <w:tc>
          <w:tcPr>
            <w:tcW w:w="2387"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Муниципальные образования имеют удовлетворительный уровень по данному показателю, его значение оказывает нейтральное влияние на принятие инвестиционных решений</w:t>
            </w:r>
          </w:p>
        </w:tc>
        <w:tc>
          <w:tcPr>
            <w:tcW w:w="259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Муниципальные образования имеют неудовлетворительный уровень показателя, его значение оказывает негативное влияние на принятие инвестиционных решений</w:t>
            </w:r>
          </w:p>
        </w:tc>
      </w:tr>
      <w:tr w:rsidR="000A42C5" w:rsidRPr="000A42C5" w:rsidTr="000A42C5">
        <w:trPr>
          <w:trHeight w:val="237"/>
        </w:trPr>
        <w:tc>
          <w:tcPr>
            <w:tcW w:w="228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Емкость группы</w:t>
            </w:r>
          </w:p>
          <w:p w:rsidR="000A42C5" w:rsidRPr="000A42C5" w:rsidRDefault="000A42C5" w:rsidP="000A42C5">
            <w:pPr>
              <w:jc w:val="center"/>
              <w:rPr>
                <w:rFonts w:eastAsia="Calibri" w:cs="Times New Roman"/>
                <w:lang w:eastAsia="ru-RU"/>
              </w:rPr>
            </w:pPr>
            <w:r w:rsidRPr="000A42C5">
              <w:rPr>
                <w:rFonts w:eastAsia="Calibri" w:cs="Times New Roman"/>
                <w:lang w:eastAsia="ru-RU"/>
              </w:rPr>
              <w:t xml:space="preserve">5 муниципальных образований </w:t>
            </w:r>
          </w:p>
        </w:tc>
        <w:tc>
          <w:tcPr>
            <w:tcW w:w="2296"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Емкость группы 5 муниципальных образований</w:t>
            </w:r>
          </w:p>
        </w:tc>
        <w:tc>
          <w:tcPr>
            <w:tcW w:w="2387"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Емкость группы 5 муниципальных образований</w:t>
            </w:r>
          </w:p>
        </w:tc>
        <w:tc>
          <w:tcPr>
            <w:tcW w:w="259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Емкость группы 7муниципальных образований</w:t>
            </w:r>
          </w:p>
        </w:tc>
      </w:tr>
      <w:tr w:rsidR="000A42C5" w:rsidRPr="000A42C5" w:rsidTr="000A42C5">
        <w:trPr>
          <w:trHeight w:val="122"/>
        </w:trPr>
        <w:tc>
          <w:tcPr>
            <w:tcW w:w="228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Вес группы 10 балов</w:t>
            </w:r>
          </w:p>
        </w:tc>
        <w:tc>
          <w:tcPr>
            <w:tcW w:w="2296"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Вес группы 8 балов</w:t>
            </w:r>
          </w:p>
        </w:tc>
        <w:tc>
          <w:tcPr>
            <w:tcW w:w="2387"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Вес группы 5 балов</w:t>
            </w:r>
          </w:p>
        </w:tc>
        <w:tc>
          <w:tcPr>
            <w:tcW w:w="259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Вес группы 2 балов</w:t>
            </w:r>
          </w:p>
        </w:tc>
      </w:tr>
    </w:tbl>
    <w:p w:rsidR="000A42C5" w:rsidRPr="000A42C5" w:rsidRDefault="000A42C5" w:rsidP="000A42C5">
      <w:pPr>
        <w:ind w:firstLine="709"/>
        <w:jc w:val="center"/>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определения общего рейтинга инвестиционной привлекательности рейтинговые баллы по каждому критерию умножаются на удельный вес критерия. Итоговый рейтинг будет определен как взвешенная сумма балов по каждому критерию. Весовые коэффициенты критериев представлены в таблице.</w:t>
      </w: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Весовые коэффициенты критериев</w:t>
      </w:r>
    </w:p>
    <w:p w:rsidR="000A42C5" w:rsidRPr="000A42C5" w:rsidRDefault="000A42C5" w:rsidP="000A42C5">
      <w:pPr>
        <w:ind w:firstLine="709"/>
        <w:jc w:val="center"/>
        <w:rPr>
          <w:rFonts w:eastAsia="Calibri" w:cs="Times New Roman"/>
          <w:b/>
          <w:lang w:eastAsia="ru-RU"/>
        </w:rPr>
      </w:pPr>
    </w:p>
    <w:tbl>
      <w:tblPr>
        <w:tblW w:w="5000" w:type="pct"/>
        <w:tblLook w:val="04A0" w:firstRow="1" w:lastRow="0" w:firstColumn="1" w:lastColumn="0" w:noHBand="0" w:noVBand="1"/>
      </w:tblPr>
      <w:tblGrid>
        <w:gridCol w:w="1730"/>
        <w:gridCol w:w="1706"/>
        <w:gridCol w:w="1872"/>
        <w:gridCol w:w="1363"/>
        <w:gridCol w:w="1709"/>
        <w:gridCol w:w="1191"/>
      </w:tblGrid>
      <w:tr w:rsidR="000A42C5" w:rsidRPr="000A42C5" w:rsidTr="000A42C5">
        <w:trPr>
          <w:trHeight w:val="1054"/>
        </w:trPr>
        <w:tc>
          <w:tcPr>
            <w:tcW w:w="904"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Численность населения</w:t>
            </w:r>
          </w:p>
        </w:tc>
        <w:tc>
          <w:tcPr>
            <w:tcW w:w="891"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Заработная плата</w:t>
            </w:r>
          </w:p>
        </w:tc>
        <w:tc>
          <w:tcPr>
            <w:tcW w:w="978"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Промышленное производство</w:t>
            </w:r>
          </w:p>
        </w:tc>
        <w:tc>
          <w:tcPr>
            <w:tcW w:w="712"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Розничная торговля</w:t>
            </w:r>
          </w:p>
        </w:tc>
        <w:tc>
          <w:tcPr>
            <w:tcW w:w="89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Объем инвестиций в основной капитал</w:t>
            </w:r>
          </w:p>
        </w:tc>
        <w:tc>
          <w:tcPr>
            <w:tcW w:w="622"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Итого</w:t>
            </w:r>
          </w:p>
        </w:tc>
      </w:tr>
      <w:tr w:rsidR="000A42C5" w:rsidRPr="000A42C5" w:rsidTr="000A42C5">
        <w:trPr>
          <w:trHeight w:val="390"/>
        </w:trPr>
        <w:tc>
          <w:tcPr>
            <w:tcW w:w="90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0,22</w:t>
            </w:r>
          </w:p>
        </w:tc>
        <w:tc>
          <w:tcPr>
            <w:tcW w:w="89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0,19</w:t>
            </w:r>
          </w:p>
        </w:tc>
        <w:tc>
          <w:tcPr>
            <w:tcW w:w="978"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0,19</w:t>
            </w:r>
          </w:p>
        </w:tc>
        <w:tc>
          <w:tcPr>
            <w:tcW w:w="71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0,19</w:t>
            </w:r>
          </w:p>
        </w:tc>
        <w:tc>
          <w:tcPr>
            <w:tcW w:w="89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0,21</w:t>
            </w:r>
          </w:p>
        </w:tc>
        <w:tc>
          <w:tcPr>
            <w:tcW w:w="6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Подсчет рейтинга целесообразно начинать с демографического показателя, поскольку он имеет основополагающее значение при принятии решений о размещении инвестиционных объектов и оказывает косвенное воздействие на показатели других критериев сравнительного рейтинга.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Распределение городских округов по численности населения</w:t>
      </w:r>
    </w:p>
    <w:tbl>
      <w:tblPr>
        <w:tblW w:w="5000" w:type="pct"/>
        <w:tblLook w:val="04A0" w:firstRow="1" w:lastRow="0" w:firstColumn="1" w:lastColumn="0" w:noHBand="0" w:noVBand="1"/>
      </w:tblPr>
      <w:tblGrid>
        <w:gridCol w:w="960"/>
        <w:gridCol w:w="820"/>
        <w:gridCol w:w="2691"/>
        <w:gridCol w:w="3291"/>
        <w:gridCol w:w="1809"/>
      </w:tblGrid>
      <w:tr w:rsidR="000A42C5" w:rsidRPr="000A42C5" w:rsidTr="000A42C5">
        <w:trPr>
          <w:trHeight w:val="945"/>
        </w:trPr>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Группа</w:t>
            </w:r>
          </w:p>
        </w:tc>
        <w:tc>
          <w:tcPr>
            <w:tcW w:w="428"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 xml:space="preserve">№ </w:t>
            </w:r>
            <w:proofErr w:type="gramStart"/>
            <w:r w:rsidRPr="000A42C5">
              <w:rPr>
                <w:rFonts w:eastAsia="Times New Roman" w:cs="Times New Roman"/>
                <w:color w:val="000000"/>
                <w:lang w:eastAsia="ru-RU"/>
              </w:rPr>
              <w:t>п</w:t>
            </w:r>
            <w:proofErr w:type="gramEnd"/>
            <w:r w:rsidRPr="000A42C5">
              <w:rPr>
                <w:rFonts w:eastAsia="Times New Roman" w:cs="Times New Roman"/>
                <w:color w:val="000000"/>
                <w:lang w:eastAsia="ru-RU"/>
              </w:rPr>
              <w:t>/п</w:t>
            </w:r>
          </w:p>
        </w:tc>
        <w:tc>
          <w:tcPr>
            <w:tcW w:w="1406"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Наименование региона</w:t>
            </w:r>
          </w:p>
        </w:tc>
        <w:tc>
          <w:tcPr>
            <w:tcW w:w="1719"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Наименование муниципального образования</w:t>
            </w:r>
          </w:p>
        </w:tc>
        <w:tc>
          <w:tcPr>
            <w:tcW w:w="945"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Численность населения на 1 января 2014</w:t>
            </w:r>
          </w:p>
        </w:tc>
      </w:tr>
      <w:tr w:rsidR="000A42C5" w:rsidRPr="000A42C5" w:rsidTr="000A42C5">
        <w:trPr>
          <w:trHeight w:val="315"/>
        </w:trPr>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 Дзержинск</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246135</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194843</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140981</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122724</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120613</w:t>
            </w:r>
          </w:p>
        </w:tc>
      </w:tr>
      <w:tr w:rsidR="000A42C5" w:rsidRPr="000A42C5" w:rsidTr="000A42C5">
        <w:trPr>
          <w:trHeight w:val="315"/>
        </w:trPr>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105065</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7</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Ивановская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Кинешма</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86067</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83881</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60707</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10</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Шуя</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58570</w:t>
            </w:r>
          </w:p>
        </w:tc>
      </w:tr>
      <w:tr w:rsidR="000A42C5" w:rsidRPr="000A42C5" w:rsidTr="000A42C5">
        <w:trPr>
          <w:trHeight w:val="315"/>
        </w:trPr>
        <w:tc>
          <w:tcPr>
            <w:tcW w:w="501" w:type="pct"/>
            <w:vMerge w:val="restart"/>
            <w:tcBorders>
              <w:top w:val="nil"/>
              <w:left w:val="single" w:sz="4" w:space="0" w:color="auto"/>
              <w:bottom w:val="single" w:sz="4" w:space="0" w:color="auto"/>
              <w:right w:val="single" w:sz="4" w:space="0" w:color="auto"/>
            </w:tcBorders>
            <w:shd w:val="clear" w:color="auto" w:fill="auto"/>
            <w:noWrap/>
            <w:vAlign w:val="bottom"/>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C</w:t>
            </w: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48554</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40283</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 Шахунья</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37778</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36713</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15</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Вичуга</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36100</w:t>
            </w:r>
          </w:p>
        </w:tc>
      </w:tr>
      <w:tr w:rsidR="000A42C5" w:rsidRPr="000A42C5" w:rsidTr="000A42C5">
        <w:trPr>
          <w:trHeight w:val="315"/>
        </w:trPr>
        <w:tc>
          <w:tcPr>
            <w:tcW w:w="50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16</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Тейково</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33782</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17</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Кохма</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29389</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24531</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 Первомайск</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19370</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16934</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16768</w:t>
            </w:r>
          </w:p>
        </w:tc>
      </w:tr>
      <w:tr w:rsidR="000A42C5" w:rsidRPr="000A42C5" w:rsidTr="000A42C5">
        <w:trPr>
          <w:trHeight w:val="315"/>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28"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w:t>
            </w:r>
          </w:p>
        </w:tc>
        <w:tc>
          <w:tcPr>
            <w:tcW w:w="1406"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19"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945" w:type="pct"/>
            <w:tcBorders>
              <w:top w:val="nil"/>
              <w:left w:val="nil"/>
              <w:bottom w:val="single" w:sz="4" w:space="0" w:color="auto"/>
              <w:right w:val="single" w:sz="4" w:space="0" w:color="auto"/>
            </w:tcBorders>
            <w:shd w:val="clear" w:color="auto" w:fill="auto"/>
            <w:noWrap/>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16400</w:t>
            </w:r>
          </w:p>
        </w:tc>
      </w:tr>
    </w:tbl>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Приведенный рейтинг городских округов по демографическому показателю свидетельствует об умеренном инвестиционном потенциале города Кинешмы по данному показателю. Текущая численность населения обеспечивает достаточную численность трудовых ресурсов и емкость потребительского рынка, делая его привлекательным для размещения объектов торговли и бытого обслуживания, промышленных предприятий не трудоемких отраслей. </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Уровень заработной платы также оказывает значительное влияние на конкурентоспособность муниципального образования. С одной стороны высокий уровень оплаты труда позволяет говорить о наличии хорошей покупательской способности населения, что является положительным сигналом для сегмента розничной торговли и жилой недвижимости. Однако слишком высокий уровень оплаты труда может негативно повлиять на принятие решений о размещении промышленных производств, обладающих высокой трудоемкостью и создающих низкую добавленную стоимость </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Распределение муниципальных образований по уровню оплаты труда</w:t>
      </w:r>
    </w:p>
    <w:p w:rsidR="000A42C5" w:rsidRPr="000A42C5" w:rsidRDefault="000A42C5" w:rsidP="000A42C5">
      <w:pPr>
        <w:ind w:firstLine="709"/>
        <w:jc w:val="center"/>
        <w:rPr>
          <w:rFonts w:eastAsia="Calibri" w:cs="Times New Roman"/>
          <w:b/>
          <w:lang w:eastAsia="ru-RU"/>
        </w:rPr>
      </w:pPr>
    </w:p>
    <w:tbl>
      <w:tblPr>
        <w:tblW w:w="5000" w:type="pct"/>
        <w:tblLook w:val="04A0" w:firstRow="1" w:lastRow="0" w:firstColumn="1" w:lastColumn="0" w:noHBand="0" w:noVBand="1"/>
      </w:tblPr>
      <w:tblGrid>
        <w:gridCol w:w="1078"/>
        <w:gridCol w:w="691"/>
        <w:gridCol w:w="2875"/>
        <w:gridCol w:w="2762"/>
        <w:gridCol w:w="2165"/>
      </w:tblGrid>
      <w:tr w:rsidR="000A42C5" w:rsidRPr="000A42C5" w:rsidTr="000A42C5">
        <w:trPr>
          <w:trHeight w:val="1324"/>
        </w:trPr>
        <w:tc>
          <w:tcPr>
            <w:tcW w:w="5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Группа</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1502"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региона</w:t>
            </w:r>
          </w:p>
        </w:tc>
        <w:tc>
          <w:tcPr>
            <w:tcW w:w="1443"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муниципального образования</w:t>
            </w:r>
          </w:p>
        </w:tc>
        <w:tc>
          <w:tcPr>
            <w:tcW w:w="1131"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Среднемесячная заработная плата работников (руб.) - 2013 г.</w:t>
            </w:r>
          </w:p>
        </w:tc>
      </w:tr>
      <w:tr w:rsidR="000A42C5" w:rsidRPr="000A42C5" w:rsidTr="000A42C5">
        <w:trPr>
          <w:trHeight w:val="315"/>
        </w:trPr>
        <w:tc>
          <w:tcPr>
            <w:tcW w:w="563"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30197,3</w:t>
            </w:r>
          </w:p>
        </w:tc>
      </w:tr>
      <w:tr w:rsidR="000A42C5" w:rsidRPr="000A42C5" w:rsidTr="000A42C5">
        <w:trPr>
          <w:trHeight w:val="60"/>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28128,4</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24913,4</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23742,5</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23605,8</w:t>
            </w:r>
          </w:p>
        </w:tc>
      </w:tr>
      <w:tr w:rsidR="000A42C5" w:rsidRPr="000A42C5" w:rsidTr="000A42C5">
        <w:trPr>
          <w:trHeight w:val="315"/>
        </w:trPr>
        <w:tc>
          <w:tcPr>
            <w:tcW w:w="563"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Дзержинск</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23161,9</w:t>
            </w:r>
          </w:p>
        </w:tc>
      </w:tr>
      <w:tr w:rsidR="000A42C5" w:rsidRPr="000A42C5" w:rsidTr="000A42C5">
        <w:trPr>
          <w:trHeight w:val="94"/>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22798,0</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21656,7</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20595,5</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19800,4</w:t>
            </w:r>
          </w:p>
        </w:tc>
      </w:tr>
      <w:tr w:rsidR="000A42C5" w:rsidRPr="000A42C5" w:rsidTr="000A42C5">
        <w:trPr>
          <w:trHeight w:val="315"/>
        </w:trPr>
        <w:tc>
          <w:tcPr>
            <w:tcW w:w="563"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lastRenderedPageBreak/>
              <w:t>C</w:t>
            </w: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Первомайск</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19212,5</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12</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Кохма</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19113,8</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18762,6</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14</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Шуя</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17719,1</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15</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Ивановская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Кинешма</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17129,6</w:t>
            </w:r>
          </w:p>
        </w:tc>
      </w:tr>
      <w:tr w:rsidR="000A42C5" w:rsidRPr="000A42C5" w:rsidTr="000A42C5">
        <w:trPr>
          <w:trHeight w:val="315"/>
        </w:trPr>
        <w:tc>
          <w:tcPr>
            <w:tcW w:w="563"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Шахунья</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17065,2</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17</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Тейково</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17064,1</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18</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Вичуга</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16719,8</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16431,4</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Н/д</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Н/д</w:t>
            </w:r>
          </w:p>
        </w:tc>
      </w:tr>
      <w:tr w:rsidR="000A42C5" w:rsidRPr="000A42C5" w:rsidTr="000A42C5">
        <w:trPr>
          <w:trHeight w:val="315"/>
        </w:trPr>
        <w:tc>
          <w:tcPr>
            <w:tcW w:w="563"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3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w:t>
            </w:r>
          </w:p>
        </w:tc>
        <w:tc>
          <w:tcPr>
            <w:tcW w:w="150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44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w:t>
            </w:r>
          </w:p>
        </w:tc>
        <w:tc>
          <w:tcPr>
            <w:tcW w:w="113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Н/д</w:t>
            </w:r>
          </w:p>
        </w:tc>
      </w:tr>
    </w:tbl>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 уровню среднемесячной оплаты труда город Кинешма находится на последнем месте в группе</w:t>
      </w:r>
      <w:proofErr w:type="gramStart"/>
      <w:r w:rsidRPr="000A42C5">
        <w:rPr>
          <w:rFonts w:eastAsia="Calibri" w:cs="Times New Roman"/>
          <w:lang w:eastAsia="ru-RU"/>
        </w:rPr>
        <w:t xml:space="preserve"> С</w:t>
      </w:r>
      <w:proofErr w:type="gramEnd"/>
      <w:r w:rsidRPr="000A42C5">
        <w:rPr>
          <w:rFonts w:eastAsia="Calibri" w:cs="Times New Roman"/>
          <w:lang w:eastAsia="ru-RU"/>
        </w:rPr>
        <w:t xml:space="preserve"> (Низкий потенциал), при этом в базе показателей муниципальных образований «Росстата» отсутствуют значения по городским округам Ковров, Муром, Гусь-Хрустальный. Таким образом, по уровню доходов населения городской округ Кинешма не имеет конкурентных преимуществ, поэтому привлечение в город крупных федеральных торговых сетей современных форматов средних и премиальных сегментов потребует дополнительных мероприятий. Также низкий уровень доходов оказывает сильное давление на рынок недвижимости, делая город непривлекательным для крупных девелоперских проектов. В свою очередь низкий уровень оплаты труда в совокупности с неплохими демографическими показателями дает некоторое преимущество для трудоемких отраслей промышленности, которые не требуют специалистов экстра-класса.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Далее приведем рейтинг, характеризующий промышленный потенциал рассматриваемых городских округов. Развитая промышленная инфраструктура обеспечивает высокий спрос на инвестиции, открываются широкие возможности для интеграции и кооперации предприятий. В таблице представлено распределение муниципальных образований по объему реализованной продукции промышленным сектором, включая добывающие отрасли и организации коммунального комплекса.</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Распределение городских округов по уровню промышленного потенциала</w:t>
      </w:r>
    </w:p>
    <w:tbl>
      <w:tblPr>
        <w:tblW w:w="5109" w:type="pct"/>
        <w:tblLook w:val="04A0" w:firstRow="1" w:lastRow="0" w:firstColumn="1" w:lastColumn="0" w:noHBand="0" w:noVBand="1"/>
      </w:tblPr>
      <w:tblGrid>
        <w:gridCol w:w="1020"/>
        <w:gridCol w:w="561"/>
        <w:gridCol w:w="2922"/>
        <w:gridCol w:w="2410"/>
        <w:gridCol w:w="2867"/>
      </w:tblGrid>
      <w:tr w:rsidR="000A42C5" w:rsidRPr="000A42C5" w:rsidTr="000A42C5">
        <w:trPr>
          <w:trHeight w:val="587"/>
        </w:trPr>
        <w:tc>
          <w:tcPr>
            <w:tcW w:w="52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Группа</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1494"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региона</w:t>
            </w:r>
          </w:p>
        </w:tc>
        <w:tc>
          <w:tcPr>
            <w:tcW w:w="1232"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муниципального образования</w:t>
            </w:r>
          </w:p>
        </w:tc>
        <w:tc>
          <w:tcPr>
            <w:tcW w:w="1466"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Объем реализованной продукции, млн. рублей (2013г.) </w:t>
            </w:r>
          </w:p>
        </w:tc>
      </w:tr>
      <w:tr w:rsidR="000A42C5" w:rsidRPr="000A42C5" w:rsidTr="000A42C5">
        <w:trPr>
          <w:trHeight w:val="65"/>
        </w:trPr>
        <w:tc>
          <w:tcPr>
            <w:tcW w:w="52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113007,1</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58997,7</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Дзержинск</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52845,5</w:t>
            </w:r>
          </w:p>
        </w:tc>
      </w:tr>
      <w:tr w:rsidR="000A42C5" w:rsidRPr="000A42C5" w:rsidTr="000A42C5">
        <w:trPr>
          <w:trHeight w:val="60"/>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37347,8</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30393,1</w:t>
            </w:r>
          </w:p>
        </w:tc>
      </w:tr>
      <w:tr w:rsidR="000A42C5" w:rsidRPr="000A42C5" w:rsidTr="000A42C5">
        <w:trPr>
          <w:trHeight w:val="60"/>
        </w:trPr>
        <w:tc>
          <w:tcPr>
            <w:tcW w:w="52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23764,7</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20183,5</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19915,4</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12801,7</w:t>
            </w:r>
          </w:p>
        </w:tc>
      </w:tr>
      <w:tr w:rsidR="000A42C5" w:rsidRPr="000A42C5" w:rsidTr="000A42C5">
        <w:trPr>
          <w:trHeight w:val="60"/>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11760,7</w:t>
            </w:r>
          </w:p>
        </w:tc>
      </w:tr>
      <w:tr w:rsidR="000A42C5" w:rsidRPr="000A42C5" w:rsidTr="000A42C5">
        <w:trPr>
          <w:trHeight w:val="65"/>
        </w:trPr>
        <w:tc>
          <w:tcPr>
            <w:tcW w:w="52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C</w:t>
            </w: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6526,8</w:t>
            </w:r>
          </w:p>
        </w:tc>
      </w:tr>
      <w:tr w:rsidR="000A42C5" w:rsidRPr="000A42C5" w:rsidTr="000A42C5">
        <w:trPr>
          <w:trHeight w:val="60"/>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12</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Шуя</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5800,1</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5556,5</w:t>
            </w:r>
          </w:p>
        </w:tc>
      </w:tr>
      <w:tr w:rsidR="000A42C5" w:rsidRPr="000A42C5" w:rsidTr="000A42C5">
        <w:trPr>
          <w:trHeight w:val="60"/>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14</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Тейково</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4342,6</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center"/>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15</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Ивановская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Кинешма</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4250,9</w:t>
            </w:r>
          </w:p>
        </w:tc>
      </w:tr>
      <w:tr w:rsidR="000A42C5" w:rsidRPr="000A42C5" w:rsidTr="000A42C5">
        <w:trPr>
          <w:trHeight w:val="65"/>
        </w:trPr>
        <w:tc>
          <w:tcPr>
            <w:tcW w:w="52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Первомайск</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3441,1</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17</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Шахунья</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2617,0</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18</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Вичуга</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1771,1</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1584,3</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20</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Ивановская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color w:val="000000"/>
                <w:lang w:eastAsia="ru-RU"/>
              </w:rPr>
            </w:pPr>
            <w:r w:rsidRPr="000A42C5">
              <w:rPr>
                <w:rFonts w:eastAsia="Times New Roman" w:cs="Times New Roman"/>
                <w:i/>
                <w:color w:val="000000"/>
                <w:lang w:eastAsia="ru-RU"/>
              </w:rPr>
              <w:t>Кохма</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color w:val="000000"/>
                <w:lang w:eastAsia="ru-RU"/>
              </w:rPr>
            </w:pPr>
            <w:r w:rsidRPr="000A42C5">
              <w:rPr>
                <w:rFonts w:eastAsia="Times New Roman" w:cs="Times New Roman"/>
                <w:i/>
                <w:color w:val="000000"/>
                <w:lang w:eastAsia="ru-RU"/>
              </w:rPr>
              <w:t>1530,3</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1371,0</w:t>
            </w:r>
          </w:p>
        </w:tc>
      </w:tr>
      <w:tr w:rsidR="000A42C5" w:rsidRPr="000A42C5" w:rsidTr="000A42C5">
        <w:trPr>
          <w:trHeight w:val="65"/>
        </w:trPr>
        <w:tc>
          <w:tcPr>
            <w:tcW w:w="52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w:t>
            </w:r>
          </w:p>
        </w:tc>
        <w:tc>
          <w:tcPr>
            <w:tcW w:w="14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23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146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149,3</w:t>
            </w:r>
          </w:p>
        </w:tc>
      </w:tr>
    </w:tbl>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Позиции, характеризующие промышленный потенциал, также находятся на достаточно низком уровне: С «Низкий потенциал» при этом город Кинешма занимает предпоследнее место. Соответственно город не имеет конкурентных преимуществ по привлечению новых современных производств, которые создают продукцию с высокой добавленной стоимостью, на принципах вертикальной и горизонтальной интеграции на основе имеющейся базовой промышленной инфраструктуры. Таким образом, в плановом периоде необходимо разработать комплекс мероприятий по привлечению инвестиций, как в базовые отрасли промышленности, так и в создание современных высокотехнологичных производств. К сожалению, приведенный рейтинг свидетельствует о том, что городской округ Кинешма в настоящее время теряет ведущие позиции по уровню промышленного потенциала.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Анализ показателей розничной торговли отражает не только величину рыночной ниши, но и косвенно свидетельствует об уровне доходов и благосостояния жителей муниципального образования. </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Показатели потенциала развития розничной торговли</w:t>
      </w:r>
    </w:p>
    <w:tbl>
      <w:tblPr>
        <w:tblW w:w="5079" w:type="pct"/>
        <w:tblLook w:val="04A0" w:firstRow="1" w:lastRow="0" w:firstColumn="1" w:lastColumn="0" w:noHBand="0" w:noVBand="1"/>
      </w:tblPr>
      <w:tblGrid>
        <w:gridCol w:w="975"/>
        <w:gridCol w:w="550"/>
        <w:gridCol w:w="3078"/>
        <w:gridCol w:w="3346"/>
        <w:gridCol w:w="1773"/>
      </w:tblGrid>
      <w:tr w:rsidR="000A42C5" w:rsidRPr="000A42C5" w:rsidTr="000A42C5">
        <w:trPr>
          <w:trHeight w:val="506"/>
        </w:trPr>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Группа</w:t>
            </w:r>
          </w:p>
        </w:tc>
        <w:tc>
          <w:tcPr>
            <w:tcW w:w="283"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 xml:space="preserve">№ </w:t>
            </w:r>
            <w:proofErr w:type="gramStart"/>
            <w:r w:rsidRPr="000A42C5">
              <w:rPr>
                <w:rFonts w:eastAsia="Times New Roman" w:cs="Times New Roman"/>
                <w:b/>
                <w:color w:val="000000"/>
                <w:lang w:eastAsia="ru-RU"/>
              </w:rPr>
              <w:t>п</w:t>
            </w:r>
            <w:proofErr w:type="gramEnd"/>
            <w:r w:rsidRPr="000A42C5">
              <w:rPr>
                <w:rFonts w:eastAsia="Times New Roman" w:cs="Times New Roman"/>
                <w:b/>
                <w:color w:val="000000"/>
                <w:lang w:eastAsia="ru-RU"/>
              </w:rPr>
              <w:t>/п</w:t>
            </w:r>
          </w:p>
        </w:tc>
        <w:tc>
          <w:tcPr>
            <w:tcW w:w="1583"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Наименование региона</w:t>
            </w:r>
          </w:p>
        </w:tc>
        <w:tc>
          <w:tcPr>
            <w:tcW w:w="1721"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Наименование муниципального образования</w:t>
            </w:r>
          </w:p>
        </w:tc>
        <w:tc>
          <w:tcPr>
            <w:tcW w:w="912"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Оборот розничной торговли (млн. руб.), 2013 г</w:t>
            </w:r>
          </w:p>
        </w:tc>
      </w:tr>
      <w:tr w:rsidR="000A42C5" w:rsidRPr="000A42C5" w:rsidTr="000A42C5">
        <w:trPr>
          <w:trHeight w:val="301"/>
        </w:trPr>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Дзержинск</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7365,7</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5221,3</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 (данные 2011г)</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5188,5</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4147,7</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 (данные 2011г)</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3476,7</w:t>
            </w:r>
          </w:p>
        </w:tc>
      </w:tr>
      <w:tr w:rsidR="000A42C5" w:rsidRPr="000A42C5" w:rsidTr="000A42C5">
        <w:trPr>
          <w:trHeight w:val="301"/>
        </w:trPr>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2777,9</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2637,8</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8</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Шуя</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1983,8</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9</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Ивановская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Кинешма</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1793,3</w:t>
            </w:r>
          </w:p>
        </w:tc>
      </w:tr>
      <w:tr w:rsidR="000A42C5" w:rsidRPr="000A42C5" w:rsidTr="000A42C5">
        <w:trPr>
          <w:trHeight w:val="168"/>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 (данные 2011г)</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1068,3</w:t>
            </w:r>
          </w:p>
        </w:tc>
      </w:tr>
      <w:tr w:rsidR="000A42C5" w:rsidRPr="000A42C5" w:rsidTr="000A42C5">
        <w:trPr>
          <w:trHeight w:val="301"/>
        </w:trPr>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C</w:t>
            </w: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1029,3</w:t>
            </w:r>
          </w:p>
        </w:tc>
      </w:tr>
      <w:tr w:rsidR="000A42C5" w:rsidRPr="000A42C5" w:rsidTr="000A42C5">
        <w:trPr>
          <w:trHeight w:val="8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Шахунья</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749,5</w:t>
            </w:r>
          </w:p>
        </w:tc>
      </w:tr>
      <w:tr w:rsidR="000A42C5" w:rsidRPr="000A42C5" w:rsidTr="000A42C5">
        <w:trPr>
          <w:trHeight w:val="8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734,9</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14</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Вичуга</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484,0</w:t>
            </w:r>
          </w:p>
        </w:tc>
      </w:tr>
      <w:tr w:rsidR="000A42C5" w:rsidRPr="000A42C5" w:rsidTr="000A42C5">
        <w:trPr>
          <w:trHeight w:val="8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15</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412,8</w:t>
            </w:r>
          </w:p>
        </w:tc>
      </w:tr>
      <w:tr w:rsidR="000A42C5" w:rsidRPr="000A42C5" w:rsidTr="000A42C5">
        <w:trPr>
          <w:trHeight w:val="301"/>
        </w:trPr>
        <w:tc>
          <w:tcPr>
            <w:tcW w:w="50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16</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Кохма</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342,2</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17</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Тейково</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323,4</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257,8</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Первомайск</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240,6</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195,7</w:t>
            </w:r>
          </w:p>
        </w:tc>
      </w:tr>
      <w:tr w:rsidR="000A42C5" w:rsidRPr="000A42C5" w:rsidTr="000A42C5">
        <w:trPr>
          <w:trHeight w:val="30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182,0</w:t>
            </w:r>
          </w:p>
        </w:tc>
      </w:tr>
      <w:tr w:rsidR="000A42C5" w:rsidRPr="000A42C5" w:rsidTr="000A42C5">
        <w:trPr>
          <w:trHeight w:val="81"/>
        </w:trPr>
        <w:tc>
          <w:tcPr>
            <w:tcW w:w="50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w:t>
            </w:r>
          </w:p>
        </w:tc>
        <w:tc>
          <w:tcPr>
            <w:tcW w:w="158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72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912"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127,1</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Позиция г. Кинешма на предпоследнем месте в группе </w:t>
      </w:r>
      <w:r w:rsidRPr="000A42C5">
        <w:rPr>
          <w:rFonts w:eastAsia="Calibri" w:cs="Times New Roman"/>
          <w:lang w:val="en-US" w:eastAsia="ru-RU"/>
        </w:rPr>
        <w:t>B</w:t>
      </w:r>
      <w:r w:rsidRPr="000A42C5">
        <w:rPr>
          <w:rFonts w:eastAsia="Calibri" w:cs="Times New Roman"/>
          <w:lang w:eastAsia="ru-RU"/>
        </w:rPr>
        <w:t xml:space="preserve"> свидетельствует о достаточно высоком развитии рынка розничной торговли, что делает город привлекательным для инвестиций в форматы розничной торговли эконом класса крупных федеральных и региональных сетей. Привлечению в город премиальных брендов розничной торговли препятствует недостаточно высокий уровень доходов населения.</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Завершающим критерием рейтинга определим инвестиционную привлекательность города по прямому показателю, характеризующему инвестиционную активность, – объему инвестиций в </w:t>
      </w:r>
      <w:r w:rsidRPr="000A42C5">
        <w:rPr>
          <w:rFonts w:eastAsia="Calibri" w:cs="Times New Roman"/>
          <w:lang w:eastAsia="ru-RU"/>
        </w:rPr>
        <w:lastRenderedPageBreak/>
        <w:t>основной капитал. Такой показатель является обобщающим и характеризует способность муниципального образования привлекать в экономику города, как частные инвестиции, так и бюджетные средства на решение инфраструктурных задач.</w:t>
      </w:r>
    </w:p>
    <w:p w:rsidR="000A42C5" w:rsidRPr="000A42C5" w:rsidRDefault="000A42C5" w:rsidP="000A42C5">
      <w:pPr>
        <w:ind w:firstLine="709"/>
        <w:jc w:val="center"/>
        <w:rPr>
          <w:rFonts w:eastAsia="Calibri" w:cs="Times New Roman"/>
          <w:lang w:eastAsia="ru-RU"/>
        </w:rPr>
      </w:pP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Показатели объема инвестиций в основной капитал</w:t>
      </w:r>
    </w:p>
    <w:p w:rsidR="000A42C5" w:rsidRPr="000A42C5" w:rsidRDefault="000A42C5" w:rsidP="000A42C5">
      <w:pPr>
        <w:ind w:firstLine="709"/>
        <w:jc w:val="center"/>
        <w:rPr>
          <w:rFonts w:eastAsia="Calibri" w:cs="Times New Roman"/>
          <w:b/>
          <w:lang w:eastAsia="ru-RU"/>
        </w:rPr>
      </w:pPr>
    </w:p>
    <w:tbl>
      <w:tblPr>
        <w:tblW w:w="5000" w:type="pct"/>
        <w:tblLook w:val="04A0" w:firstRow="1" w:lastRow="0" w:firstColumn="1" w:lastColumn="0" w:noHBand="0" w:noVBand="1"/>
      </w:tblPr>
      <w:tblGrid>
        <w:gridCol w:w="1132"/>
        <w:gridCol w:w="793"/>
        <w:gridCol w:w="2943"/>
        <w:gridCol w:w="2672"/>
        <w:gridCol w:w="2031"/>
      </w:tblGrid>
      <w:tr w:rsidR="000A42C5" w:rsidRPr="000A42C5" w:rsidTr="000A42C5">
        <w:trPr>
          <w:trHeight w:val="1260"/>
        </w:trPr>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Группа</w:t>
            </w:r>
          </w:p>
        </w:tc>
        <w:tc>
          <w:tcPr>
            <w:tcW w:w="414"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153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региона</w:t>
            </w:r>
          </w:p>
        </w:tc>
        <w:tc>
          <w:tcPr>
            <w:tcW w:w="1396"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муниципального образования</w:t>
            </w:r>
          </w:p>
        </w:tc>
        <w:tc>
          <w:tcPr>
            <w:tcW w:w="1061"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Инвестиции в основной капитал, млн. руб. 2013 г.</w:t>
            </w:r>
          </w:p>
        </w:tc>
      </w:tr>
      <w:tr w:rsidR="000A42C5" w:rsidRPr="000A42C5" w:rsidTr="000A42C5">
        <w:trPr>
          <w:trHeight w:val="315"/>
        </w:trPr>
        <w:tc>
          <w:tcPr>
            <w:tcW w:w="59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12358,1</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Дзержинск</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9627,4</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8745,9</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4957,5</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3452,3</w:t>
            </w:r>
          </w:p>
        </w:tc>
      </w:tr>
      <w:tr w:rsidR="000A42C5" w:rsidRPr="000A42C5" w:rsidTr="000A42C5">
        <w:trPr>
          <w:trHeight w:val="315"/>
        </w:trPr>
        <w:tc>
          <w:tcPr>
            <w:tcW w:w="59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2298,2</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1864,4</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1667,6</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1168,0</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950,5</w:t>
            </w:r>
          </w:p>
        </w:tc>
      </w:tr>
      <w:tr w:rsidR="000A42C5" w:rsidRPr="000A42C5" w:rsidTr="000A42C5">
        <w:trPr>
          <w:trHeight w:val="315"/>
        </w:trPr>
        <w:tc>
          <w:tcPr>
            <w:tcW w:w="59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C</w:t>
            </w: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11</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Вичуга</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579,2</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457,5</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13</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Шуя</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388,9</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380,3</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15</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Ивановская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Кинешма</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359,2</w:t>
            </w:r>
          </w:p>
        </w:tc>
      </w:tr>
      <w:tr w:rsidR="000A42C5" w:rsidRPr="000A42C5" w:rsidTr="000A42C5">
        <w:trPr>
          <w:trHeight w:val="315"/>
        </w:trPr>
        <w:tc>
          <w:tcPr>
            <w:tcW w:w="591"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16</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313,9</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17</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Тейково</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284,1</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18</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Кохма</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189,0</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185,0</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157,9</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21</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Первомайск</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Н/д</w:t>
            </w:r>
          </w:p>
        </w:tc>
      </w:tr>
      <w:tr w:rsidR="000A42C5" w:rsidRPr="000A42C5" w:rsidTr="000A42C5">
        <w:trPr>
          <w:trHeight w:val="315"/>
        </w:trPr>
        <w:tc>
          <w:tcPr>
            <w:tcW w:w="591"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41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22</w:t>
            </w:r>
          </w:p>
        </w:tc>
        <w:tc>
          <w:tcPr>
            <w:tcW w:w="153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1396"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Шахунья</w:t>
            </w:r>
          </w:p>
        </w:tc>
        <w:tc>
          <w:tcPr>
            <w:tcW w:w="106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Н/д</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Город Кинешма ожидаемо занимает предпоследнее место в группе  </w:t>
      </w:r>
      <w:r w:rsidRPr="000A42C5">
        <w:rPr>
          <w:rFonts w:eastAsia="Calibri" w:cs="Times New Roman"/>
          <w:lang w:val="en-US" w:eastAsia="ru-RU"/>
        </w:rPr>
        <w:t>C</w:t>
      </w:r>
      <w:r w:rsidRPr="000A42C5">
        <w:rPr>
          <w:rFonts w:eastAsia="Calibri" w:cs="Times New Roman"/>
          <w:lang w:eastAsia="ru-RU"/>
        </w:rPr>
        <w:t>, при этом по данному показателю город опережают городской округ Вичуга и Шуя. Таким образом, если рассматривать совокупный объем средств, инвестированных в экономику муниципальных образований, как некий рынок инвестиционных ресурсов, на котором идет борьба среди городов за ограниченный объем инвестиций, то позиции Кинешмы на нем довольно низкие. Так при объеме данного рынка, по данным  2013 года, в 50,4 млрд. рублей, доля г. Кинешма составляет всего 0,7 %, при этом на долю муниципальных образований, попавших в группу</w:t>
      </w:r>
      <w:proofErr w:type="gramStart"/>
      <w:r w:rsidRPr="000A42C5">
        <w:rPr>
          <w:rFonts w:eastAsia="Calibri" w:cs="Times New Roman"/>
          <w:lang w:eastAsia="ru-RU"/>
        </w:rPr>
        <w:t xml:space="preserve"> А</w:t>
      </w:r>
      <w:proofErr w:type="gramEnd"/>
      <w:r w:rsidRPr="000A42C5">
        <w:rPr>
          <w:rFonts w:eastAsia="Calibri" w:cs="Times New Roman"/>
          <w:lang w:eastAsia="ru-RU"/>
        </w:rPr>
        <w:t xml:space="preserve"> приходится 77,7 %, у лидера рейтинга по данному показателю г. Рыбинска доля в 24,5 %. Таким образом в плановом периоде 2015-2020 годы администрации городского округа Кинешма необходимо разработать комплекс мер по улучшению инвестиционного климата в целом и созданию условий для развития предпринимательства.</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Расчет итогового рейтинга, с учетом совокупного влияния рассматриваемых критериев, позволяет отнести г. Кинешма к группе городов с </w:t>
      </w:r>
      <w:r w:rsidRPr="000A42C5">
        <w:rPr>
          <w:rFonts w:eastAsia="Calibri" w:cs="Times New Roman"/>
          <w:b/>
          <w:lang w:eastAsia="ru-RU"/>
        </w:rPr>
        <w:t>умеренным инвестиционным потенциалом</w:t>
      </w:r>
      <w:r w:rsidRPr="000A42C5">
        <w:rPr>
          <w:rFonts w:eastAsia="Calibri" w:cs="Times New Roman"/>
          <w:lang w:eastAsia="ru-RU"/>
        </w:rPr>
        <w:t xml:space="preserve"> (группа С), при этом город набирает </w:t>
      </w:r>
      <w:r w:rsidRPr="000A42C5">
        <w:rPr>
          <w:rFonts w:eastAsia="Calibri" w:cs="Times New Roman"/>
          <w:b/>
          <w:lang w:eastAsia="ru-RU"/>
        </w:rPr>
        <w:t>6,23</w:t>
      </w:r>
      <w:r w:rsidRPr="000A42C5">
        <w:rPr>
          <w:rFonts w:eastAsia="Calibri" w:cs="Times New Roman"/>
          <w:lang w:eastAsia="ru-RU"/>
        </w:rPr>
        <w:t xml:space="preserve"> балла из </w:t>
      </w:r>
      <w:r w:rsidRPr="000A42C5">
        <w:rPr>
          <w:rFonts w:eastAsia="Calibri" w:cs="Times New Roman"/>
          <w:b/>
          <w:lang w:eastAsia="ru-RU"/>
        </w:rPr>
        <w:t>10</w:t>
      </w:r>
      <w:r w:rsidRPr="000A42C5">
        <w:rPr>
          <w:rFonts w:eastAsia="Calibri" w:cs="Times New Roman"/>
          <w:lang w:eastAsia="ru-RU"/>
        </w:rPr>
        <w:t xml:space="preserve"> возможных, занимая последнее место в своей группе. При этом аналогичный рейтинг имеет городской округ Шуя, примечательно, что по всем критериям рассматриваемые города имеют одинаковые значения. Городской округ Кинешма </w:t>
      </w:r>
      <w:r w:rsidRPr="000A42C5">
        <w:rPr>
          <w:rFonts w:eastAsia="Calibri" w:cs="Times New Roman"/>
          <w:lang w:eastAsia="ru-RU"/>
        </w:rPr>
        <w:lastRenderedPageBreak/>
        <w:t>наряду с Шуей являются единственными представителями Ивановской области, попавшими в группу с умеренным инвестиционным потенциалом. Первое место в рейтинге занял город Рыбинск, набрав максимально высокую оценку 10 баллов по всем критериям.</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Относительно неплохое положение города Кинешма в приведенном рейтинге не вселяет повод для оптимизма. Положительно на рейтинг повлияли демографический показатели и уровень развития рынка розничной торговли. При этом прогноз по рейтингу скорее негативный, поскольку в городе имеется тенденция к снижению численности населения и банкротству промышленных предприятий, что оказывает на инвестиционную привлекательность города Кинешма серьезный негативный эффект.</w:t>
      </w: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Приведенный анализ показал, что органам местного самоуправления в плановом периоде придется реализовать комплекс мероприятий, направленных на улучшение инвестиционной привлекательности городского округа Кинешма, а именно:</w:t>
      </w:r>
    </w:p>
    <w:p w:rsidR="000A42C5" w:rsidRPr="000A42C5" w:rsidRDefault="000A42C5" w:rsidP="00E42E34">
      <w:pPr>
        <w:numPr>
          <w:ilvl w:val="0"/>
          <w:numId w:val="113"/>
        </w:numPr>
        <w:ind w:firstLine="709"/>
        <w:contextualSpacing/>
        <w:jc w:val="both"/>
        <w:rPr>
          <w:rFonts w:eastAsia="Calibri" w:cs="Times New Roman"/>
          <w:lang w:eastAsia="ru-RU"/>
        </w:rPr>
      </w:pPr>
      <w:r w:rsidRPr="000A42C5">
        <w:rPr>
          <w:rFonts w:eastAsia="Calibri" w:cs="Times New Roman"/>
          <w:lang w:eastAsia="ru-RU"/>
        </w:rPr>
        <w:t>содействовать развитию промышленного сектора с созданием высокопроизводительных рабочих мест, обеспечивающих уровень оплаты труда не ниже среднего по региону;</w:t>
      </w:r>
    </w:p>
    <w:p w:rsidR="000A42C5" w:rsidRPr="000A42C5" w:rsidRDefault="000A42C5" w:rsidP="00E42E34">
      <w:pPr>
        <w:numPr>
          <w:ilvl w:val="0"/>
          <w:numId w:val="113"/>
        </w:numPr>
        <w:ind w:firstLine="709"/>
        <w:contextualSpacing/>
        <w:jc w:val="both"/>
        <w:rPr>
          <w:rFonts w:eastAsia="Calibri" w:cs="Times New Roman"/>
          <w:lang w:eastAsia="ru-RU"/>
        </w:rPr>
      </w:pPr>
      <w:r w:rsidRPr="000A42C5">
        <w:rPr>
          <w:rFonts w:eastAsia="Calibri" w:cs="Times New Roman"/>
          <w:lang w:eastAsia="ru-RU"/>
        </w:rPr>
        <w:t>преодолеть тенденцию к естественной убыли населения;</w:t>
      </w:r>
    </w:p>
    <w:p w:rsidR="000A42C5" w:rsidRPr="000A42C5" w:rsidRDefault="000A42C5" w:rsidP="00E42E34">
      <w:pPr>
        <w:numPr>
          <w:ilvl w:val="0"/>
          <w:numId w:val="113"/>
        </w:numPr>
        <w:ind w:firstLine="709"/>
        <w:contextualSpacing/>
        <w:jc w:val="both"/>
        <w:rPr>
          <w:rFonts w:eastAsia="Calibri" w:cs="Times New Roman"/>
          <w:lang w:eastAsia="ru-RU"/>
        </w:rPr>
      </w:pPr>
      <w:r w:rsidRPr="000A42C5">
        <w:rPr>
          <w:rFonts w:eastAsia="Calibri" w:cs="Times New Roman"/>
          <w:lang w:eastAsia="ru-RU"/>
        </w:rPr>
        <w:t>выработать меры по общему улучшению качества деловой среды и условий ведения бизнеса.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sectPr w:rsidR="000A42C5" w:rsidRPr="000A42C5">
          <w:footerReference w:type="even" r:id="rId16"/>
          <w:footerReference w:type="default" r:id="rId17"/>
          <w:footerReference w:type="first" r:id="rId18"/>
          <w:footnotePr>
            <w:numRestart w:val="eachPage"/>
          </w:footnotePr>
          <w:pgSz w:w="11906" w:h="16838"/>
          <w:pgMar w:top="1134" w:right="850" w:bottom="1134" w:left="1701" w:header="708" w:footer="708" w:gutter="0"/>
          <w:cols w:space="708"/>
          <w:docGrid w:linePitch="360"/>
        </w:sect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lastRenderedPageBreak/>
        <w:t>Сводный рейтинг инвестиционной привлекательности</w:t>
      </w:r>
    </w:p>
    <w:tbl>
      <w:tblPr>
        <w:tblW w:w="5000" w:type="pct"/>
        <w:tblLook w:val="04A0" w:firstRow="1" w:lastRow="0" w:firstColumn="1" w:lastColumn="0" w:noHBand="0" w:noVBand="1"/>
      </w:tblPr>
      <w:tblGrid>
        <w:gridCol w:w="1060"/>
        <w:gridCol w:w="620"/>
        <w:gridCol w:w="2820"/>
        <w:gridCol w:w="1983"/>
        <w:gridCol w:w="1557"/>
        <w:gridCol w:w="1143"/>
        <w:gridCol w:w="2093"/>
        <w:gridCol w:w="1167"/>
        <w:gridCol w:w="1537"/>
        <w:gridCol w:w="806"/>
      </w:tblGrid>
      <w:tr w:rsidR="000A42C5" w:rsidRPr="000A42C5" w:rsidTr="000A42C5">
        <w:trPr>
          <w:trHeight w:val="630"/>
        </w:trPr>
        <w:tc>
          <w:tcPr>
            <w:tcW w:w="3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Группа</w:t>
            </w:r>
          </w:p>
        </w:tc>
        <w:tc>
          <w:tcPr>
            <w:tcW w:w="2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 xml:space="preserve">№ </w:t>
            </w:r>
            <w:proofErr w:type="gramStart"/>
            <w:r w:rsidRPr="000A42C5">
              <w:rPr>
                <w:rFonts w:eastAsia="Times New Roman" w:cs="Times New Roman"/>
                <w:b/>
                <w:color w:val="000000"/>
                <w:lang w:eastAsia="ru-RU"/>
              </w:rPr>
              <w:t>п</w:t>
            </w:r>
            <w:proofErr w:type="gramEnd"/>
            <w:r w:rsidRPr="000A42C5">
              <w:rPr>
                <w:rFonts w:eastAsia="Times New Roman" w:cs="Times New Roman"/>
                <w:b/>
                <w:color w:val="000000"/>
                <w:lang w:eastAsia="ru-RU"/>
              </w:rPr>
              <w:t>/п</w:t>
            </w:r>
          </w:p>
        </w:tc>
        <w:tc>
          <w:tcPr>
            <w:tcW w:w="9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Наименование региона</w:t>
            </w:r>
          </w:p>
        </w:tc>
        <w:tc>
          <w:tcPr>
            <w:tcW w:w="67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Наименование муниципального образования</w:t>
            </w:r>
          </w:p>
        </w:tc>
        <w:tc>
          <w:tcPr>
            <w:tcW w:w="2533" w:type="pct"/>
            <w:gridSpan w:val="5"/>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Рейтинговые баллы по критериям</w:t>
            </w:r>
          </w:p>
        </w:tc>
        <w:tc>
          <w:tcPr>
            <w:tcW w:w="2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color w:val="000000"/>
                <w:lang w:eastAsia="ru-RU"/>
              </w:rPr>
            </w:pPr>
            <w:r w:rsidRPr="000A42C5">
              <w:rPr>
                <w:rFonts w:eastAsia="Times New Roman" w:cs="Times New Roman"/>
                <w:b/>
                <w:color w:val="000000"/>
                <w:lang w:eastAsia="ru-RU"/>
              </w:rPr>
              <w:t>Всего</w:t>
            </w:r>
          </w:p>
        </w:tc>
      </w:tr>
      <w:tr w:rsidR="000A42C5" w:rsidRPr="000A42C5" w:rsidTr="000A42C5">
        <w:trPr>
          <w:trHeight w:val="303"/>
        </w:trPr>
        <w:tc>
          <w:tcPr>
            <w:tcW w:w="359"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210"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671"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Население</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Зарплата</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Промышленность</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Торговля</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color w:val="000000"/>
                <w:lang w:eastAsia="ru-RU"/>
              </w:rPr>
            </w:pPr>
            <w:r w:rsidRPr="000A42C5">
              <w:rPr>
                <w:rFonts w:eastAsia="Times New Roman" w:cs="Times New Roman"/>
                <w:b/>
                <w:color w:val="000000"/>
                <w:lang w:eastAsia="ru-RU"/>
              </w:rPr>
              <w:t>Инвестиции</w:t>
            </w:r>
          </w:p>
        </w:tc>
        <w:tc>
          <w:tcPr>
            <w:tcW w:w="273"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r>
      <w:tr w:rsidR="000A42C5" w:rsidRPr="000A42C5" w:rsidTr="000A42C5">
        <w:trPr>
          <w:trHeight w:val="315"/>
        </w:trPr>
        <w:tc>
          <w:tcPr>
            <w:tcW w:w="359"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210"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671" w:type="pct"/>
            <w:vMerge/>
            <w:tcBorders>
              <w:top w:val="single" w:sz="4" w:space="0" w:color="auto"/>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b/>
                <w:color w:val="000000"/>
                <w:lang w:eastAsia="ru-RU"/>
              </w:rPr>
            </w:pP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0,22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0,19</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0,19</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0,19</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0,21</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color w:val="000000"/>
                <w:lang w:eastAsia="ru-RU"/>
              </w:rPr>
            </w:pPr>
            <w:r w:rsidRPr="000A42C5">
              <w:rPr>
                <w:rFonts w:eastAsia="Times New Roman" w:cs="Times New Roman"/>
                <w:b/>
                <w:color w:val="000000"/>
                <w:lang w:eastAsia="ru-RU"/>
              </w:rPr>
              <w:t>1,00</w:t>
            </w:r>
          </w:p>
        </w:tc>
      </w:tr>
      <w:tr w:rsidR="000A42C5" w:rsidRPr="000A42C5" w:rsidTr="000A42C5">
        <w:trPr>
          <w:trHeight w:val="315"/>
        </w:trPr>
        <w:tc>
          <w:tcPr>
            <w:tcW w:w="359"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A</w:t>
            </w: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Рыбинск</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10,00</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Дзержинск</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9,62</w:t>
            </w:r>
          </w:p>
        </w:tc>
      </w:tr>
      <w:tr w:rsidR="000A42C5" w:rsidRPr="000A42C5" w:rsidTr="000A42C5">
        <w:trPr>
          <w:trHeight w:val="15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Бор</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9,24</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Выкса</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9,18</w:t>
            </w:r>
          </w:p>
        </w:tc>
      </w:tr>
      <w:tr w:rsidR="000A42C5" w:rsidRPr="000A42C5" w:rsidTr="000A42C5">
        <w:trPr>
          <w:trHeight w:val="187"/>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Ковров</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8,48</w:t>
            </w:r>
          </w:p>
        </w:tc>
      </w:tr>
      <w:tr w:rsidR="000A42C5" w:rsidRPr="000A42C5" w:rsidTr="000A42C5">
        <w:trPr>
          <w:trHeight w:val="85"/>
        </w:trPr>
        <w:tc>
          <w:tcPr>
            <w:tcW w:w="359"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B</w:t>
            </w: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Арзамас</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8,38</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Муром</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7,68</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Владимирская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Гусь-Хрустальный</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6,86</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9</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Волгореченск</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6,30</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10</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Ивановская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b/>
                <w:bCs/>
                <w:color w:val="000000"/>
                <w:lang w:eastAsia="ru-RU"/>
              </w:rPr>
            </w:pPr>
            <w:r w:rsidRPr="000A42C5">
              <w:rPr>
                <w:rFonts w:eastAsia="Times New Roman" w:cs="Times New Roman"/>
                <w:b/>
                <w:bCs/>
                <w:color w:val="000000"/>
                <w:lang w:eastAsia="ru-RU"/>
              </w:rPr>
              <w:t>Кинешма</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8</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5</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b/>
                <w:bCs/>
                <w:color w:val="000000"/>
                <w:lang w:eastAsia="ru-RU"/>
              </w:rPr>
            </w:pPr>
            <w:r w:rsidRPr="000A42C5">
              <w:rPr>
                <w:rFonts w:eastAsia="Times New Roman" w:cs="Times New Roman"/>
                <w:b/>
                <w:bCs/>
                <w:color w:val="000000"/>
                <w:lang w:eastAsia="ru-RU"/>
              </w:rPr>
              <w:t>6,23</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11</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Шуя</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8</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8</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6,23</w:t>
            </w:r>
          </w:p>
        </w:tc>
      </w:tr>
      <w:tr w:rsidR="000A42C5" w:rsidRPr="000A42C5" w:rsidTr="000A42C5">
        <w:trPr>
          <w:trHeight w:val="177"/>
        </w:trPr>
        <w:tc>
          <w:tcPr>
            <w:tcW w:w="359"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C</w:t>
            </w: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12</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Ярославская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Переславль-Залеский</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6,20</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13</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Шарья</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4,94</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14</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Буй</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10</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4,09</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15</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Семеновский</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3,86</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16</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Вичуга</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3,86</w:t>
            </w:r>
          </w:p>
        </w:tc>
      </w:tr>
      <w:tr w:rsidR="000A42C5" w:rsidRPr="000A42C5" w:rsidTr="000A42C5">
        <w:trPr>
          <w:trHeight w:val="85"/>
        </w:trPr>
        <w:tc>
          <w:tcPr>
            <w:tcW w:w="359" w:type="pct"/>
            <w:vMerge w:val="restar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D</w:t>
            </w: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17</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Галич</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8</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3,71</w:t>
            </w:r>
          </w:p>
        </w:tc>
      </w:tr>
      <w:tr w:rsidR="000A42C5" w:rsidRPr="000A42C5" w:rsidTr="000A42C5">
        <w:trPr>
          <w:trHeight w:val="8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18</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Шахунья</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3,23</w:t>
            </w:r>
          </w:p>
        </w:tc>
      </w:tr>
      <w:tr w:rsidR="000A42C5" w:rsidRPr="000A42C5" w:rsidTr="000A42C5">
        <w:trPr>
          <w:trHeight w:val="31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19</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Костромская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proofErr w:type="spellStart"/>
            <w:r w:rsidRPr="000A42C5">
              <w:rPr>
                <w:rFonts w:eastAsia="Times New Roman" w:cs="Times New Roman"/>
                <w:color w:val="000000"/>
                <w:lang w:eastAsia="ru-RU"/>
              </w:rPr>
              <w:t>Мантурово</w:t>
            </w:r>
            <w:proofErr w:type="spellEnd"/>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3,20</w:t>
            </w:r>
          </w:p>
        </w:tc>
      </w:tr>
      <w:tr w:rsidR="000A42C5" w:rsidRPr="000A42C5" w:rsidTr="000A42C5">
        <w:trPr>
          <w:trHeight w:val="300"/>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20</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Нижегородская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Первомайск</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5</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color w:val="000000"/>
                <w:lang w:eastAsia="ru-RU"/>
              </w:rPr>
            </w:pPr>
            <w:r w:rsidRPr="000A42C5">
              <w:rPr>
                <w:rFonts w:eastAsia="Times New Roman" w:cs="Times New Roman"/>
                <w:color w:val="000000"/>
                <w:lang w:eastAsia="ru-RU"/>
              </w:rPr>
              <w:t>2,57</w:t>
            </w:r>
          </w:p>
        </w:tc>
      </w:tr>
      <w:tr w:rsidR="000A42C5" w:rsidRPr="000A42C5" w:rsidTr="000A42C5">
        <w:trPr>
          <w:trHeight w:val="31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21</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Кохма</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2,57</w:t>
            </w:r>
          </w:p>
        </w:tc>
      </w:tr>
      <w:tr w:rsidR="000A42C5" w:rsidRPr="000A42C5" w:rsidTr="000A42C5">
        <w:trPr>
          <w:trHeight w:val="315"/>
        </w:trPr>
        <w:tc>
          <w:tcPr>
            <w:tcW w:w="359" w:type="pct"/>
            <w:vMerge/>
            <w:tcBorders>
              <w:top w:val="nil"/>
              <w:left w:val="single" w:sz="4" w:space="0" w:color="auto"/>
              <w:bottom w:val="single" w:sz="4" w:space="0" w:color="auto"/>
              <w:right w:val="single" w:sz="4" w:space="0" w:color="auto"/>
            </w:tcBorders>
            <w:vAlign w:val="center"/>
            <w:hideMark/>
          </w:tcPr>
          <w:p w:rsidR="000A42C5" w:rsidRPr="000A42C5" w:rsidRDefault="000A42C5" w:rsidP="000A42C5">
            <w:pPr>
              <w:jc w:val="both"/>
              <w:rPr>
                <w:rFonts w:eastAsia="Times New Roman" w:cs="Times New Roman"/>
                <w:color w:val="000000"/>
                <w:lang w:eastAsia="ru-RU"/>
              </w:rPr>
            </w:pPr>
          </w:p>
        </w:tc>
        <w:tc>
          <w:tcPr>
            <w:tcW w:w="21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22</w:t>
            </w:r>
          </w:p>
        </w:tc>
        <w:tc>
          <w:tcPr>
            <w:tcW w:w="95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Ивановская область</w:t>
            </w:r>
          </w:p>
        </w:tc>
        <w:tc>
          <w:tcPr>
            <w:tcW w:w="671"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both"/>
              <w:rPr>
                <w:rFonts w:eastAsia="Times New Roman" w:cs="Times New Roman"/>
                <w:i/>
                <w:iCs/>
                <w:color w:val="000000"/>
                <w:lang w:eastAsia="ru-RU"/>
              </w:rPr>
            </w:pPr>
            <w:r w:rsidRPr="000A42C5">
              <w:rPr>
                <w:rFonts w:eastAsia="Times New Roman" w:cs="Times New Roman"/>
                <w:i/>
                <w:iCs/>
                <w:color w:val="000000"/>
                <w:lang w:eastAsia="ru-RU"/>
              </w:rPr>
              <w:t>Тейково</w:t>
            </w:r>
          </w:p>
        </w:tc>
        <w:tc>
          <w:tcPr>
            <w:tcW w:w="527"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38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708"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5</w:t>
            </w:r>
          </w:p>
        </w:tc>
        <w:tc>
          <w:tcPr>
            <w:tcW w:w="394"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520"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w:t>
            </w:r>
          </w:p>
        </w:tc>
        <w:tc>
          <w:tcPr>
            <w:tcW w:w="273" w:type="pct"/>
            <w:tcBorders>
              <w:top w:val="nil"/>
              <w:left w:val="nil"/>
              <w:bottom w:val="single" w:sz="4" w:space="0" w:color="auto"/>
              <w:right w:val="single" w:sz="4" w:space="0" w:color="auto"/>
            </w:tcBorders>
            <w:shd w:val="clear" w:color="auto" w:fill="auto"/>
            <w:vAlign w:val="bottom"/>
            <w:hideMark/>
          </w:tcPr>
          <w:p w:rsidR="000A42C5" w:rsidRPr="000A42C5" w:rsidRDefault="000A42C5" w:rsidP="000A42C5">
            <w:pPr>
              <w:jc w:val="right"/>
              <w:rPr>
                <w:rFonts w:eastAsia="Times New Roman" w:cs="Times New Roman"/>
                <w:i/>
                <w:iCs/>
                <w:color w:val="000000"/>
                <w:lang w:eastAsia="ru-RU"/>
              </w:rPr>
            </w:pPr>
            <w:r w:rsidRPr="000A42C5">
              <w:rPr>
                <w:rFonts w:eastAsia="Times New Roman" w:cs="Times New Roman"/>
                <w:i/>
                <w:iCs/>
                <w:color w:val="000000"/>
                <w:lang w:eastAsia="ru-RU"/>
              </w:rPr>
              <w:t>2,57</w:t>
            </w:r>
          </w:p>
        </w:tc>
      </w:tr>
    </w:tbl>
    <w:p w:rsidR="000A42C5" w:rsidRPr="000A42C5" w:rsidRDefault="000A42C5" w:rsidP="000A42C5">
      <w:pPr>
        <w:ind w:firstLine="709"/>
        <w:jc w:val="both"/>
        <w:rPr>
          <w:rFonts w:eastAsia="Calibri" w:cs="Times New Roman"/>
          <w:lang w:eastAsia="ru-RU"/>
        </w:rPr>
        <w:sectPr w:rsidR="000A42C5" w:rsidRPr="000A42C5" w:rsidSect="000A42C5">
          <w:pgSz w:w="16838" w:h="11906" w:orient="landscape"/>
          <w:pgMar w:top="851" w:right="1134" w:bottom="1701" w:left="1134" w:header="709" w:footer="709" w:gutter="0"/>
          <w:cols w:space="708"/>
          <w:docGrid w:linePitch="360"/>
        </w:sect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lastRenderedPageBreak/>
        <w:t>На основе проведенного сравнительного анализа теперь можно сделать обоснованные выводы о сильных и слабых сторонах городского округа Кинешма в борьбе за инвестиционные ресурсы.</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Анализ сильных и слабых сторон городского округа Кинешма</w:t>
      </w:r>
    </w:p>
    <w:p w:rsidR="000A42C5" w:rsidRPr="000A42C5" w:rsidRDefault="000A42C5" w:rsidP="000A42C5">
      <w:pPr>
        <w:ind w:firstLine="709"/>
        <w:jc w:val="center"/>
        <w:rPr>
          <w:rFonts w:eastAsia="Calibri" w:cs="Times New Roman"/>
          <w:b/>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0A42C5" w:rsidRPr="000A42C5" w:rsidTr="000A42C5">
        <w:tc>
          <w:tcPr>
            <w:tcW w:w="4785" w:type="dxa"/>
            <w:shd w:val="clear" w:color="auto" w:fill="auto"/>
          </w:tcPr>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Сильные стороны</w:t>
            </w:r>
          </w:p>
        </w:tc>
        <w:tc>
          <w:tcPr>
            <w:tcW w:w="4786" w:type="dxa"/>
            <w:shd w:val="clear" w:color="auto" w:fill="auto"/>
          </w:tcPr>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Возможности</w:t>
            </w:r>
          </w:p>
        </w:tc>
      </w:tr>
      <w:tr w:rsidR="000A42C5" w:rsidRPr="000A42C5" w:rsidTr="000A42C5">
        <w:trPr>
          <w:trHeight w:val="5845"/>
        </w:trPr>
        <w:tc>
          <w:tcPr>
            <w:tcW w:w="4785" w:type="dxa"/>
            <w:shd w:val="clear" w:color="auto" w:fill="auto"/>
          </w:tcPr>
          <w:p w:rsidR="000A42C5" w:rsidRPr="000A42C5" w:rsidRDefault="000A42C5" w:rsidP="00E42E34">
            <w:pPr>
              <w:numPr>
                <w:ilvl w:val="0"/>
                <w:numId w:val="111"/>
              </w:numPr>
              <w:ind w:firstLine="284"/>
              <w:contextualSpacing/>
              <w:jc w:val="both"/>
              <w:rPr>
                <w:rFonts w:eastAsia="Calibri" w:cs="Times New Roman"/>
                <w:lang w:eastAsia="ru-RU"/>
              </w:rPr>
            </w:pPr>
            <w:r w:rsidRPr="000A42C5">
              <w:rPr>
                <w:rFonts w:eastAsia="Calibri" w:cs="Times New Roman"/>
                <w:lang w:eastAsia="ru-RU"/>
              </w:rPr>
              <w:t>Наличие достаточного демографического потенциала обеспечивающего необходимый уровень и качество трудовых ресурсов.</w:t>
            </w:r>
          </w:p>
          <w:p w:rsidR="000A42C5" w:rsidRPr="000A42C5" w:rsidRDefault="000A42C5" w:rsidP="00E42E34">
            <w:pPr>
              <w:numPr>
                <w:ilvl w:val="0"/>
                <w:numId w:val="111"/>
              </w:numPr>
              <w:ind w:firstLine="284"/>
              <w:contextualSpacing/>
              <w:jc w:val="both"/>
              <w:rPr>
                <w:rFonts w:eastAsia="Calibri" w:cs="Times New Roman"/>
                <w:lang w:eastAsia="ru-RU"/>
              </w:rPr>
            </w:pPr>
            <w:r w:rsidRPr="000A42C5">
              <w:rPr>
                <w:rFonts w:eastAsia="Calibri" w:cs="Times New Roman"/>
                <w:lang w:eastAsia="ru-RU"/>
              </w:rPr>
              <w:t>Конкурентный уровень оплаты труда, позволяющий разместить трудоемкие производства.</w:t>
            </w:r>
          </w:p>
          <w:p w:rsidR="000A42C5" w:rsidRPr="000A42C5" w:rsidRDefault="000A42C5" w:rsidP="00E42E34">
            <w:pPr>
              <w:numPr>
                <w:ilvl w:val="0"/>
                <w:numId w:val="111"/>
              </w:numPr>
              <w:ind w:firstLine="284"/>
              <w:contextualSpacing/>
              <w:jc w:val="both"/>
              <w:rPr>
                <w:rFonts w:eastAsia="Calibri" w:cs="Times New Roman"/>
                <w:lang w:eastAsia="ru-RU"/>
              </w:rPr>
            </w:pPr>
            <w:r w:rsidRPr="000A42C5">
              <w:rPr>
                <w:rFonts w:eastAsia="Calibri" w:cs="Times New Roman"/>
                <w:lang w:eastAsia="ru-RU"/>
              </w:rPr>
              <w:t>Развитый рынок розничной торговли и бытового обслуживания населения.</w:t>
            </w:r>
          </w:p>
          <w:p w:rsidR="000A42C5" w:rsidRPr="000A42C5" w:rsidRDefault="000A42C5" w:rsidP="00E42E34">
            <w:pPr>
              <w:numPr>
                <w:ilvl w:val="0"/>
                <w:numId w:val="111"/>
              </w:numPr>
              <w:ind w:firstLine="284"/>
              <w:contextualSpacing/>
              <w:jc w:val="both"/>
              <w:rPr>
                <w:rFonts w:eastAsia="Calibri" w:cs="Times New Roman"/>
                <w:lang w:eastAsia="ru-RU"/>
              </w:rPr>
            </w:pPr>
            <w:r w:rsidRPr="000A42C5">
              <w:rPr>
                <w:rFonts w:eastAsia="Calibri" w:cs="Times New Roman"/>
                <w:lang w:eastAsia="ru-RU"/>
              </w:rPr>
              <w:t>Наличие свободных инвестиционных площадок для размещения промышленных производств, объектов торговли и бытового обслуживания, жилищного строительства.</w:t>
            </w:r>
          </w:p>
          <w:p w:rsidR="000A42C5" w:rsidRPr="000A42C5" w:rsidRDefault="000A42C5" w:rsidP="00E42E34">
            <w:pPr>
              <w:numPr>
                <w:ilvl w:val="0"/>
                <w:numId w:val="111"/>
              </w:numPr>
              <w:ind w:firstLine="284"/>
              <w:contextualSpacing/>
              <w:jc w:val="both"/>
              <w:rPr>
                <w:rFonts w:eastAsia="Calibri" w:cs="Times New Roman"/>
                <w:lang w:eastAsia="ru-RU"/>
              </w:rPr>
            </w:pPr>
            <w:r w:rsidRPr="000A42C5">
              <w:rPr>
                <w:rFonts w:eastAsia="Calibri" w:cs="Times New Roman"/>
                <w:lang w:eastAsia="ru-RU"/>
              </w:rPr>
              <w:t xml:space="preserve">Богатое историческое наследие и благоприятная экологическая обстановка, </w:t>
            </w:r>
            <w:proofErr w:type="gramStart"/>
            <w:r w:rsidRPr="000A42C5">
              <w:rPr>
                <w:rFonts w:eastAsia="Calibri" w:cs="Times New Roman"/>
                <w:lang w:eastAsia="ru-RU"/>
              </w:rPr>
              <w:t>создающих</w:t>
            </w:r>
            <w:proofErr w:type="gramEnd"/>
            <w:r w:rsidRPr="000A42C5">
              <w:rPr>
                <w:rFonts w:eastAsia="Calibri" w:cs="Times New Roman"/>
                <w:lang w:eastAsia="ru-RU"/>
              </w:rPr>
              <w:t xml:space="preserve"> условия для развития туризма.</w:t>
            </w:r>
          </w:p>
        </w:tc>
        <w:tc>
          <w:tcPr>
            <w:tcW w:w="4786" w:type="dxa"/>
            <w:shd w:val="clear" w:color="auto" w:fill="auto"/>
          </w:tcPr>
          <w:p w:rsidR="000A42C5" w:rsidRPr="000A42C5" w:rsidRDefault="000A42C5" w:rsidP="00E42E34">
            <w:pPr>
              <w:numPr>
                <w:ilvl w:val="0"/>
                <w:numId w:val="112"/>
              </w:numPr>
              <w:spacing w:line="216" w:lineRule="auto"/>
              <w:ind w:firstLine="284"/>
              <w:contextualSpacing/>
              <w:jc w:val="both"/>
              <w:rPr>
                <w:rFonts w:eastAsia="Calibri" w:cs="Times New Roman"/>
                <w:lang w:eastAsia="ru-RU"/>
              </w:rPr>
            </w:pPr>
            <w:r w:rsidRPr="000A42C5">
              <w:rPr>
                <w:rFonts w:eastAsia="Calibri" w:cs="Times New Roman"/>
                <w:lang w:eastAsia="ru-RU"/>
              </w:rPr>
              <w:t>Содействие созданию новых рабочих мест, повышению уровня жизни населения.</w:t>
            </w:r>
          </w:p>
          <w:p w:rsidR="000A42C5" w:rsidRPr="000A42C5" w:rsidRDefault="000A42C5" w:rsidP="00E42E34">
            <w:pPr>
              <w:numPr>
                <w:ilvl w:val="0"/>
                <w:numId w:val="112"/>
              </w:numPr>
              <w:spacing w:line="216" w:lineRule="auto"/>
              <w:ind w:firstLine="284"/>
              <w:contextualSpacing/>
              <w:jc w:val="both"/>
              <w:rPr>
                <w:rFonts w:eastAsia="Calibri" w:cs="Times New Roman"/>
                <w:lang w:eastAsia="ru-RU"/>
              </w:rPr>
            </w:pPr>
            <w:r w:rsidRPr="000A42C5">
              <w:rPr>
                <w:rFonts w:eastAsia="Calibri" w:cs="Times New Roman"/>
                <w:lang w:eastAsia="ru-RU"/>
              </w:rPr>
              <w:t>Развитие рынка розничной торговли и сферы услуг за счет привлечения в город современных сетевых форматов торговли. Развитие малого предпринимательства на принципах франчайзинга.</w:t>
            </w:r>
          </w:p>
          <w:p w:rsidR="000A42C5" w:rsidRPr="000A42C5" w:rsidRDefault="000A42C5" w:rsidP="00E42E34">
            <w:pPr>
              <w:numPr>
                <w:ilvl w:val="0"/>
                <w:numId w:val="112"/>
              </w:numPr>
              <w:spacing w:line="216" w:lineRule="auto"/>
              <w:ind w:firstLine="284"/>
              <w:contextualSpacing/>
              <w:jc w:val="both"/>
              <w:rPr>
                <w:rFonts w:eastAsia="Calibri" w:cs="Times New Roman"/>
                <w:lang w:eastAsia="ru-RU"/>
              </w:rPr>
            </w:pPr>
            <w:r w:rsidRPr="000A42C5">
              <w:rPr>
                <w:rFonts w:eastAsia="Calibri" w:cs="Times New Roman"/>
                <w:lang w:eastAsia="ru-RU"/>
              </w:rPr>
              <w:t>Развитие промышленного производства на базе многопрофильного индустриального парка «Кинешма», существующих предприятий. Создание новых произво</w:t>
            </w:r>
            <w:proofErr w:type="gramStart"/>
            <w:r w:rsidRPr="000A42C5">
              <w:rPr>
                <w:rFonts w:eastAsia="Calibri" w:cs="Times New Roman"/>
                <w:lang w:eastAsia="ru-RU"/>
              </w:rPr>
              <w:t>дств в сф</w:t>
            </w:r>
            <w:proofErr w:type="gramEnd"/>
            <w:r w:rsidRPr="000A42C5">
              <w:rPr>
                <w:rFonts w:eastAsia="Calibri" w:cs="Times New Roman"/>
                <w:lang w:eastAsia="ru-RU"/>
              </w:rPr>
              <w:t>ере малого и среднего бизнеса</w:t>
            </w:r>
          </w:p>
          <w:p w:rsidR="000A42C5" w:rsidRPr="000A42C5" w:rsidRDefault="000A42C5" w:rsidP="00E42E34">
            <w:pPr>
              <w:numPr>
                <w:ilvl w:val="0"/>
                <w:numId w:val="112"/>
              </w:numPr>
              <w:spacing w:line="216" w:lineRule="auto"/>
              <w:ind w:firstLine="284"/>
              <w:contextualSpacing/>
              <w:jc w:val="both"/>
              <w:rPr>
                <w:rFonts w:eastAsia="Calibri" w:cs="Times New Roman"/>
                <w:lang w:eastAsia="ru-RU"/>
              </w:rPr>
            </w:pPr>
            <w:r w:rsidRPr="000A42C5">
              <w:rPr>
                <w:rFonts w:eastAsia="Calibri" w:cs="Times New Roman"/>
                <w:lang w:eastAsia="ru-RU"/>
              </w:rPr>
              <w:t>Участие в мероприятиях государственных программ с целью привлечения средств регионального и федерального бюджетов, так как город является одним из центров экономической и культурной жизни в регионе.</w:t>
            </w:r>
          </w:p>
          <w:p w:rsidR="000A42C5" w:rsidRPr="000A42C5" w:rsidRDefault="000A42C5" w:rsidP="00E42E34">
            <w:pPr>
              <w:numPr>
                <w:ilvl w:val="0"/>
                <w:numId w:val="112"/>
              </w:numPr>
              <w:spacing w:line="216" w:lineRule="auto"/>
              <w:ind w:firstLine="284"/>
              <w:contextualSpacing/>
              <w:jc w:val="both"/>
              <w:rPr>
                <w:rFonts w:eastAsia="Calibri" w:cs="Times New Roman"/>
                <w:lang w:eastAsia="ru-RU"/>
              </w:rPr>
            </w:pPr>
            <w:r w:rsidRPr="000A42C5">
              <w:rPr>
                <w:rFonts w:eastAsia="Calibri" w:cs="Times New Roman"/>
                <w:lang w:eastAsia="ru-RU"/>
              </w:rPr>
              <w:t>Привлечение частных инвестиций в объекты инженерной и социальной инфраструктуры ввиду значительной емкости рынка в данной сфере.</w:t>
            </w:r>
          </w:p>
        </w:tc>
      </w:tr>
      <w:tr w:rsidR="000A42C5" w:rsidRPr="000A42C5" w:rsidTr="000A42C5">
        <w:tc>
          <w:tcPr>
            <w:tcW w:w="4785" w:type="dxa"/>
            <w:shd w:val="clear" w:color="auto" w:fill="auto"/>
          </w:tcPr>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Слабые стороны</w:t>
            </w:r>
          </w:p>
        </w:tc>
        <w:tc>
          <w:tcPr>
            <w:tcW w:w="4786" w:type="dxa"/>
            <w:shd w:val="clear" w:color="auto" w:fill="auto"/>
          </w:tcPr>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Угрозы</w:t>
            </w:r>
          </w:p>
        </w:tc>
      </w:tr>
      <w:tr w:rsidR="000A42C5" w:rsidRPr="000A42C5" w:rsidTr="000A42C5">
        <w:tc>
          <w:tcPr>
            <w:tcW w:w="4785" w:type="dxa"/>
            <w:shd w:val="clear" w:color="auto" w:fill="auto"/>
          </w:tcPr>
          <w:p w:rsidR="000A42C5" w:rsidRPr="000A42C5" w:rsidRDefault="000A42C5" w:rsidP="00E42E34">
            <w:pPr>
              <w:numPr>
                <w:ilvl w:val="0"/>
                <w:numId w:val="114"/>
              </w:numPr>
              <w:ind w:firstLine="284"/>
              <w:contextualSpacing/>
              <w:jc w:val="both"/>
              <w:rPr>
                <w:rFonts w:eastAsia="Calibri" w:cs="Times New Roman"/>
                <w:lang w:eastAsia="ru-RU"/>
              </w:rPr>
            </w:pPr>
            <w:r w:rsidRPr="000A42C5">
              <w:rPr>
                <w:rFonts w:eastAsia="Calibri" w:cs="Times New Roman"/>
                <w:lang w:eastAsia="ru-RU"/>
              </w:rPr>
              <w:t>Естественная убыль населения.</w:t>
            </w:r>
          </w:p>
          <w:p w:rsidR="000A42C5" w:rsidRPr="000A42C5" w:rsidRDefault="000A42C5" w:rsidP="00E42E34">
            <w:pPr>
              <w:numPr>
                <w:ilvl w:val="0"/>
                <w:numId w:val="114"/>
              </w:numPr>
              <w:ind w:firstLine="284"/>
              <w:contextualSpacing/>
              <w:jc w:val="both"/>
              <w:rPr>
                <w:rFonts w:eastAsia="Calibri" w:cs="Times New Roman"/>
                <w:lang w:eastAsia="ru-RU"/>
              </w:rPr>
            </w:pPr>
            <w:r w:rsidRPr="000A42C5">
              <w:rPr>
                <w:rFonts w:eastAsia="Calibri" w:cs="Times New Roman"/>
                <w:lang w:eastAsia="ru-RU"/>
              </w:rPr>
              <w:t>Низкий уровень доходов населения.</w:t>
            </w:r>
          </w:p>
          <w:p w:rsidR="000A42C5" w:rsidRPr="000A42C5" w:rsidRDefault="000A42C5" w:rsidP="00E42E34">
            <w:pPr>
              <w:numPr>
                <w:ilvl w:val="0"/>
                <w:numId w:val="114"/>
              </w:numPr>
              <w:ind w:firstLine="284"/>
              <w:contextualSpacing/>
              <w:jc w:val="both"/>
              <w:rPr>
                <w:rFonts w:eastAsia="Calibri" w:cs="Times New Roman"/>
                <w:lang w:eastAsia="ru-RU"/>
              </w:rPr>
            </w:pPr>
            <w:r w:rsidRPr="000A42C5">
              <w:rPr>
                <w:rFonts w:eastAsia="Calibri" w:cs="Times New Roman"/>
                <w:lang w:eastAsia="ru-RU"/>
              </w:rPr>
              <w:t>Низкие объемы промышленного производства, технологическая отсталость большинства производств.</w:t>
            </w:r>
          </w:p>
          <w:p w:rsidR="000A42C5" w:rsidRPr="000A42C5" w:rsidRDefault="000A42C5" w:rsidP="00E42E34">
            <w:pPr>
              <w:numPr>
                <w:ilvl w:val="0"/>
                <w:numId w:val="114"/>
              </w:numPr>
              <w:ind w:firstLine="284"/>
              <w:contextualSpacing/>
              <w:jc w:val="both"/>
              <w:rPr>
                <w:rFonts w:eastAsia="Calibri" w:cs="Times New Roman"/>
                <w:lang w:eastAsia="ru-RU"/>
              </w:rPr>
            </w:pPr>
            <w:r w:rsidRPr="000A42C5">
              <w:rPr>
                <w:rFonts w:eastAsia="Calibri" w:cs="Times New Roman"/>
                <w:lang w:eastAsia="ru-RU"/>
              </w:rPr>
              <w:t>Изношенность городской инфраструктуры.</w:t>
            </w:r>
          </w:p>
          <w:p w:rsidR="000A42C5" w:rsidRPr="000A42C5" w:rsidRDefault="000A42C5" w:rsidP="00E42E34">
            <w:pPr>
              <w:numPr>
                <w:ilvl w:val="0"/>
                <w:numId w:val="114"/>
              </w:numPr>
              <w:ind w:firstLine="284"/>
              <w:contextualSpacing/>
              <w:jc w:val="both"/>
              <w:rPr>
                <w:rFonts w:eastAsia="Calibri" w:cs="Times New Roman"/>
                <w:lang w:eastAsia="ru-RU"/>
              </w:rPr>
            </w:pPr>
            <w:r w:rsidRPr="000A42C5">
              <w:rPr>
                <w:rFonts w:eastAsia="Calibri" w:cs="Times New Roman"/>
                <w:lang w:eastAsia="ru-RU"/>
              </w:rPr>
              <w:t>Ограниченные финансовые возможности местного бюджета</w:t>
            </w:r>
          </w:p>
          <w:p w:rsidR="000A42C5" w:rsidRPr="000A42C5" w:rsidRDefault="000A42C5" w:rsidP="000A42C5">
            <w:pPr>
              <w:ind w:firstLine="709"/>
              <w:jc w:val="both"/>
              <w:rPr>
                <w:rFonts w:eastAsia="Calibri" w:cs="Times New Roman"/>
                <w:lang w:eastAsia="ru-RU"/>
              </w:rPr>
            </w:pPr>
          </w:p>
        </w:tc>
        <w:tc>
          <w:tcPr>
            <w:tcW w:w="4786" w:type="dxa"/>
            <w:shd w:val="clear" w:color="auto" w:fill="auto"/>
          </w:tcPr>
          <w:p w:rsidR="000A42C5" w:rsidRPr="000A42C5" w:rsidRDefault="000A42C5" w:rsidP="00E42E34">
            <w:pPr>
              <w:numPr>
                <w:ilvl w:val="0"/>
                <w:numId w:val="115"/>
              </w:numPr>
              <w:spacing w:line="216" w:lineRule="auto"/>
              <w:ind w:firstLine="284"/>
              <w:contextualSpacing/>
              <w:jc w:val="both"/>
              <w:rPr>
                <w:rFonts w:eastAsia="Calibri" w:cs="Times New Roman"/>
                <w:lang w:eastAsia="ru-RU"/>
              </w:rPr>
            </w:pPr>
            <w:r w:rsidRPr="000A42C5">
              <w:rPr>
                <w:rFonts w:eastAsia="Calibri" w:cs="Times New Roman"/>
                <w:lang w:eastAsia="ru-RU"/>
              </w:rPr>
              <w:t>Отток трудоспособного населения в другие регионы.</w:t>
            </w:r>
          </w:p>
          <w:p w:rsidR="000A42C5" w:rsidRPr="000A42C5" w:rsidRDefault="000A42C5" w:rsidP="00E42E34">
            <w:pPr>
              <w:numPr>
                <w:ilvl w:val="0"/>
                <w:numId w:val="115"/>
              </w:numPr>
              <w:spacing w:line="216" w:lineRule="auto"/>
              <w:ind w:firstLine="284"/>
              <w:contextualSpacing/>
              <w:jc w:val="both"/>
              <w:rPr>
                <w:rFonts w:eastAsia="Calibri" w:cs="Times New Roman"/>
                <w:lang w:eastAsia="ru-RU"/>
              </w:rPr>
            </w:pPr>
            <w:r w:rsidRPr="000A42C5">
              <w:rPr>
                <w:rFonts w:eastAsia="Calibri" w:cs="Times New Roman"/>
                <w:lang w:eastAsia="ru-RU"/>
              </w:rPr>
              <w:t>Снижение покупательской способности и доходов населения.</w:t>
            </w:r>
          </w:p>
          <w:p w:rsidR="000A42C5" w:rsidRPr="000A42C5" w:rsidRDefault="000A42C5" w:rsidP="00E42E34">
            <w:pPr>
              <w:numPr>
                <w:ilvl w:val="0"/>
                <w:numId w:val="115"/>
              </w:numPr>
              <w:spacing w:line="216" w:lineRule="auto"/>
              <w:ind w:firstLine="284"/>
              <w:contextualSpacing/>
              <w:jc w:val="both"/>
              <w:rPr>
                <w:rFonts w:eastAsia="Calibri" w:cs="Times New Roman"/>
                <w:lang w:eastAsia="ru-RU"/>
              </w:rPr>
            </w:pPr>
            <w:proofErr w:type="spellStart"/>
            <w:r w:rsidRPr="000A42C5">
              <w:rPr>
                <w:rFonts w:eastAsia="Calibri" w:cs="Times New Roman"/>
                <w:lang w:eastAsia="ru-RU"/>
              </w:rPr>
              <w:t>Деиндустриализация</w:t>
            </w:r>
            <w:proofErr w:type="spellEnd"/>
            <w:r w:rsidRPr="000A42C5">
              <w:rPr>
                <w:rFonts w:eastAsia="Calibri" w:cs="Times New Roman"/>
                <w:lang w:eastAsia="ru-RU"/>
              </w:rPr>
              <w:t xml:space="preserve"> и банкротство промышленных предприятий.</w:t>
            </w:r>
          </w:p>
          <w:p w:rsidR="000A42C5" w:rsidRPr="000A42C5" w:rsidRDefault="000A42C5" w:rsidP="00E42E34">
            <w:pPr>
              <w:numPr>
                <w:ilvl w:val="0"/>
                <w:numId w:val="115"/>
              </w:numPr>
              <w:spacing w:line="216" w:lineRule="auto"/>
              <w:ind w:firstLine="284"/>
              <w:contextualSpacing/>
              <w:jc w:val="both"/>
              <w:rPr>
                <w:rFonts w:eastAsia="Calibri" w:cs="Times New Roman"/>
                <w:lang w:eastAsia="ru-RU"/>
              </w:rPr>
            </w:pPr>
            <w:r w:rsidRPr="000A42C5">
              <w:rPr>
                <w:rFonts w:eastAsia="Calibri" w:cs="Times New Roman"/>
                <w:lang w:eastAsia="ru-RU"/>
              </w:rPr>
              <w:t>Дальнейшее ухудшение качества городской инфраструктуры.</w:t>
            </w:r>
          </w:p>
          <w:p w:rsidR="000A42C5" w:rsidRPr="000A42C5" w:rsidRDefault="000A42C5" w:rsidP="00E42E34">
            <w:pPr>
              <w:numPr>
                <w:ilvl w:val="0"/>
                <w:numId w:val="115"/>
              </w:numPr>
              <w:spacing w:line="216" w:lineRule="auto"/>
              <w:ind w:firstLine="284"/>
              <w:contextualSpacing/>
              <w:jc w:val="both"/>
              <w:rPr>
                <w:rFonts w:eastAsia="Calibri" w:cs="Times New Roman"/>
                <w:lang w:eastAsia="ru-RU"/>
              </w:rPr>
            </w:pPr>
            <w:r w:rsidRPr="000A42C5">
              <w:rPr>
                <w:rFonts w:eastAsia="Calibri" w:cs="Times New Roman"/>
                <w:lang w:eastAsia="ru-RU"/>
              </w:rPr>
              <w:t>Снижение доходной части местного бюджета, снижение объемов привлекаемых средств из вышестоящих бюджетов на инвестиционные цели.</w:t>
            </w:r>
          </w:p>
        </w:tc>
      </w:tr>
    </w:tbl>
    <w:p w:rsidR="000A42C5" w:rsidRPr="000A42C5" w:rsidRDefault="000A42C5" w:rsidP="000A42C5">
      <w:pPr>
        <w:ind w:firstLine="709"/>
        <w:jc w:val="both"/>
        <w:rPr>
          <w:rFonts w:eastAsia="Calibri" w:cs="Times New Roman"/>
          <w:lang w:eastAsia="ru-RU"/>
        </w:rPr>
      </w:pPr>
    </w:p>
    <w:p w:rsidR="000A42C5" w:rsidRPr="000A42C5" w:rsidRDefault="000A42C5" w:rsidP="000A42C5">
      <w:pPr>
        <w:keepNext/>
        <w:keepLines/>
        <w:ind w:firstLine="709"/>
        <w:jc w:val="center"/>
        <w:outlineLvl w:val="1"/>
        <w:rPr>
          <w:rFonts w:eastAsia="Times New Roman" w:cs="Times New Roman"/>
          <w:b/>
          <w:bCs/>
          <w:lang w:eastAsia="ru-RU"/>
        </w:rPr>
      </w:pPr>
      <w:bookmarkStart w:id="55" w:name="_Toc406750562"/>
      <w:bookmarkStart w:id="56" w:name="_Toc60135104"/>
      <w:r w:rsidRPr="000A42C5">
        <w:rPr>
          <w:rFonts w:eastAsia="Times New Roman" w:cs="Times New Roman"/>
          <w:b/>
          <w:bCs/>
          <w:lang w:eastAsia="ru-RU"/>
        </w:rPr>
        <w:t>3. Основные направления инвестиционной политики городского округа Кинешма</w:t>
      </w:r>
      <w:bookmarkEnd w:id="55"/>
      <w:bookmarkEnd w:id="56"/>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b/>
          <w:i/>
          <w:lang w:eastAsia="ru-RU"/>
        </w:rPr>
      </w:pPr>
      <w:r w:rsidRPr="000A42C5">
        <w:rPr>
          <w:rFonts w:eastAsia="Calibri" w:cs="Times New Roman"/>
          <w:lang w:eastAsia="ru-RU"/>
        </w:rPr>
        <w:t xml:space="preserve">На основе проведенного анализа цель инвестиционной политики городского округа Кинешма в период 2015-2020 годы определена следующим образом: </w:t>
      </w:r>
      <w:r w:rsidRPr="000A42C5">
        <w:rPr>
          <w:rFonts w:eastAsia="Calibri" w:cs="Times New Roman"/>
          <w:b/>
          <w:i/>
          <w:lang w:eastAsia="ru-RU"/>
        </w:rPr>
        <w:t>«Качественное повышение уровня социально-экономического развития городского округа Кинешма за счет комплексного улучшения факторов инвестиционной привлекательности муниципального образования».</w:t>
      </w:r>
    </w:p>
    <w:p w:rsidR="000A42C5" w:rsidRPr="000A42C5" w:rsidRDefault="000A42C5" w:rsidP="000A42C5">
      <w:pPr>
        <w:ind w:firstLine="709"/>
        <w:jc w:val="both"/>
        <w:rPr>
          <w:rFonts w:eastAsia="Calibri" w:cs="Times New Roman"/>
          <w:lang w:eastAsia="ru-RU"/>
        </w:rPr>
      </w:pPr>
      <w:proofErr w:type="gramStart"/>
      <w:r w:rsidRPr="000A42C5">
        <w:rPr>
          <w:rFonts w:eastAsia="Calibri" w:cs="Times New Roman"/>
          <w:lang w:eastAsia="ru-RU"/>
        </w:rPr>
        <w:t xml:space="preserve">Поставленная цель обуславливает решение задач по следующим  направлениям инвестиционной политики </w:t>
      </w:r>
      <w:r w:rsidRPr="000A42C5">
        <w:rPr>
          <w:rFonts w:eastAsia="Calibri" w:cs="Times New Roman"/>
          <w:bCs/>
          <w:lang w:eastAsia="ru-RU"/>
        </w:rPr>
        <w:t>городском округе Кинешма</w:t>
      </w:r>
      <w:r w:rsidRPr="000A42C5">
        <w:rPr>
          <w:rFonts w:eastAsia="Calibri" w:cs="Times New Roman"/>
          <w:lang w:eastAsia="ru-RU"/>
        </w:rPr>
        <w:t>: в области промышленности, розничной торговли и сферы услуг, жилищного строительства, городской инженерной инфраструктуры, туризма, социальной инфраструктуры, устойчивости бюджетной системы, условий ведения предпринимательской деятельности (инвестиционного климата в целом).</w:t>
      </w:r>
      <w:proofErr w:type="gramEnd"/>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57" w:name="_Toc406750563"/>
      <w:r w:rsidRPr="000A42C5">
        <w:rPr>
          <w:rFonts w:eastAsia="Times New Roman" w:cs="Times New Roman"/>
          <w:b/>
          <w:lang w:eastAsia="ru-RU"/>
        </w:rPr>
        <w:lastRenderedPageBreak/>
        <w:t>Промышленный сектор экономики городского округа Кинешма</w:t>
      </w:r>
      <w:bookmarkEnd w:id="57"/>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привлечения инвестиций в промышленный сектор экономики города, ускорению модернизации существующих промышленных предприятий города в период до 2020 года необходимо решение следующих задач:</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Развитие базового института поддержки промышленности «Многопрофильный индустриальный парк Кинешма».</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Создание условий для привлечения в город высокотехнологичных производств, выпускающих продукцию с высокой добавленной стоимостью.</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 xml:space="preserve">Диверсификация базовой промышленной структуры города с текстильно-машиностроительной </w:t>
      </w:r>
      <w:proofErr w:type="gramStart"/>
      <w:r w:rsidRPr="000A42C5">
        <w:rPr>
          <w:rFonts w:eastAsia="Calibri" w:cs="Times New Roman"/>
          <w:lang w:eastAsia="ru-RU"/>
        </w:rPr>
        <w:t>во</w:t>
      </w:r>
      <w:proofErr w:type="gramEnd"/>
      <w:r w:rsidRPr="000A42C5">
        <w:rPr>
          <w:rFonts w:eastAsia="Calibri" w:cs="Times New Roman"/>
          <w:lang w:eastAsia="ru-RU"/>
        </w:rPr>
        <w:t xml:space="preserve"> многоотраслевую, в том числе за счет роста удельного веса пищевой промышленности, химической, деревообрабатывающей, строительных материалов, изделий медицинского назначения, электротехнической.</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Привлечение якорных промышленных предприятий для развития малого бизнеса на принципах кооперации.</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Обеспечение равного доступа субъектов инвестиционной деятельности к сетям инженерной и транспортной инфраструктуры.</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Переход от адресной поддержки отдельных субъектов хозяйственной деятельности к вложениям в развитие инфраструктуры, обеспечивающей развитие промышленности.</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Обеспечение благоприятного налогового климата, стимулирующего развитие промышленности.</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 xml:space="preserve">Повышение конкурентоспособности промышленных производств и расширение </w:t>
      </w:r>
      <w:proofErr w:type="spellStart"/>
      <w:r w:rsidRPr="000A42C5">
        <w:rPr>
          <w:rFonts w:eastAsia="Calibri" w:cs="Times New Roman"/>
          <w:lang w:eastAsia="ru-RU"/>
        </w:rPr>
        <w:t>импортозамещения</w:t>
      </w:r>
      <w:proofErr w:type="spellEnd"/>
      <w:r w:rsidRPr="000A42C5">
        <w:rPr>
          <w:rFonts w:eastAsia="Calibri" w:cs="Times New Roman"/>
          <w:lang w:eastAsia="ru-RU"/>
        </w:rPr>
        <w:t>.</w:t>
      </w:r>
    </w:p>
    <w:p w:rsidR="000A42C5" w:rsidRPr="000A42C5" w:rsidRDefault="000A42C5" w:rsidP="00E42E34">
      <w:pPr>
        <w:numPr>
          <w:ilvl w:val="0"/>
          <w:numId w:val="116"/>
        </w:numPr>
        <w:ind w:firstLine="709"/>
        <w:contextualSpacing/>
        <w:jc w:val="both"/>
        <w:rPr>
          <w:rFonts w:eastAsia="Calibri" w:cs="Times New Roman"/>
          <w:lang w:eastAsia="ru-RU"/>
        </w:rPr>
      </w:pPr>
      <w:r w:rsidRPr="000A42C5">
        <w:rPr>
          <w:rFonts w:eastAsia="Calibri" w:cs="Times New Roman"/>
          <w:lang w:eastAsia="ru-RU"/>
        </w:rPr>
        <w:t xml:space="preserve">Развитие форм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партнерства в сфере создания промышленной инфраструктуры.</w:t>
      </w:r>
    </w:p>
    <w:p w:rsidR="000A42C5" w:rsidRPr="000A42C5" w:rsidRDefault="000A42C5" w:rsidP="000A42C5">
      <w:pPr>
        <w:ind w:firstLine="709"/>
        <w:jc w:val="both"/>
        <w:rPr>
          <w:rFonts w:eastAsia="Times New Roman" w:cs="Times New Roman"/>
          <w:b/>
          <w:lang w:eastAsia="ru-RU"/>
        </w:rPr>
      </w:pPr>
      <w:bookmarkStart w:id="58" w:name="_Toc406750566"/>
      <w:bookmarkStart w:id="59" w:name="_Toc406750565"/>
      <w:bookmarkStart w:id="60" w:name="_Toc406750564"/>
      <w:r w:rsidRPr="000A42C5">
        <w:rPr>
          <w:rFonts w:eastAsia="Times New Roman" w:cs="Times New Roman"/>
          <w:b/>
          <w:lang w:eastAsia="ru-RU"/>
        </w:rPr>
        <w:t xml:space="preserve"> Развитие инженерной инфраструктуры</w:t>
      </w:r>
      <w:bookmarkEnd w:id="58"/>
      <w:r w:rsidRPr="000A42C5">
        <w:rPr>
          <w:rFonts w:eastAsia="Times New Roman" w:cs="Times New Roman"/>
          <w:b/>
          <w:lang w:eastAsia="ru-RU"/>
        </w:rPr>
        <w:t>, жилищного строительства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увеличения инвестиционных вложений в развитие инженерной инфраструктуры, жилищного строительства в период до 2020 года предстоит направить усилия на решение следующих задач:</w:t>
      </w:r>
    </w:p>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Расширить участие муниципального образования в мероприятиях государственных программ в целях привлечения средств областного и федерального бюджетов для реконструкции, модернизации и создания новых объектов инженерной инфраструктуры.</w:t>
      </w:r>
    </w:p>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Осуществлять заключение концессионных соглашений в отношении объектов инженерной инфраструктуры с целью проведения реконструкции, модернизации и создания новых объектов.</w:t>
      </w:r>
    </w:p>
    <w:bookmarkEnd w:id="59"/>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 xml:space="preserve">Проводить комплексное освоение территории города в целях жилищного строительства </w:t>
      </w:r>
      <w:proofErr w:type="gramStart"/>
      <w:r w:rsidRPr="000A42C5">
        <w:rPr>
          <w:rFonts w:eastAsia="Calibri" w:cs="Times New Roman"/>
          <w:lang w:eastAsia="ru-RU"/>
        </w:rPr>
        <w:t>эконом-класса</w:t>
      </w:r>
      <w:proofErr w:type="gramEnd"/>
      <w:r w:rsidRPr="000A42C5">
        <w:rPr>
          <w:rFonts w:eastAsia="Calibri" w:cs="Times New Roman"/>
          <w:lang w:eastAsia="ru-RU"/>
        </w:rPr>
        <w:t xml:space="preserve"> на свободных земельных участках.</w:t>
      </w:r>
    </w:p>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Содействовать завершению строительства на земельных участках, ранее предоставленных для жилищного строительства.</w:t>
      </w:r>
    </w:p>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Создавать условия для развития индивидуального жилищного строительства.</w:t>
      </w:r>
    </w:p>
    <w:p w:rsidR="000A42C5" w:rsidRPr="000A42C5" w:rsidRDefault="000A42C5" w:rsidP="00E42E34">
      <w:pPr>
        <w:numPr>
          <w:ilvl w:val="0"/>
          <w:numId w:val="118"/>
        </w:numPr>
        <w:ind w:firstLine="709"/>
        <w:contextualSpacing/>
        <w:jc w:val="both"/>
        <w:rPr>
          <w:rFonts w:eastAsia="Calibri" w:cs="Times New Roman"/>
          <w:lang w:eastAsia="ru-RU"/>
        </w:rPr>
      </w:pPr>
      <w:r w:rsidRPr="000A42C5">
        <w:rPr>
          <w:rFonts w:eastAsia="Calibri" w:cs="Times New Roman"/>
          <w:lang w:eastAsia="ru-RU"/>
        </w:rPr>
        <w:t>Стимулировать освоение земельных участков, ранее предоставленных в собственность бесплатно семьям, имеющим троих и более детей.</w:t>
      </w:r>
    </w:p>
    <w:p w:rsidR="000A42C5" w:rsidRPr="000A42C5" w:rsidRDefault="000A42C5" w:rsidP="000A42C5">
      <w:pPr>
        <w:ind w:firstLine="709"/>
        <w:jc w:val="both"/>
        <w:rPr>
          <w:rFonts w:eastAsia="Times New Roman" w:cs="Times New Roman"/>
          <w:lang w:eastAsia="ru-RU"/>
        </w:rPr>
      </w:pPr>
    </w:p>
    <w:p w:rsidR="000A42C5" w:rsidRPr="000A42C5" w:rsidRDefault="000A42C5" w:rsidP="000A42C5">
      <w:pPr>
        <w:ind w:firstLine="709"/>
        <w:jc w:val="both"/>
        <w:rPr>
          <w:rFonts w:eastAsia="Times New Roman" w:cs="Times New Roman"/>
          <w:b/>
          <w:lang w:eastAsia="ru-RU"/>
        </w:rPr>
      </w:pPr>
      <w:r w:rsidRPr="000A42C5">
        <w:rPr>
          <w:rFonts w:eastAsia="Times New Roman" w:cs="Times New Roman"/>
          <w:b/>
          <w:lang w:eastAsia="ru-RU"/>
        </w:rPr>
        <w:t xml:space="preserve">Развитие сферы торговли и </w:t>
      </w:r>
      <w:bookmarkEnd w:id="60"/>
      <w:r w:rsidRPr="000A42C5">
        <w:rPr>
          <w:rFonts w:eastAsia="Times New Roman" w:cs="Times New Roman"/>
          <w:b/>
          <w:lang w:eastAsia="ru-RU"/>
        </w:rPr>
        <w:t xml:space="preserve"> услуг</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повышения инвестиционной привлекательности сферы розничной торговли и услуг, к 2020 году необходимо обеспечить решение следующих задач:</w:t>
      </w:r>
    </w:p>
    <w:p w:rsidR="000A42C5" w:rsidRPr="000A42C5" w:rsidRDefault="000A42C5" w:rsidP="00E42E34">
      <w:pPr>
        <w:numPr>
          <w:ilvl w:val="0"/>
          <w:numId w:val="117"/>
        </w:numPr>
        <w:ind w:firstLine="709"/>
        <w:contextualSpacing/>
        <w:jc w:val="both"/>
        <w:rPr>
          <w:rFonts w:eastAsia="Calibri" w:cs="Times New Roman"/>
          <w:lang w:eastAsia="ru-RU"/>
        </w:rPr>
      </w:pPr>
      <w:r w:rsidRPr="000A42C5">
        <w:rPr>
          <w:rFonts w:eastAsia="Calibri" w:cs="Times New Roman"/>
          <w:lang w:eastAsia="ru-RU"/>
        </w:rPr>
        <w:t>Создание условий для перехода субъектов малого бизнеса к современным форматам торговли и услуг, в целях обеспечения их конкурентоспособности перед федеральными сетями.</w:t>
      </w:r>
    </w:p>
    <w:p w:rsidR="000A42C5" w:rsidRPr="000A42C5" w:rsidRDefault="000A42C5" w:rsidP="00E42E34">
      <w:pPr>
        <w:numPr>
          <w:ilvl w:val="0"/>
          <w:numId w:val="117"/>
        </w:numPr>
        <w:ind w:firstLine="709"/>
        <w:contextualSpacing/>
        <w:jc w:val="both"/>
        <w:rPr>
          <w:rFonts w:eastAsia="Calibri" w:cs="Times New Roman"/>
          <w:lang w:eastAsia="ru-RU"/>
        </w:rPr>
      </w:pPr>
      <w:r w:rsidRPr="000A42C5">
        <w:rPr>
          <w:rFonts w:eastAsia="Calibri" w:cs="Times New Roman"/>
          <w:lang w:eastAsia="ru-RU"/>
        </w:rPr>
        <w:t>Содействие выходу субъектов малого предпринимательства из «серой зоны», обеспечение принципа равенства налогообложения.</w:t>
      </w:r>
    </w:p>
    <w:p w:rsidR="000A42C5" w:rsidRPr="000A42C5" w:rsidRDefault="000A42C5" w:rsidP="00E42E34">
      <w:pPr>
        <w:numPr>
          <w:ilvl w:val="0"/>
          <w:numId w:val="117"/>
        </w:numPr>
        <w:ind w:firstLine="709"/>
        <w:contextualSpacing/>
        <w:jc w:val="both"/>
        <w:rPr>
          <w:rFonts w:eastAsia="Calibri" w:cs="Times New Roman"/>
          <w:lang w:eastAsia="ru-RU"/>
        </w:rPr>
      </w:pPr>
      <w:r w:rsidRPr="000A42C5">
        <w:rPr>
          <w:rFonts w:eastAsia="Calibri" w:cs="Times New Roman"/>
          <w:lang w:eastAsia="ru-RU"/>
        </w:rPr>
        <w:t>Привлечение современных форматов розничной торговли федерального и регионального уровня, дальнейшее укрепление статуса города как локального центра оптовой и розничной торговли.</w:t>
      </w:r>
    </w:p>
    <w:p w:rsidR="000A42C5" w:rsidRPr="000A42C5" w:rsidRDefault="000A42C5" w:rsidP="00E42E34">
      <w:pPr>
        <w:numPr>
          <w:ilvl w:val="0"/>
          <w:numId w:val="117"/>
        </w:numPr>
        <w:ind w:firstLine="709"/>
        <w:contextualSpacing/>
        <w:jc w:val="both"/>
        <w:rPr>
          <w:rFonts w:eastAsia="Calibri" w:cs="Times New Roman"/>
          <w:lang w:eastAsia="ru-RU"/>
        </w:rPr>
      </w:pPr>
      <w:r w:rsidRPr="000A42C5">
        <w:rPr>
          <w:rFonts w:eastAsia="Calibri" w:cs="Times New Roman"/>
          <w:lang w:eastAsia="ru-RU"/>
        </w:rPr>
        <w:lastRenderedPageBreak/>
        <w:t>Создание условий для развития малых инновационных предприятий в сфере информационно-коммуникационных технологий, высокотехнологичных медицинских услуг, и других услуг с высокой добавленной стоимостью.</w:t>
      </w:r>
    </w:p>
    <w:p w:rsidR="000A42C5" w:rsidRPr="000A42C5" w:rsidRDefault="000A42C5" w:rsidP="00E42E34">
      <w:pPr>
        <w:numPr>
          <w:ilvl w:val="0"/>
          <w:numId w:val="117"/>
        </w:numPr>
        <w:ind w:firstLine="709"/>
        <w:contextualSpacing/>
        <w:jc w:val="both"/>
        <w:rPr>
          <w:rFonts w:eastAsia="Calibri" w:cs="Times New Roman"/>
          <w:lang w:eastAsia="ru-RU"/>
        </w:rPr>
      </w:pPr>
      <w:proofErr w:type="gramStart"/>
      <w:r w:rsidRPr="000A42C5">
        <w:rPr>
          <w:rFonts w:eastAsia="Calibri" w:cs="Times New Roman"/>
          <w:lang w:eastAsia="ru-RU"/>
        </w:rPr>
        <w:t>Развитие на территории города рынка инжиниринговых, логистических и опытно-конструкторских услуг, для промышленного и строительного секторов экономики.</w:t>
      </w:r>
      <w:proofErr w:type="gramEnd"/>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r w:rsidRPr="000A42C5">
        <w:rPr>
          <w:rFonts w:eastAsia="Times New Roman" w:cs="Times New Roman"/>
          <w:b/>
          <w:lang w:eastAsia="ru-RU"/>
        </w:rPr>
        <w:t xml:space="preserve">Туризм </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привлечения инвестиций в сферу туризма, в период до 2020 года необходимо решение следующих задач:</w:t>
      </w:r>
    </w:p>
    <w:p w:rsidR="000A42C5" w:rsidRPr="000A42C5" w:rsidRDefault="000A42C5" w:rsidP="00E42E34">
      <w:pPr>
        <w:numPr>
          <w:ilvl w:val="0"/>
          <w:numId w:val="119"/>
        </w:numPr>
        <w:ind w:firstLine="709"/>
        <w:contextualSpacing/>
        <w:jc w:val="both"/>
        <w:rPr>
          <w:rFonts w:eastAsia="Calibri" w:cs="Times New Roman"/>
          <w:lang w:eastAsia="ru-RU"/>
        </w:rPr>
      </w:pPr>
      <w:r w:rsidRPr="000A42C5">
        <w:rPr>
          <w:rFonts w:eastAsia="Calibri" w:cs="Times New Roman"/>
          <w:lang w:eastAsia="ru-RU"/>
        </w:rPr>
        <w:t>Формирование и развитие туристско-рекреационного кластера в центральной части городского округа Кинешма.</w:t>
      </w:r>
    </w:p>
    <w:p w:rsidR="000A42C5" w:rsidRPr="000A42C5" w:rsidRDefault="000A42C5" w:rsidP="00E42E34">
      <w:pPr>
        <w:numPr>
          <w:ilvl w:val="0"/>
          <w:numId w:val="119"/>
        </w:numPr>
        <w:ind w:firstLine="709"/>
        <w:contextualSpacing/>
        <w:jc w:val="both"/>
        <w:rPr>
          <w:rFonts w:eastAsia="Calibri" w:cs="Times New Roman"/>
          <w:lang w:eastAsia="ru-RU"/>
        </w:rPr>
      </w:pPr>
      <w:r w:rsidRPr="000A42C5">
        <w:rPr>
          <w:rFonts w:eastAsia="Calibri" w:cs="Times New Roman"/>
          <w:lang w:eastAsia="ru-RU"/>
        </w:rPr>
        <w:t>Содействие созданию новых и модернизации действующих на территории города коллективных средств размещения.</w:t>
      </w:r>
    </w:p>
    <w:p w:rsidR="000A42C5" w:rsidRPr="000A42C5" w:rsidRDefault="000A42C5" w:rsidP="00E42E34">
      <w:pPr>
        <w:numPr>
          <w:ilvl w:val="0"/>
          <w:numId w:val="119"/>
        </w:numPr>
        <w:ind w:firstLine="709"/>
        <w:contextualSpacing/>
        <w:jc w:val="both"/>
        <w:rPr>
          <w:rFonts w:eastAsia="Calibri" w:cs="Times New Roman"/>
          <w:lang w:eastAsia="ru-RU"/>
        </w:rPr>
      </w:pPr>
      <w:r w:rsidRPr="000A42C5">
        <w:rPr>
          <w:rFonts w:eastAsia="Calibri" w:cs="Times New Roman"/>
          <w:lang w:eastAsia="ru-RU"/>
        </w:rPr>
        <w:t xml:space="preserve">Создание условий </w:t>
      </w:r>
      <w:proofErr w:type="gramStart"/>
      <w:r w:rsidRPr="000A42C5">
        <w:rPr>
          <w:rFonts w:eastAsia="Calibri" w:cs="Times New Roman"/>
          <w:lang w:eastAsia="ru-RU"/>
        </w:rPr>
        <w:t>для</w:t>
      </w:r>
      <w:proofErr w:type="gramEnd"/>
      <w:r w:rsidRPr="000A42C5">
        <w:rPr>
          <w:rFonts w:eastAsia="Calibri" w:cs="Times New Roman"/>
          <w:lang w:eastAsia="ru-RU"/>
        </w:rPr>
        <w:t xml:space="preserve"> </w:t>
      </w:r>
      <w:proofErr w:type="gramStart"/>
      <w:r w:rsidRPr="000A42C5">
        <w:rPr>
          <w:rFonts w:eastAsia="Calibri" w:cs="Times New Roman"/>
          <w:lang w:eastAsia="ru-RU"/>
        </w:rPr>
        <w:t>развитие</w:t>
      </w:r>
      <w:proofErr w:type="gramEnd"/>
      <w:r w:rsidRPr="000A42C5">
        <w:rPr>
          <w:rFonts w:eastAsia="Calibri" w:cs="Times New Roman"/>
          <w:lang w:eastAsia="ru-RU"/>
        </w:rPr>
        <w:t xml:space="preserve"> инфраструктуры придорожного сервиса вблизи основных транспортных магистралей;</w:t>
      </w:r>
    </w:p>
    <w:p w:rsidR="000A42C5" w:rsidRPr="000A42C5" w:rsidRDefault="000A42C5" w:rsidP="00E42E34">
      <w:pPr>
        <w:numPr>
          <w:ilvl w:val="0"/>
          <w:numId w:val="119"/>
        </w:numPr>
        <w:ind w:firstLine="709"/>
        <w:contextualSpacing/>
        <w:jc w:val="both"/>
        <w:rPr>
          <w:rFonts w:eastAsia="Calibri" w:cs="Times New Roman"/>
          <w:lang w:eastAsia="ru-RU"/>
        </w:rPr>
      </w:pPr>
      <w:r w:rsidRPr="000A42C5">
        <w:rPr>
          <w:rFonts w:eastAsia="Calibri" w:cs="Times New Roman"/>
          <w:lang w:eastAsia="ru-RU"/>
        </w:rPr>
        <w:t>Участие муниципального образования в мероприятиях государственных программ для привлечения средств из областного и федерального бюджетов на реконструкцию и развитие учреждений культуры, объектов показа.</w:t>
      </w:r>
    </w:p>
    <w:p w:rsidR="000A42C5" w:rsidRPr="000A42C5" w:rsidRDefault="000A42C5" w:rsidP="00E42E34">
      <w:pPr>
        <w:numPr>
          <w:ilvl w:val="0"/>
          <w:numId w:val="119"/>
        </w:numPr>
        <w:ind w:firstLine="709"/>
        <w:contextualSpacing/>
        <w:jc w:val="both"/>
        <w:rPr>
          <w:rFonts w:eastAsia="Calibri" w:cs="Times New Roman"/>
          <w:lang w:eastAsia="ru-RU"/>
        </w:rPr>
      </w:pPr>
      <w:r w:rsidRPr="000A42C5">
        <w:rPr>
          <w:rFonts w:eastAsia="Calibri" w:cs="Times New Roman"/>
          <w:lang w:eastAsia="ru-RU"/>
        </w:rPr>
        <w:t xml:space="preserve">Развитие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партнёрства в сфере туризма.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61" w:name="_Toc406750568"/>
      <w:r w:rsidRPr="000A42C5">
        <w:rPr>
          <w:rFonts w:eastAsia="Times New Roman" w:cs="Times New Roman"/>
          <w:b/>
          <w:lang w:eastAsia="ru-RU"/>
        </w:rPr>
        <w:t>Социальная  инфраструктура, повышение качества жизни  населения</w:t>
      </w:r>
      <w:bookmarkEnd w:id="61"/>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В целях создания условий для привлечения инвестиций в социальную сферу, к 2020 году необходимо решение следующих задач:</w:t>
      </w:r>
    </w:p>
    <w:p w:rsidR="000A42C5" w:rsidRPr="000A42C5" w:rsidRDefault="000A42C5" w:rsidP="00E42E34">
      <w:pPr>
        <w:numPr>
          <w:ilvl w:val="0"/>
          <w:numId w:val="120"/>
        </w:numPr>
        <w:ind w:firstLine="709"/>
        <w:contextualSpacing/>
        <w:jc w:val="both"/>
        <w:rPr>
          <w:rFonts w:eastAsia="Calibri" w:cs="Times New Roman"/>
          <w:lang w:eastAsia="ru-RU"/>
        </w:rPr>
      </w:pPr>
      <w:r w:rsidRPr="000A42C5">
        <w:rPr>
          <w:rFonts w:eastAsia="Calibri" w:cs="Times New Roman"/>
          <w:lang w:eastAsia="ru-RU"/>
        </w:rPr>
        <w:t>Участие муниципального образования в мероприятиях государственных программ в целях привлечения средств областного и федерального бюджетов для строительства новых объектов социальной инфраструктуры.</w:t>
      </w:r>
    </w:p>
    <w:p w:rsidR="000A42C5" w:rsidRPr="000A42C5" w:rsidRDefault="000A42C5" w:rsidP="00E42E34">
      <w:pPr>
        <w:numPr>
          <w:ilvl w:val="0"/>
          <w:numId w:val="120"/>
        </w:numPr>
        <w:ind w:firstLine="709"/>
        <w:contextualSpacing/>
        <w:jc w:val="both"/>
        <w:rPr>
          <w:rFonts w:eastAsia="Calibri" w:cs="Times New Roman"/>
          <w:lang w:eastAsia="ru-RU"/>
        </w:rPr>
      </w:pPr>
      <w:r w:rsidRPr="000A42C5">
        <w:rPr>
          <w:rFonts w:eastAsia="Calibri" w:cs="Times New Roman"/>
          <w:lang w:eastAsia="ru-RU"/>
        </w:rPr>
        <w:t xml:space="preserve">Привлечения частных инвестиций в строительство и модернизацию объектов социальной инфраструктуры на принципах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партнерства.</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62" w:name="_Toc406750569"/>
      <w:r w:rsidRPr="000A42C5">
        <w:rPr>
          <w:rFonts w:eastAsia="Times New Roman" w:cs="Times New Roman"/>
          <w:b/>
          <w:lang w:eastAsia="ru-RU"/>
        </w:rPr>
        <w:t>Бюджетная  обеспеченность инвестиционной деятельности</w:t>
      </w:r>
      <w:bookmarkEnd w:id="62"/>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Для поддержания устойчивости бюджетной системы и формирования ресурсов для реализации инвестиционных проектов с привлечением средств бюджета городского округа Кинешма, в период до 2020 года необходимо решить следующие задачи:</w:t>
      </w:r>
    </w:p>
    <w:p w:rsidR="000A42C5" w:rsidRPr="000A42C5" w:rsidRDefault="000A42C5" w:rsidP="00E42E34">
      <w:pPr>
        <w:numPr>
          <w:ilvl w:val="0"/>
          <w:numId w:val="121"/>
        </w:numPr>
        <w:ind w:firstLine="709"/>
        <w:contextualSpacing/>
        <w:jc w:val="both"/>
        <w:rPr>
          <w:rFonts w:eastAsia="Calibri" w:cs="Times New Roman"/>
          <w:lang w:eastAsia="ru-RU"/>
        </w:rPr>
      </w:pPr>
      <w:r w:rsidRPr="000A42C5">
        <w:rPr>
          <w:rFonts w:eastAsia="Calibri" w:cs="Times New Roman"/>
          <w:lang w:eastAsia="ru-RU"/>
        </w:rPr>
        <w:t xml:space="preserve">Содействовать реализации инвестиционных проектов на территории городского округа Кинешма, обеспечивающих увеличение поступления налоговых и неналоговых доходов в бюджет города. </w:t>
      </w:r>
    </w:p>
    <w:p w:rsidR="000A42C5" w:rsidRPr="000A42C5" w:rsidRDefault="000A42C5" w:rsidP="00E42E34">
      <w:pPr>
        <w:numPr>
          <w:ilvl w:val="0"/>
          <w:numId w:val="121"/>
        </w:numPr>
        <w:ind w:firstLine="709"/>
        <w:contextualSpacing/>
        <w:jc w:val="both"/>
        <w:rPr>
          <w:rFonts w:eastAsia="Calibri" w:cs="Times New Roman"/>
          <w:lang w:eastAsia="ru-RU"/>
        </w:rPr>
      </w:pPr>
      <w:r w:rsidRPr="000A42C5">
        <w:rPr>
          <w:rFonts w:eastAsia="Calibri" w:cs="Times New Roman"/>
          <w:lang w:eastAsia="ru-RU"/>
        </w:rPr>
        <w:t xml:space="preserve">Привлечение средств регионального и федерального бюджета для осуществления бюджетных инвестиций в развитие инженерной, транспортной и социальной инфраструктуры </w:t>
      </w:r>
      <w:r w:rsidRPr="000A42C5">
        <w:rPr>
          <w:rFonts w:eastAsia="Calibri" w:cs="Times New Roman"/>
          <w:bCs/>
          <w:lang w:eastAsia="ru-RU"/>
        </w:rPr>
        <w:t xml:space="preserve">городского округа Кинешма. </w:t>
      </w:r>
    </w:p>
    <w:p w:rsidR="000A42C5" w:rsidRPr="000A42C5" w:rsidRDefault="000A42C5" w:rsidP="00E42E34">
      <w:pPr>
        <w:numPr>
          <w:ilvl w:val="0"/>
          <w:numId w:val="121"/>
        </w:numPr>
        <w:ind w:firstLine="709"/>
        <w:contextualSpacing/>
        <w:jc w:val="both"/>
        <w:rPr>
          <w:rFonts w:eastAsia="Calibri" w:cs="Times New Roman"/>
          <w:lang w:eastAsia="ru-RU"/>
        </w:rPr>
      </w:pPr>
      <w:r w:rsidRPr="000A42C5">
        <w:rPr>
          <w:rFonts w:eastAsia="Calibri" w:cs="Times New Roman"/>
          <w:lang w:eastAsia="ru-RU"/>
        </w:rPr>
        <w:t xml:space="preserve">Применение инструментов </w:t>
      </w:r>
      <w:proofErr w:type="spellStart"/>
      <w:r w:rsidRPr="000A42C5">
        <w:rPr>
          <w:rFonts w:eastAsia="Calibri" w:cs="Times New Roman"/>
          <w:lang w:eastAsia="ru-RU"/>
        </w:rPr>
        <w:t>муниципально</w:t>
      </w:r>
      <w:proofErr w:type="spellEnd"/>
      <w:r w:rsidRPr="000A42C5">
        <w:rPr>
          <w:rFonts w:eastAsia="Calibri" w:cs="Times New Roman"/>
          <w:lang w:eastAsia="ru-RU"/>
        </w:rPr>
        <w:t>-частного партнерства с целью замещения бюджетных инвестиций частными средствами.</w:t>
      </w:r>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Times New Roman" w:cs="Times New Roman"/>
          <w:b/>
          <w:lang w:eastAsia="ru-RU"/>
        </w:rPr>
      </w:pPr>
      <w:bookmarkStart w:id="63" w:name="_Toc406750570"/>
      <w:r w:rsidRPr="000A42C5">
        <w:rPr>
          <w:rFonts w:eastAsia="Times New Roman" w:cs="Times New Roman"/>
          <w:b/>
          <w:lang w:eastAsia="ru-RU"/>
        </w:rPr>
        <w:t>Улучшение  инвестиционного климата в целом и развитие  предпринимательства</w:t>
      </w:r>
      <w:bookmarkEnd w:id="63"/>
    </w:p>
    <w:p w:rsidR="000A42C5" w:rsidRPr="000A42C5" w:rsidRDefault="000A42C5" w:rsidP="000A42C5">
      <w:pPr>
        <w:ind w:firstLine="709"/>
        <w:jc w:val="both"/>
        <w:rPr>
          <w:rFonts w:eastAsia="Calibri" w:cs="Times New Roman"/>
          <w:lang w:eastAsia="ru-RU"/>
        </w:rPr>
      </w:pPr>
    </w:p>
    <w:p w:rsidR="000A42C5" w:rsidRPr="000A42C5" w:rsidRDefault="000A42C5" w:rsidP="000A42C5">
      <w:pPr>
        <w:ind w:firstLine="709"/>
        <w:jc w:val="both"/>
        <w:rPr>
          <w:rFonts w:eastAsia="Calibri" w:cs="Times New Roman"/>
          <w:lang w:eastAsia="ru-RU"/>
        </w:rPr>
      </w:pPr>
      <w:r w:rsidRPr="000A42C5">
        <w:rPr>
          <w:rFonts w:eastAsia="Calibri" w:cs="Times New Roman"/>
          <w:lang w:eastAsia="ru-RU"/>
        </w:rPr>
        <w:t xml:space="preserve">Для развития предпринимательства и улучшения </w:t>
      </w:r>
      <w:proofErr w:type="gramStart"/>
      <w:r w:rsidRPr="000A42C5">
        <w:rPr>
          <w:rFonts w:eastAsia="Calibri" w:cs="Times New Roman"/>
          <w:lang w:eastAsia="ru-RU"/>
        </w:rPr>
        <w:t>бизнес-климата</w:t>
      </w:r>
      <w:proofErr w:type="gramEnd"/>
      <w:r w:rsidRPr="000A42C5">
        <w:rPr>
          <w:rFonts w:eastAsia="Calibri" w:cs="Times New Roman"/>
          <w:lang w:eastAsia="ru-RU"/>
        </w:rPr>
        <w:t xml:space="preserve"> в целом, к 2020 году необходимо решение следующих задач:</w:t>
      </w:r>
    </w:p>
    <w:p w:rsidR="000A42C5" w:rsidRPr="000A42C5" w:rsidRDefault="000A42C5" w:rsidP="00E42E34">
      <w:pPr>
        <w:numPr>
          <w:ilvl w:val="0"/>
          <w:numId w:val="122"/>
        </w:numPr>
        <w:ind w:firstLine="709"/>
        <w:contextualSpacing/>
        <w:jc w:val="both"/>
        <w:rPr>
          <w:rFonts w:eastAsia="Calibri" w:cs="Times New Roman"/>
          <w:lang w:eastAsia="ru-RU"/>
        </w:rPr>
      </w:pPr>
      <w:r w:rsidRPr="000A42C5">
        <w:rPr>
          <w:rFonts w:eastAsia="Calibri" w:cs="Times New Roman"/>
          <w:lang w:eastAsia="ru-RU"/>
        </w:rPr>
        <w:t>Реализация  программы поддержки и развития субъектов малого предпринимательства.</w:t>
      </w:r>
    </w:p>
    <w:p w:rsidR="000A42C5" w:rsidRPr="000A42C5" w:rsidRDefault="000A42C5" w:rsidP="00E42E34">
      <w:pPr>
        <w:numPr>
          <w:ilvl w:val="0"/>
          <w:numId w:val="122"/>
        </w:numPr>
        <w:ind w:firstLine="709"/>
        <w:contextualSpacing/>
        <w:jc w:val="both"/>
        <w:rPr>
          <w:rFonts w:eastAsia="Calibri" w:cs="Times New Roman"/>
          <w:lang w:eastAsia="ru-RU"/>
        </w:rPr>
      </w:pPr>
      <w:r w:rsidRPr="000A42C5">
        <w:rPr>
          <w:rFonts w:eastAsia="Calibri" w:cs="Times New Roman"/>
          <w:lang w:eastAsia="ru-RU"/>
        </w:rPr>
        <w:t>Обеспечение налогового режима, мотивирующего к повышению предпринимательской инициативы.</w:t>
      </w:r>
    </w:p>
    <w:p w:rsidR="000A42C5" w:rsidRPr="000A42C5" w:rsidRDefault="000A42C5" w:rsidP="00E42E34">
      <w:pPr>
        <w:numPr>
          <w:ilvl w:val="0"/>
          <w:numId w:val="122"/>
        </w:numPr>
        <w:ind w:firstLine="709"/>
        <w:contextualSpacing/>
        <w:jc w:val="both"/>
        <w:rPr>
          <w:rFonts w:eastAsia="Calibri" w:cs="Times New Roman"/>
          <w:lang w:eastAsia="ru-RU"/>
        </w:rPr>
      </w:pPr>
      <w:r w:rsidRPr="000A42C5">
        <w:rPr>
          <w:rFonts w:eastAsia="Calibri" w:cs="Times New Roman"/>
          <w:lang w:eastAsia="ru-RU"/>
        </w:rPr>
        <w:t>Расширение информационной, консультационной и методологической поддержки инвестиционной деятельности со стороны органов местного самоуправления.</w:t>
      </w:r>
    </w:p>
    <w:p w:rsidR="000A42C5" w:rsidRPr="000A42C5" w:rsidRDefault="000A42C5" w:rsidP="00E42E34">
      <w:pPr>
        <w:numPr>
          <w:ilvl w:val="0"/>
          <w:numId w:val="122"/>
        </w:numPr>
        <w:ind w:firstLine="709"/>
        <w:contextualSpacing/>
        <w:jc w:val="both"/>
        <w:rPr>
          <w:rFonts w:eastAsia="Calibri" w:cs="Times New Roman"/>
          <w:lang w:eastAsia="ru-RU"/>
        </w:rPr>
      </w:pPr>
      <w:r w:rsidRPr="000A42C5">
        <w:rPr>
          <w:rFonts w:eastAsia="Calibri" w:cs="Times New Roman"/>
          <w:lang w:eastAsia="ru-RU"/>
        </w:rPr>
        <w:t xml:space="preserve">Создание эффективного механизма реализации инвестиционной политики в муниципальном образовании, путем расширения взаимодействия на принципах реализации </w:t>
      </w:r>
      <w:r w:rsidRPr="000A42C5">
        <w:rPr>
          <w:rFonts w:eastAsia="Calibri" w:cs="Times New Roman"/>
          <w:lang w:eastAsia="ru-RU"/>
        </w:rPr>
        <w:lastRenderedPageBreak/>
        <w:t xml:space="preserve">обратной связи между органами местного самоуправления, Правительством Ивановской области и </w:t>
      </w:r>
      <w:proofErr w:type="gramStart"/>
      <w:r w:rsidRPr="000A42C5">
        <w:rPr>
          <w:rFonts w:eastAsia="Calibri" w:cs="Times New Roman"/>
          <w:lang w:eastAsia="ru-RU"/>
        </w:rPr>
        <w:t>бизнес-сообществом</w:t>
      </w:r>
      <w:proofErr w:type="gramEnd"/>
      <w:r w:rsidRPr="000A42C5">
        <w:rPr>
          <w:rFonts w:eastAsia="Calibri" w:cs="Times New Roman"/>
          <w:lang w:eastAsia="ru-RU"/>
        </w:rPr>
        <w:t>.</w:t>
      </w:r>
      <w:bookmarkStart w:id="64" w:name="_Toc406750571"/>
    </w:p>
    <w:p w:rsidR="000A42C5" w:rsidRPr="000A42C5" w:rsidRDefault="000A42C5" w:rsidP="000A42C5">
      <w:pPr>
        <w:ind w:left="709" w:firstLine="709"/>
        <w:contextualSpacing/>
        <w:jc w:val="both"/>
        <w:rPr>
          <w:rFonts w:eastAsia="Calibri" w:cs="Times New Roman"/>
          <w:lang w:eastAsia="ru-RU"/>
        </w:rPr>
      </w:pPr>
    </w:p>
    <w:p w:rsidR="000A42C5" w:rsidRPr="000A42C5" w:rsidRDefault="000A42C5" w:rsidP="000A42C5">
      <w:pPr>
        <w:keepNext/>
        <w:keepLines/>
        <w:ind w:firstLine="709"/>
        <w:contextualSpacing/>
        <w:jc w:val="center"/>
        <w:outlineLvl w:val="1"/>
        <w:rPr>
          <w:rFonts w:eastAsia="Times New Roman" w:cs="Times New Roman"/>
          <w:b/>
          <w:bCs/>
          <w:lang w:eastAsia="ru-RU"/>
        </w:rPr>
      </w:pPr>
      <w:bookmarkStart w:id="65" w:name="_Toc60135105"/>
      <w:r w:rsidRPr="000A42C5">
        <w:rPr>
          <w:rFonts w:eastAsia="Times New Roman" w:cs="Times New Roman"/>
          <w:b/>
          <w:bCs/>
          <w:lang w:eastAsia="ru-RU"/>
        </w:rPr>
        <w:t>4. Мероприятия по реализации направлений инвестиционной политики городского округа Кинешма</w:t>
      </w:r>
      <w:bookmarkEnd w:id="65"/>
      <w:r w:rsidRPr="000A42C5">
        <w:rPr>
          <w:rFonts w:eastAsia="Times New Roman" w:cs="Times New Roman"/>
          <w:b/>
          <w:bCs/>
          <w:lang w:eastAsia="ru-RU"/>
        </w:rPr>
        <w:t xml:space="preserve"> </w:t>
      </w:r>
      <w:bookmarkEnd w:id="64"/>
    </w:p>
    <w:p w:rsidR="000A42C5" w:rsidRPr="000A42C5" w:rsidRDefault="000A42C5" w:rsidP="000A42C5">
      <w:pPr>
        <w:ind w:firstLine="709"/>
        <w:jc w:val="both"/>
        <w:rPr>
          <w:rFonts w:eastAsia="Calibri" w:cs="Times New Roman"/>
          <w:lang w:eastAsia="ru-RU"/>
        </w:rPr>
      </w:pPr>
    </w:p>
    <w:tbl>
      <w:tblPr>
        <w:tblW w:w="5108" w:type="pct"/>
        <w:tblInd w:w="-318" w:type="dxa"/>
        <w:tblLayout w:type="fixed"/>
        <w:tblLook w:val="04A0" w:firstRow="1" w:lastRow="0" w:firstColumn="1" w:lastColumn="0" w:noHBand="0" w:noVBand="1"/>
      </w:tblPr>
      <w:tblGrid>
        <w:gridCol w:w="561"/>
        <w:gridCol w:w="4171"/>
        <w:gridCol w:w="1584"/>
        <w:gridCol w:w="1437"/>
        <w:gridCol w:w="2169"/>
      </w:tblGrid>
      <w:tr w:rsidR="000A42C5" w:rsidRPr="000A42C5" w:rsidTr="000A42C5">
        <w:trPr>
          <w:trHeight w:val="945"/>
          <w:tblHeader/>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 </w:t>
            </w:r>
            <w:proofErr w:type="gramStart"/>
            <w:r w:rsidRPr="000A42C5">
              <w:rPr>
                <w:rFonts w:eastAsia="Times New Roman" w:cs="Times New Roman"/>
                <w:b/>
                <w:bCs/>
                <w:color w:val="000000"/>
                <w:lang w:eastAsia="ru-RU"/>
              </w:rPr>
              <w:t>п</w:t>
            </w:r>
            <w:proofErr w:type="gramEnd"/>
            <w:r w:rsidRPr="000A42C5">
              <w:rPr>
                <w:rFonts w:eastAsia="Times New Roman" w:cs="Times New Roman"/>
                <w:b/>
                <w:bCs/>
                <w:color w:val="000000"/>
                <w:lang w:eastAsia="ru-RU"/>
              </w:rPr>
              <w:t>/п</w:t>
            </w:r>
          </w:p>
        </w:tc>
        <w:tc>
          <w:tcPr>
            <w:tcW w:w="2102"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проекта или мероприятия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Срок реализации</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 xml:space="preserve">Ресурсы, </w:t>
            </w:r>
          </w:p>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млн. рублей</w:t>
            </w:r>
          </w:p>
        </w:tc>
        <w:tc>
          <w:tcPr>
            <w:tcW w:w="1093"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Источники финансирования</w:t>
            </w:r>
          </w:p>
        </w:tc>
      </w:tr>
      <w:tr w:rsidR="000A42C5" w:rsidRPr="000A42C5" w:rsidTr="000A42C5">
        <w:trPr>
          <w:trHeight w:val="456"/>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Повышение инвестиционной привлекательности промышленного сектора экономики</w:t>
            </w:r>
          </w:p>
        </w:tc>
      </w:tr>
      <w:tr w:rsidR="000A42C5" w:rsidRPr="000A42C5" w:rsidTr="000A42C5">
        <w:trPr>
          <w:trHeight w:val="830"/>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w:t>
            </w:r>
          </w:p>
        </w:tc>
        <w:tc>
          <w:tcPr>
            <w:tcW w:w="2102"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Развитие  частного индустриального парка  «Кинешма»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327,5</w:t>
            </w:r>
          </w:p>
        </w:tc>
        <w:tc>
          <w:tcPr>
            <w:tcW w:w="1093"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Создание подготовленной инвестиционной площадки для размещения крупных производств по ул. Шуйская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32,7</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w:t>
            </w: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Подведение сетей инженерной инфраструктуры, строительство подъездных путей к земельным участкам для размещения промышленных производств по ул. </w:t>
            </w:r>
            <w:proofErr w:type="gramStart"/>
            <w:r w:rsidRPr="000A42C5">
              <w:rPr>
                <w:rFonts w:eastAsia="Times New Roman" w:cs="Times New Roman"/>
                <w:color w:val="000000"/>
                <w:lang w:eastAsia="ru-RU"/>
              </w:rPr>
              <w:t>Окружная</w:t>
            </w:r>
            <w:proofErr w:type="gramEnd"/>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2017-2019</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65,8</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4.</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color w:val="000000"/>
                <w:lang w:eastAsia="ru-RU"/>
              </w:rPr>
              <w:t xml:space="preserve">Реализация  </w:t>
            </w:r>
            <w:proofErr w:type="gramStart"/>
            <w:r w:rsidRPr="000A42C5">
              <w:rPr>
                <w:rFonts w:eastAsia="Times New Roman" w:cs="Times New Roman"/>
                <w:color w:val="000000"/>
                <w:lang w:eastAsia="ru-RU"/>
              </w:rPr>
              <w:t>программ модернизации производства действующих промышленных предприятий города</w:t>
            </w:r>
            <w:proofErr w:type="gramEnd"/>
            <w:r w:rsidRPr="000A42C5">
              <w:rPr>
                <w:rFonts w:eastAsia="Times New Roman" w:cs="Times New Roman"/>
                <w:color w:val="000000"/>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r>
      <w:tr w:rsidR="000A42C5" w:rsidRPr="000A42C5" w:rsidTr="000A42C5">
        <w:trPr>
          <w:trHeight w:val="543"/>
        </w:trPr>
        <w:tc>
          <w:tcPr>
            <w:tcW w:w="283" w:type="pct"/>
            <w:tcBorders>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Модернизация основного производства ОАО «</w:t>
            </w:r>
            <w:proofErr w:type="spellStart"/>
            <w:r w:rsidRPr="000A42C5">
              <w:rPr>
                <w:rFonts w:eastAsia="Times New Roman" w:cs="Times New Roman"/>
                <w:lang w:eastAsia="ru-RU"/>
              </w:rPr>
              <w:t>Поликор</w:t>
            </w:r>
            <w:proofErr w:type="spellEnd"/>
            <w:r w:rsidRPr="000A42C5">
              <w:rPr>
                <w:rFonts w:eastAsia="Times New Roman" w:cs="Times New Roman"/>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106,0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727"/>
        </w:trPr>
        <w:tc>
          <w:tcPr>
            <w:tcW w:w="283" w:type="pct"/>
            <w:tcBorders>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Развитие производств</w:t>
            </w:r>
            <w:proofErr w:type="gramStart"/>
            <w:r w:rsidRPr="000A42C5">
              <w:rPr>
                <w:rFonts w:eastAsia="Times New Roman" w:cs="Times New Roman"/>
                <w:lang w:eastAsia="ru-RU"/>
              </w:rPr>
              <w:t>а ООО</w:t>
            </w:r>
            <w:proofErr w:type="gramEnd"/>
            <w:r w:rsidRPr="000A42C5">
              <w:rPr>
                <w:rFonts w:eastAsia="Times New Roman" w:cs="Times New Roman"/>
                <w:lang w:eastAsia="ru-RU"/>
              </w:rPr>
              <w:t xml:space="preserve"> «ДХЗ-Производство», ООО «ДХЗ-Недвижимость»</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48,0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563"/>
        </w:trPr>
        <w:tc>
          <w:tcPr>
            <w:tcW w:w="283" w:type="pct"/>
            <w:tcBorders>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Модернизация основного производства ЗАО «</w:t>
            </w:r>
            <w:proofErr w:type="spellStart"/>
            <w:r w:rsidRPr="000A42C5">
              <w:rPr>
                <w:rFonts w:eastAsia="Times New Roman" w:cs="Times New Roman"/>
                <w:lang w:eastAsia="ru-RU"/>
              </w:rPr>
              <w:t>Электроконтакт</w:t>
            </w:r>
            <w:proofErr w:type="spellEnd"/>
            <w:r w:rsidRPr="000A42C5">
              <w:rPr>
                <w:rFonts w:eastAsia="Times New Roman" w:cs="Times New Roman"/>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137,4</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796"/>
        </w:trPr>
        <w:tc>
          <w:tcPr>
            <w:tcW w:w="283" w:type="pct"/>
            <w:tcBorders>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Модернизация производств</w:t>
            </w:r>
            <w:proofErr w:type="gramStart"/>
            <w:r w:rsidRPr="000A42C5">
              <w:rPr>
                <w:rFonts w:eastAsia="Times New Roman" w:cs="Times New Roman"/>
                <w:lang w:eastAsia="ru-RU"/>
              </w:rPr>
              <w:t>а ООО</w:t>
            </w:r>
            <w:proofErr w:type="gramEnd"/>
            <w:r w:rsidRPr="000A42C5">
              <w:rPr>
                <w:rFonts w:eastAsia="Times New Roman" w:cs="Times New Roman"/>
                <w:lang w:eastAsia="ru-RU"/>
              </w:rPr>
              <w:t xml:space="preserve"> «</w:t>
            </w:r>
            <w:proofErr w:type="spellStart"/>
            <w:r w:rsidRPr="000A42C5">
              <w:rPr>
                <w:rFonts w:eastAsia="Times New Roman" w:cs="Times New Roman"/>
                <w:lang w:eastAsia="ru-RU"/>
              </w:rPr>
              <w:t>Хлебокомбинат</w:t>
            </w:r>
            <w:proofErr w:type="spellEnd"/>
            <w:r w:rsidRPr="000A42C5">
              <w:rPr>
                <w:rFonts w:eastAsia="Times New Roman" w:cs="Times New Roman"/>
                <w:lang w:eastAsia="ru-RU"/>
              </w:rPr>
              <w:t>-РИАТ», ООО «РИАТ-база»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9,0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945"/>
        </w:trPr>
        <w:tc>
          <w:tcPr>
            <w:tcW w:w="283" w:type="pct"/>
            <w:tcBorders>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Повышение надежности энергоснабжения потребителей ОАО «Кинешемская городская электросеть»</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24,3</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81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Организация производства тканей технического назначения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550,3</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739"/>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6.</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предприятия по хранению и переработке сельскохозяйственной продукции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2017-2019</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280,3</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862"/>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7.</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центра радиационной стерилизации изделий медицинского назначения и продуктов питания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180,0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8.</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Организация производства изделий транспортного машиностроения на промышленной площадке города Кинешма (инвестиционный проект ООО «</w:t>
            </w:r>
            <w:proofErr w:type="spellStart"/>
            <w:r w:rsidRPr="000A42C5">
              <w:rPr>
                <w:rFonts w:eastAsia="Times New Roman" w:cs="Times New Roman"/>
                <w:bCs/>
                <w:color w:val="000000"/>
                <w:lang w:eastAsia="ru-RU"/>
              </w:rPr>
              <w:t>ЖелДор</w:t>
            </w:r>
            <w:proofErr w:type="spellEnd"/>
            <w:r w:rsidRPr="000A42C5">
              <w:rPr>
                <w:rFonts w:eastAsia="Times New Roman" w:cs="Times New Roman"/>
                <w:bCs/>
                <w:color w:val="000000"/>
                <w:lang w:eastAsia="ru-RU"/>
              </w:rPr>
              <w:t xml:space="preserve"> Экспедиция»)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650,0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840"/>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lastRenderedPageBreak/>
              <w:t>9.</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Строительство предприятия по производству кирпича и </w:t>
            </w:r>
            <w:proofErr w:type="spellStart"/>
            <w:r w:rsidRPr="000A42C5">
              <w:rPr>
                <w:rFonts w:eastAsia="Times New Roman" w:cs="Times New Roman"/>
                <w:bCs/>
                <w:color w:val="000000"/>
                <w:lang w:eastAsia="ru-RU"/>
              </w:rPr>
              <w:t>пеноблоков</w:t>
            </w:r>
            <w:proofErr w:type="spellEnd"/>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2018-2019</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170,2</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10.</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предприятия по глубокой переработке древесины</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2019-2020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1101,4</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454"/>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Привлечение инвестиций в развитие инженерной инфраструктуры, жилищного строительства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11.</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Комплексное освоение земельных участков по ул. Менделеева в целях многоэтажного жилищного строительства  </w:t>
            </w:r>
            <w:proofErr w:type="gramStart"/>
            <w:r w:rsidRPr="000A42C5">
              <w:rPr>
                <w:rFonts w:eastAsia="Times New Roman" w:cs="Times New Roman"/>
                <w:bCs/>
                <w:color w:val="000000"/>
                <w:lang w:eastAsia="ru-RU"/>
              </w:rPr>
              <w:t>эконом-класса</w:t>
            </w:r>
            <w:proofErr w:type="gramEnd"/>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1138,0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12.</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Комплексное освоение земельных участков по ул. Анри Барбюса в целях малоэтажного жилищного строительства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315,0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13.</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Проектирование и строительство сетей инженерной инфраструктуры к земельным участкам, предоставленным для жилищного строительства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193,0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14.</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Проектирование и строительство сетей инженерной и транспортной инфраструктуры к земельным участкам, предоставленным многодетным семьям в рамках государственной программы Ивановской области «Обеспечение доступным и комфортным жильем, объектами инженерной инфраструктуры и услугами жилищно-коммунального хозяйства населения Ивановской области»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28,7</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15.</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Реконструкция  и модернизация сетей теплоснабжения в рамках государственной программы Ивановской области «Обеспечение доступным и комфортным жильем, объектами инженерной инфраструктуры и услугами жилищно-коммунального хозяйства населения Ивановской области»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399,8</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16.</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Строительство очистных сооружений канализации ул. Пушкина, ул. Аристарха Макарова, пос. </w:t>
            </w:r>
            <w:proofErr w:type="spellStart"/>
            <w:r w:rsidRPr="000A42C5">
              <w:rPr>
                <w:rFonts w:eastAsia="Times New Roman" w:cs="Times New Roman"/>
                <w:bCs/>
                <w:color w:val="000000"/>
                <w:lang w:eastAsia="ru-RU"/>
              </w:rPr>
              <w:t>Красноволжец</w:t>
            </w:r>
            <w:proofErr w:type="spellEnd"/>
            <w:r w:rsidRPr="000A42C5">
              <w:rPr>
                <w:rFonts w:eastAsia="Times New Roman" w:cs="Times New Roman"/>
                <w:bCs/>
                <w:color w:val="000000"/>
                <w:lang w:eastAsia="ru-RU"/>
              </w:rPr>
              <w:t xml:space="preserve"> (мощность 0,25 тыс. </w:t>
            </w:r>
            <w:proofErr w:type="spellStart"/>
            <w:r w:rsidRPr="000A42C5">
              <w:rPr>
                <w:rFonts w:eastAsia="Times New Roman" w:cs="Times New Roman"/>
                <w:bCs/>
                <w:color w:val="000000"/>
                <w:lang w:eastAsia="ru-RU"/>
              </w:rPr>
              <w:t>куб</w:t>
            </w:r>
            <w:proofErr w:type="gramStart"/>
            <w:r w:rsidRPr="000A42C5">
              <w:rPr>
                <w:rFonts w:eastAsia="Times New Roman" w:cs="Times New Roman"/>
                <w:bCs/>
                <w:color w:val="000000"/>
                <w:lang w:eastAsia="ru-RU"/>
              </w:rPr>
              <w:t>.м</w:t>
            </w:r>
            <w:proofErr w:type="spellEnd"/>
            <w:proofErr w:type="gramEnd"/>
            <w:r w:rsidRPr="000A42C5">
              <w:rPr>
                <w:rFonts w:eastAsia="Times New Roman" w:cs="Times New Roman"/>
                <w:bCs/>
                <w:color w:val="000000"/>
                <w:lang w:eastAsia="ru-RU"/>
              </w:rPr>
              <w:t xml:space="preserve"> в сутки)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22,5</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17.</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lang w:eastAsia="ru-RU"/>
              </w:rPr>
              <w:t>З</w:t>
            </w:r>
            <w:r w:rsidRPr="000A42C5">
              <w:rPr>
                <w:rFonts w:eastAsia="Times New Roman" w:cs="Times New Roman"/>
                <w:bCs/>
                <w:color w:val="000000"/>
                <w:lang w:eastAsia="ru-RU"/>
              </w:rPr>
              <w:t xml:space="preserve">аключение  концессионных соглашений на строительство и реконструкцию объектов: </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r>
      <w:tr w:rsidR="000A42C5" w:rsidRPr="000A42C5" w:rsidTr="000A42C5">
        <w:trPr>
          <w:trHeight w:val="945"/>
        </w:trPr>
        <w:tc>
          <w:tcPr>
            <w:tcW w:w="283" w:type="pct"/>
            <w:tcBorders>
              <w:top w:val="single" w:sz="4" w:space="0" w:color="auto"/>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Реконструкция и модернизация тепловых сетей микрорайона «</w:t>
            </w:r>
            <w:proofErr w:type="spellStart"/>
            <w:r w:rsidRPr="000A42C5">
              <w:rPr>
                <w:rFonts w:eastAsia="Times New Roman" w:cs="Times New Roman"/>
                <w:bCs/>
                <w:color w:val="000000"/>
                <w:lang w:eastAsia="ru-RU"/>
              </w:rPr>
              <w:t>Автоагрегат</w:t>
            </w:r>
            <w:proofErr w:type="spellEnd"/>
            <w:r w:rsidRPr="000A42C5">
              <w:rPr>
                <w:rFonts w:eastAsia="Times New Roman" w:cs="Times New Roman"/>
                <w:bCs/>
                <w:color w:val="000000"/>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564,0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left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локальных очистных сооружений хозяйственно-бытовой канализации микрорайона «Томна» и «Озерки»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2018-2020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37,5</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Реконструкция и модернизация городских водозаборных сооружений и магистральных водопроводных сетей</w:t>
            </w:r>
            <w:r w:rsidRPr="000A42C5">
              <w:rPr>
                <w:rFonts w:eastAsia="Times New Roman" w:cs="Times New Roman"/>
                <w:lang w:eastAsia="ru-RU"/>
              </w:rPr>
              <w:t xml:space="preserve"> </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2018-2020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51,9</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884"/>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18.</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Реконструкция и расширение пропускной способности автодороги по ул. </w:t>
            </w:r>
            <w:proofErr w:type="spellStart"/>
            <w:r w:rsidRPr="000A42C5">
              <w:rPr>
                <w:rFonts w:eastAsia="Times New Roman" w:cs="Times New Roman"/>
                <w:bCs/>
                <w:color w:val="000000"/>
                <w:lang w:eastAsia="ru-RU"/>
              </w:rPr>
              <w:t>Юрьевецкая</w:t>
            </w:r>
            <w:proofErr w:type="spellEnd"/>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2019-2020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58,4</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444"/>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19.</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объездной автодороги</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2018-2020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973,8</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409"/>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Развитие сферы торговли и услуг</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22.</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Строительство гипермаркета на земельном участке по ул. </w:t>
            </w:r>
            <w:proofErr w:type="spellStart"/>
            <w:r w:rsidRPr="000A42C5">
              <w:rPr>
                <w:rFonts w:eastAsia="Times New Roman" w:cs="Times New Roman"/>
                <w:bCs/>
                <w:color w:val="000000"/>
                <w:lang w:eastAsia="ru-RU"/>
              </w:rPr>
              <w:t>Наволокская</w:t>
            </w:r>
            <w:proofErr w:type="spellEnd"/>
            <w:r w:rsidRPr="000A42C5">
              <w:rPr>
                <w:rFonts w:eastAsia="Times New Roman" w:cs="Times New Roman"/>
                <w:bCs/>
                <w:color w:val="000000"/>
                <w:lang w:eastAsia="ru-RU"/>
              </w:rPr>
              <w:t xml:space="preserve"> (кольцевая развязка)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520,3</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23.</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Размещение 8 магазинов формата «</w:t>
            </w:r>
            <w:proofErr w:type="spellStart"/>
            <w:r w:rsidRPr="000A42C5">
              <w:rPr>
                <w:rFonts w:eastAsia="Times New Roman" w:cs="Times New Roman"/>
                <w:bCs/>
                <w:color w:val="000000"/>
                <w:lang w:eastAsia="ru-RU"/>
              </w:rPr>
              <w:t>минимаркет</w:t>
            </w:r>
            <w:proofErr w:type="spellEnd"/>
            <w:r w:rsidRPr="000A42C5">
              <w:rPr>
                <w:rFonts w:eastAsia="Times New Roman" w:cs="Times New Roman"/>
                <w:bCs/>
                <w:color w:val="000000"/>
                <w:lang w:eastAsia="ru-RU"/>
              </w:rPr>
              <w:t>» в микрорайонах города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120,0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24.</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proofErr w:type="gramStart"/>
            <w:r w:rsidRPr="000A42C5">
              <w:rPr>
                <w:rFonts w:eastAsia="Times New Roman" w:cs="Times New Roman"/>
                <w:bCs/>
                <w:color w:val="000000"/>
                <w:lang w:eastAsia="ru-RU"/>
              </w:rPr>
              <w:t xml:space="preserve">Строительство ТРК по ул. 50-летия Комсомола  (инвестиционный проект ООО «Авангард» </w:t>
            </w:r>
            <w:proofErr w:type="gramEnd"/>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510,0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400"/>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Привлечение инвестиций в развитие объектов туристической инфраструктуры</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25.</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Реализация инвестиционного проекта по созданию туристско-рекреационного кластера «</w:t>
            </w:r>
            <w:proofErr w:type="gramStart"/>
            <w:r w:rsidRPr="000A42C5">
              <w:rPr>
                <w:rFonts w:eastAsia="Times New Roman" w:cs="Times New Roman"/>
                <w:bCs/>
                <w:color w:val="000000"/>
                <w:lang w:eastAsia="ru-RU"/>
              </w:rPr>
              <w:t>Кинешма-Купеческая</w:t>
            </w:r>
            <w:proofErr w:type="gramEnd"/>
            <w:r w:rsidRPr="000A42C5">
              <w:rPr>
                <w:rFonts w:eastAsia="Times New Roman" w:cs="Times New Roman"/>
                <w:bCs/>
                <w:color w:val="000000"/>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2015-2018</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2644,9</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71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26.</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Реконструкция здания краеведческого музея в г. Кинешма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945"/>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27.</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Строительство АЗС и мини-отеля на кольцевой развязке Заволжск-Кинешма-Наволоки в рамках развития </w:t>
            </w:r>
            <w:proofErr w:type="spellStart"/>
            <w:r w:rsidRPr="000A42C5">
              <w:rPr>
                <w:rFonts w:eastAsia="Times New Roman" w:cs="Times New Roman"/>
                <w:bCs/>
                <w:color w:val="000000"/>
                <w:lang w:eastAsia="ru-RU"/>
              </w:rPr>
              <w:t>автотуристического</w:t>
            </w:r>
            <w:proofErr w:type="spellEnd"/>
            <w:r w:rsidRPr="000A42C5">
              <w:rPr>
                <w:rFonts w:eastAsia="Times New Roman" w:cs="Times New Roman"/>
                <w:bCs/>
                <w:color w:val="000000"/>
                <w:lang w:eastAsia="ru-RU"/>
              </w:rPr>
              <w:t xml:space="preserve"> кластера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862"/>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28.</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автосалона по ул. Савинская  (инвестиционный проект ООО «</w:t>
            </w:r>
            <w:proofErr w:type="gramStart"/>
            <w:r w:rsidRPr="000A42C5">
              <w:rPr>
                <w:rFonts w:eastAsia="Times New Roman" w:cs="Times New Roman"/>
                <w:bCs/>
                <w:color w:val="000000"/>
                <w:lang w:eastAsia="ru-RU"/>
              </w:rPr>
              <w:t>Радар-Групп</w:t>
            </w:r>
            <w:proofErr w:type="gramEnd"/>
            <w:r w:rsidRPr="000A42C5">
              <w:rPr>
                <w:rFonts w:eastAsia="Times New Roman" w:cs="Times New Roman"/>
                <w:bCs/>
                <w:color w:val="000000"/>
                <w:lang w:eastAsia="ru-RU"/>
              </w:rPr>
              <w:t>»)</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65,0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607"/>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29.</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автосалона по ул. Народного ополчения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90,0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50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Развитие социальной инфраструктуры, повышение качества жизни населения</w:t>
            </w:r>
          </w:p>
        </w:tc>
      </w:tr>
      <w:tr w:rsidR="000A42C5" w:rsidRPr="000A42C5" w:rsidTr="000A42C5">
        <w:trPr>
          <w:trHeight w:val="707"/>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30.</w:t>
            </w: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Реконструкция и модернизация плавательного бассейна по ул. 50-летия Комсомола (на принципах </w:t>
            </w:r>
            <w:proofErr w:type="spellStart"/>
            <w:r w:rsidRPr="000A42C5">
              <w:rPr>
                <w:rFonts w:eastAsia="Times New Roman" w:cs="Times New Roman"/>
                <w:lang w:eastAsia="ru-RU"/>
              </w:rPr>
              <w:t>муниципально</w:t>
            </w:r>
            <w:proofErr w:type="spellEnd"/>
            <w:r w:rsidRPr="000A42C5">
              <w:rPr>
                <w:rFonts w:eastAsia="Times New Roman" w:cs="Times New Roman"/>
                <w:lang w:eastAsia="ru-RU"/>
              </w:rPr>
              <w:t>-частного партнерства)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70,0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Внебюджетные средства</w:t>
            </w:r>
          </w:p>
        </w:tc>
      </w:tr>
      <w:tr w:rsidR="000A42C5" w:rsidRPr="000A42C5" w:rsidTr="000A42C5">
        <w:trPr>
          <w:trHeight w:val="577"/>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31.</w:t>
            </w:r>
          </w:p>
        </w:tc>
        <w:tc>
          <w:tcPr>
            <w:tcW w:w="2102" w:type="pct"/>
            <w:tcBorders>
              <w:top w:val="single" w:sz="4" w:space="0" w:color="auto"/>
              <w:left w:val="nil"/>
              <w:bottom w:val="single" w:sz="4" w:space="0" w:color="auto"/>
              <w:right w:val="single" w:sz="4" w:space="0" w:color="auto"/>
            </w:tcBorders>
            <w:shd w:val="clear" w:color="auto" w:fill="auto"/>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Строительство детского сада на 220 мест по ул. Декабристов</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145,0</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lastRenderedPageBreak/>
              <w:t>32.</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Строительство общеобразовательной школы на 900 мест</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2017-2019</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510,8</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33.</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Строительства спортивного комплекса с игровым залом по ул. Гагарина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2016-2017</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167,1</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42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
                <w:bCs/>
                <w:i/>
                <w:color w:val="000000"/>
                <w:lang w:eastAsia="ru-RU"/>
              </w:rPr>
            </w:pPr>
            <w:r w:rsidRPr="000A42C5">
              <w:rPr>
                <w:rFonts w:eastAsia="Times New Roman" w:cs="Times New Roman"/>
                <w:b/>
                <w:bCs/>
                <w:i/>
                <w:color w:val="000000"/>
                <w:lang w:eastAsia="ru-RU"/>
              </w:rPr>
              <w:t>Улучшение инвестиционного климата</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34.</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Разработка и принятие нормативно-правовых актов, регламентирующих применение Стандарта деятельности органов местного самоуправления по обеспечению благоприятного инвестиционного климата на территории городского округа Кинешма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35.</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Размещение  и актуализация информации об инвестиционных площадках для размещения промышленных производств, объектов экономики на официальном сайте администрации городского округа Кинешма </w:t>
            </w:r>
            <w:hyperlink r:id="rId19" w:history="1">
              <w:r w:rsidRPr="00607036">
                <w:rPr>
                  <w:rFonts w:eastAsia="Times New Roman" w:cs="Times New Roman"/>
                  <w:bCs/>
                  <w:u w:val="single"/>
                  <w:lang w:eastAsia="ru-RU"/>
                </w:rPr>
                <w:t>www.admkineshma.ru</w:t>
              </w:r>
            </w:hyperlink>
            <w:r w:rsidRPr="00607036">
              <w:rPr>
                <w:rFonts w:eastAsia="Times New Roman" w:cs="Times New Roman"/>
                <w:bCs/>
                <w:lang w:eastAsia="ru-RU"/>
              </w:rPr>
              <w:t>, инвестиционном портале Ивановской о</w:t>
            </w:r>
            <w:r w:rsidRPr="000A42C5">
              <w:rPr>
                <w:rFonts w:eastAsia="Times New Roman" w:cs="Times New Roman"/>
                <w:bCs/>
                <w:color w:val="000000"/>
                <w:lang w:eastAsia="ru-RU"/>
              </w:rPr>
              <w:t xml:space="preserve">бласти www.invest-ivanovo.ru </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постоянно</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36.</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Взаимодействие с организациями, способствующими развитию базовых отраслей экономики (ассоциация муниципальных образований области, торгово-промышленная палата, союз промышленников и предпринимателей и другие)</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постоянно</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37.</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Подготовка и проведение конкурсов по привлечению инвесторов на право реализации инвестиционных проектов на территории городского округа Кинешма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постоянно</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37.</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Организационная, методологическая и консультационная поддержка реализуемых инвестиционных проектов</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постоянно</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38.</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Создание отраслевого (функционального) органа администрации городского округа Кинешма по вопросам инвестиционной деятельности и развития </w:t>
            </w:r>
            <w:proofErr w:type="spellStart"/>
            <w:r w:rsidRPr="000A42C5">
              <w:rPr>
                <w:rFonts w:eastAsia="Times New Roman" w:cs="Times New Roman"/>
                <w:bCs/>
                <w:color w:val="000000"/>
                <w:lang w:eastAsia="ru-RU"/>
              </w:rPr>
              <w:t>муниципально</w:t>
            </w:r>
            <w:proofErr w:type="spellEnd"/>
            <w:r w:rsidRPr="000A42C5">
              <w:rPr>
                <w:rFonts w:eastAsia="Times New Roman" w:cs="Times New Roman"/>
                <w:bCs/>
                <w:color w:val="000000"/>
                <w:lang w:eastAsia="ru-RU"/>
              </w:rPr>
              <w:t>-частного партнерства</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0,3</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средства</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39.</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Заключение соглашений с инвесторами, реализующими инвестиционные проекты на территории городского округа Кинешма, по предоставлению  льгот по  земельному налогу, снижение ставок арендной платы за земельные участки </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Финансирования не требует</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40.</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Реализация муниципальной  программы поддержки и развития малого бизнеса,  предоставление субсидий (грантов) малым инновационным предприятиям</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2015-2020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ассигнования в соответствии с программой</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lastRenderedPageBreak/>
              <w:t>41.</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 xml:space="preserve">Создание на принципах </w:t>
            </w:r>
            <w:proofErr w:type="spellStart"/>
            <w:r w:rsidRPr="000A42C5">
              <w:rPr>
                <w:rFonts w:eastAsia="Times New Roman" w:cs="Times New Roman"/>
                <w:bCs/>
                <w:color w:val="000000"/>
                <w:lang w:eastAsia="ru-RU"/>
              </w:rPr>
              <w:t>муниципально</w:t>
            </w:r>
            <w:proofErr w:type="spellEnd"/>
            <w:r w:rsidRPr="000A42C5">
              <w:rPr>
                <w:rFonts w:eastAsia="Times New Roman" w:cs="Times New Roman"/>
                <w:bCs/>
                <w:color w:val="000000"/>
                <w:lang w:eastAsia="ru-RU"/>
              </w:rPr>
              <w:t xml:space="preserve">-частного партнёрства </w:t>
            </w:r>
            <w:proofErr w:type="gramStart"/>
            <w:r w:rsidRPr="000A42C5">
              <w:rPr>
                <w:rFonts w:eastAsia="Times New Roman" w:cs="Times New Roman"/>
                <w:bCs/>
                <w:color w:val="000000"/>
                <w:lang w:eastAsia="ru-RU"/>
              </w:rPr>
              <w:t>бизнес-инкубатора</w:t>
            </w:r>
            <w:proofErr w:type="gramEnd"/>
            <w:r w:rsidRPr="000A42C5">
              <w:rPr>
                <w:rFonts w:eastAsia="Times New Roman" w:cs="Times New Roman"/>
                <w:bCs/>
                <w:color w:val="000000"/>
                <w:lang w:eastAsia="ru-RU"/>
              </w:rPr>
              <w:t xml:space="preserve"> малых предприятий в сфере информационных технологий, инжиниринга и проектирования</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9,6</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r w:rsidR="000A42C5" w:rsidRPr="000A42C5" w:rsidTr="000A42C5">
        <w:trPr>
          <w:trHeight w:val="698"/>
        </w:trPr>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42.</w:t>
            </w:r>
          </w:p>
        </w:tc>
        <w:tc>
          <w:tcPr>
            <w:tcW w:w="2102"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both"/>
              <w:rPr>
                <w:rFonts w:eastAsia="Times New Roman" w:cs="Times New Roman"/>
                <w:bCs/>
                <w:color w:val="000000"/>
                <w:lang w:eastAsia="ru-RU"/>
              </w:rPr>
            </w:pPr>
            <w:r w:rsidRPr="000A42C5">
              <w:rPr>
                <w:rFonts w:eastAsia="Times New Roman" w:cs="Times New Roman"/>
                <w:bCs/>
                <w:color w:val="000000"/>
                <w:lang w:eastAsia="ru-RU"/>
              </w:rPr>
              <w:t>Создание корпорации развития на базе МУП «Архитектурно – планировочное бюро», по подготовке документации на проектирование объектов капитального строительства, оказание юридических и консультационных услуг в сфере реализации инвестиционных проектов</w:t>
            </w:r>
          </w:p>
        </w:tc>
        <w:tc>
          <w:tcPr>
            <w:tcW w:w="798" w:type="pct"/>
            <w:tcBorders>
              <w:top w:val="single" w:sz="4" w:space="0" w:color="auto"/>
              <w:left w:val="nil"/>
              <w:bottom w:val="single" w:sz="4" w:space="0" w:color="auto"/>
              <w:right w:val="single" w:sz="4" w:space="0" w:color="auto"/>
            </w:tcBorders>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2016-2020</w:t>
            </w:r>
          </w:p>
        </w:tc>
        <w:tc>
          <w:tcPr>
            <w:tcW w:w="724" w:type="pct"/>
            <w:tcBorders>
              <w:top w:val="single" w:sz="4" w:space="0" w:color="auto"/>
              <w:left w:val="single" w:sz="4" w:space="0" w:color="auto"/>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2,4</w:t>
            </w:r>
          </w:p>
        </w:tc>
        <w:tc>
          <w:tcPr>
            <w:tcW w:w="1093" w:type="pct"/>
            <w:tcBorders>
              <w:top w:val="single" w:sz="4" w:space="0" w:color="auto"/>
              <w:left w:val="nil"/>
              <w:bottom w:val="single" w:sz="4" w:space="0" w:color="auto"/>
              <w:right w:val="single" w:sz="4" w:space="0" w:color="auto"/>
            </w:tcBorders>
            <w:shd w:val="clear" w:color="auto" w:fill="auto"/>
            <w:vAlign w:val="center"/>
          </w:tcPr>
          <w:p w:rsidR="000A42C5" w:rsidRPr="000A42C5" w:rsidRDefault="000A42C5" w:rsidP="000A42C5">
            <w:pPr>
              <w:jc w:val="center"/>
              <w:rPr>
                <w:rFonts w:eastAsia="Times New Roman" w:cs="Times New Roman"/>
                <w:bCs/>
                <w:color w:val="000000"/>
                <w:lang w:eastAsia="ru-RU"/>
              </w:rPr>
            </w:pPr>
            <w:r w:rsidRPr="000A42C5">
              <w:rPr>
                <w:rFonts w:eastAsia="Times New Roman" w:cs="Times New Roman"/>
                <w:bCs/>
                <w:color w:val="000000"/>
                <w:lang w:eastAsia="ru-RU"/>
              </w:rPr>
              <w:t>Бюджетные и  внебюджетные средства</w:t>
            </w:r>
          </w:p>
        </w:tc>
      </w:tr>
    </w:tbl>
    <w:p w:rsidR="000A42C5" w:rsidRPr="000A42C5" w:rsidRDefault="000A42C5" w:rsidP="000A42C5">
      <w:pPr>
        <w:ind w:firstLine="709"/>
        <w:jc w:val="center"/>
        <w:rPr>
          <w:rFonts w:eastAsia="Calibri" w:cs="Times New Roman"/>
          <w:b/>
          <w:lang w:eastAsia="ru-RU"/>
        </w:rPr>
        <w:sectPr w:rsidR="000A42C5" w:rsidRPr="000A42C5" w:rsidSect="000A42C5">
          <w:pgSz w:w="11906" w:h="16838"/>
          <w:pgMar w:top="1134" w:right="709" w:bottom="1134" w:left="1701" w:header="709" w:footer="709" w:gutter="0"/>
          <w:cols w:space="708"/>
          <w:titlePg/>
          <w:docGrid w:linePitch="360"/>
        </w:sectPr>
      </w:pPr>
    </w:p>
    <w:p w:rsidR="000A42C5" w:rsidRPr="000A42C5" w:rsidRDefault="000A42C5" w:rsidP="000A42C5">
      <w:pPr>
        <w:keepNext/>
        <w:ind w:firstLine="709"/>
        <w:jc w:val="right"/>
        <w:outlineLvl w:val="0"/>
        <w:rPr>
          <w:rFonts w:eastAsia="Times New Roman" w:cs="Times New Roman"/>
          <w:b/>
          <w:bCs/>
          <w:kern w:val="32"/>
          <w:lang w:eastAsia="ru-RU"/>
        </w:rPr>
      </w:pPr>
      <w:bookmarkStart w:id="66" w:name="_Toc60135106"/>
      <w:r w:rsidRPr="000A42C5">
        <w:rPr>
          <w:rFonts w:eastAsia="Times New Roman" w:cs="Times New Roman"/>
          <w:b/>
          <w:bCs/>
          <w:kern w:val="32"/>
          <w:lang w:eastAsia="ru-RU"/>
        </w:rPr>
        <w:lastRenderedPageBreak/>
        <w:t>ПРИЛОЖЕНИЕ 2</w:t>
      </w:r>
      <w:bookmarkEnd w:id="66"/>
    </w:p>
    <w:p w:rsidR="000A42C5" w:rsidRPr="000A42C5" w:rsidRDefault="000A42C5" w:rsidP="000A42C5">
      <w:pPr>
        <w:ind w:firstLine="709"/>
        <w:jc w:val="center"/>
        <w:rPr>
          <w:rFonts w:eastAsia="Times New Roman" w:cs="Times New Roman"/>
          <w:b/>
          <w:lang w:eastAsia="ru-RU"/>
        </w:rPr>
      </w:pPr>
    </w:p>
    <w:p w:rsidR="000A42C5" w:rsidRPr="000A42C5" w:rsidRDefault="000A42C5" w:rsidP="000A42C5">
      <w:pPr>
        <w:ind w:firstLine="709"/>
        <w:jc w:val="center"/>
        <w:rPr>
          <w:rFonts w:eastAsia="Times New Roman" w:cs="Times New Roman"/>
          <w:b/>
          <w:bCs/>
          <w:lang w:eastAsia="ru-RU"/>
        </w:rPr>
      </w:pPr>
      <w:r w:rsidRPr="000A42C5">
        <w:rPr>
          <w:rFonts w:eastAsia="Times New Roman" w:cs="Times New Roman"/>
          <w:b/>
          <w:bCs/>
          <w:lang w:eastAsia="ru-RU"/>
        </w:rPr>
        <w:t>Перечень</w:t>
      </w:r>
    </w:p>
    <w:p w:rsidR="000A42C5" w:rsidRPr="000A42C5" w:rsidRDefault="000A42C5" w:rsidP="000A42C5">
      <w:pPr>
        <w:ind w:firstLine="709"/>
        <w:jc w:val="center"/>
        <w:rPr>
          <w:rFonts w:eastAsia="Times New Roman" w:cs="Times New Roman"/>
          <w:b/>
          <w:bCs/>
          <w:lang w:eastAsia="ru-RU"/>
        </w:rPr>
      </w:pPr>
      <w:r w:rsidRPr="000A42C5">
        <w:rPr>
          <w:rFonts w:eastAsia="Times New Roman" w:cs="Times New Roman"/>
          <w:b/>
          <w:bCs/>
          <w:lang w:eastAsia="ru-RU"/>
        </w:rPr>
        <w:t>инвестиционных проектов, одобренных Советом по размещению производительных сил и инвестиций</w:t>
      </w:r>
    </w:p>
    <w:p w:rsidR="000A42C5" w:rsidRPr="000A42C5" w:rsidRDefault="000A42C5" w:rsidP="000A42C5">
      <w:pPr>
        <w:ind w:firstLine="709"/>
        <w:jc w:val="center"/>
        <w:rPr>
          <w:rFonts w:eastAsia="Times New Roman" w:cs="Times New Roman"/>
          <w:b/>
          <w:lang w:eastAsia="ru-RU"/>
        </w:rPr>
      </w:pPr>
      <w:r w:rsidRPr="000A42C5">
        <w:rPr>
          <w:rFonts w:eastAsia="Times New Roman" w:cs="Times New Roman"/>
          <w:b/>
          <w:bCs/>
          <w:lang w:eastAsia="ru-RU"/>
        </w:rPr>
        <w:t>на территории городского округа Кинешма</w:t>
      </w:r>
    </w:p>
    <w:tbl>
      <w:tblPr>
        <w:tblW w:w="10788" w:type="dxa"/>
        <w:tblInd w:w="93" w:type="dxa"/>
        <w:tblLayout w:type="fixed"/>
        <w:tblLook w:val="04A0" w:firstRow="1" w:lastRow="0" w:firstColumn="1" w:lastColumn="0" w:noHBand="0" w:noVBand="1"/>
      </w:tblPr>
      <w:tblGrid>
        <w:gridCol w:w="644"/>
        <w:gridCol w:w="3340"/>
        <w:gridCol w:w="1418"/>
        <w:gridCol w:w="1417"/>
        <w:gridCol w:w="1418"/>
        <w:gridCol w:w="992"/>
        <w:gridCol w:w="1559"/>
      </w:tblGrid>
      <w:tr w:rsidR="00607036" w:rsidRPr="000A42C5" w:rsidTr="00607036">
        <w:trPr>
          <w:trHeight w:val="960"/>
          <w:tblHeader/>
        </w:trPr>
        <w:tc>
          <w:tcPr>
            <w:tcW w:w="644"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 xml:space="preserve">№ </w:t>
            </w:r>
            <w:proofErr w:type="gramStart"/>
            <w:r w:rsidRPr="000A42C5">
              <w:rPr>
                <w:rFonts w:eastAsia="Times New Roman" w:cs="Times New Roman"/>
                <w:b/>
                <w:lang w:eastAsia="ru-RU"/>
              </w:rPr>
              <w:t>п</w:t>
            </w:r>
            <w:proofErr w:type="gramEnd"/>
            <w:r w:rsidRPr="000A42C5">
              <w:rPr>
                <w:rFonts w:eastAsia="Times New Roman" w:cs="Times New Roman"/>
                <w:b/>
                <w:lang w:eastAsia="ru-RU"/>
              </w:rPr>
              <w:t>/п</w:t>
            </w:r>
          </w:p>
        </w:tc>
        <w:tc>
          <w:tcPr>
            <w:tcW w:w="3340" w:type="dxa"/>
            <w:tcBorders>
              <w:top w:val="single" w:sz="8" w:space="0" w:color="auto"/>
              <w:left w:val="nil"/>
              <w:bottom w:val="single" w:sz="8"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Наименование проекта</w:t>
            </w:r>
          </w:p>
        </w:tc>
        <w:tc>
          <w:tcPr>
            <w:tcW w:w="1418" w:type="dxa"/>
            <w:tcBorders>
              <w:top w:val="single" w:sz="8" w:space="0" w:color="auto"/>
              <w:left w:val="nil"/>
              <w:bottom w:val="single" w:sz="8"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Инвестор (инициатор проекта)</w:t>
            </w:r>
          </w:p>
        </w:tc>
        <w:tc>
          <w:tcPr>
            <w:tcW w:w="1417" w:type="dxa"/>
            <w:tcBorders>
              <w:top w:val="single" w:sz="8" w:space="0" w:color="auto"/>
              <w:left w:val="nil"/>
              <w:bottom w:val="single" w:sz="8"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Срок  реализации (месяцев)</w:t>
            </w:r>
          </w:p>
        </w:tc>
        <w:tc>
          <w:tcPr>
            <w:tcW w:w="1418" w:type="dxa"/>
            <w:tcBorders>
              <w:top w:val="single" w:sz="8" w:space="0" w:color="auto"/>
              <w:left w:val="nil"/>
              <w:bottom w:val="single" w:sz="8"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 xml:space="preserve">Объем инвестиций, </w:t>
            </w:r>
            <w:proofErr w:type="spellStart"/>
            <w:r w:rsidRPr="000A42C5">
              <w:rPr>
                <w:rFonts w:eastAsia="Times New Roman" w:cs="Times New Roman"/>
                <w:b/>
                <w:lang w:eastAsia="ru-RU"/>
              </w:rPr>
              <w:t>млн</w:t>
            </w:r>
            <w:proofErr w:type="gramStart"/>
            <w:r w:rsidRPr="000A42C5">
              <w:rPr>
                <w:rFonts w:eastAsia="Times New Roman" w:cs="Times New Roman"/>
                <w:b/>
                <w:lang w:eastAsia="ru-RU"/>
              </w:rPr>
              <w:t>.р</w:t>
            </w:r>
            <w:proofErr w:type="gramEnd"/>
            <w:r w:rsidRPr="000A42C5">
              <w:rPr>
                <w:rFonts w:eastAsia="Times New Roman" w:cs="Times New Roman"/>
                <w:b/>
                <w:lang w:eastAsia="ru-RU"/>
              </w:rPr>
              <w:t>уб</w:t>
            </w:r>
            <w:proofErr w:type="spellEnd"/>
            <w:r w:rsidRPr="000A42C5">
              <w:rPr>
                <w:rFonts w:eastAsia="Times New Roman" w:cs="Times New Roman"/>
                <w:b/>
                <w:lang w:eastAsia="ru-RU"/>
              </w:rPr>
              <w:t>.</w:t>
            </w:r>
          </w:p>
        </w:tc>
        <w:tc>
          <w:tcPr>
            <w:tcW w:w="992" w:type="dxa"/>
            <w:tcBorders>
              <w:top w:val="single" w:sz="8" w:space="0" w:color="auto"/>
              <w:left w:val="nil"/>
              <w:bottom w:val="single" w:sz="8"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Количество рабочих мест</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lang w:eastAsia="ru-RU"/>
              </w:rPr>
            </w:pPr>
            <w:r w:rsidRPr="000A42C5">
              <w:rPr>
                <w:rFonts w:eastAsia="Times New Roman" w:cs="Times New Roman"/>
                <w:b/>
                <w:lang w:eastAsia="ru-RU"/>
              </w:rPr>
              <w:t>Форма поддержки</w:t>
            </w:r>
          </w:p>
        </w:tc>
      </w:tr>
      <w:tr w:rsidR="00607036" w:rsidRPr="000A42C5" w:rsidTr="00607036">
        <w:trPr>
          <w:trHeight w:val="232"/>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w:t>
            </w:r>
            <w:proofErr w:type="spellStart"/>
            <w:r w:rsidRPr="000A42C5">
              <w:rPr>
                <w:rFonts w:eastAsia="Times New Roman" w:cs="Times New Roman"/>
                <w:lang w:eastAsia="ru-RU"/>
              </w:rPr>
              <w:t>автотехцентра</w:t>
            </w:r>
            <w:proofErr w:type="spellEnd"/>
            <w:r w:rsidRPr="000A42C5">
              <w:rPr>
                <w:rFonts w:eastAsia="Times New Roman" w:cs="Times New Roman"/>
                <w:lang w:eastAsia="ru-RU"/>
              </w:rPr>
              <w:t xml:space="preserve"> «Рено» по ул. 2-я Шуйская</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w:t>
            </w:r>
            <w:proofErr w:type="spellStart"/>
            <w:r w:rsidRPr="000A42C5">
              <w:rPr>
                <w:rFonts w:eastAsia="Times New Roman" w:cs="Times New Roman"/>
                <w:lang w:eastAsia="ru-RU"/>
              </w:rPr>
              <w:t>Автотехцентр</w:t>
            </w:r>
            <w:proofErr w:type="spellEnd"/>
            <w:r w:rsidRPr="000A42C5">
              <w:rPr>
                <w:rFonts w:eastAsia="Times New Roman" w:cs="Times New Roman"/>
                <w:lang w:eastAsia="ru-RU"/>
              </w:rPr>
              <w:t>»</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48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30-60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55"/>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2.</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цеха по сборке корпусной мебели по ул. </w:t>
            </w:r>
            <w:proofErr w:type="gramStart"/>
            <w:r w:rsidRPr="000A42C5">
              <w:rPr>
                <w:rFonts w:eastAsia="Times New Roman" w:cs="Times New Roman"/>
                <w:lang w:eastAsia="ru-RU"/>
              </w:rPr>
              <w:t>Социалистическая</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 xml:space="preserve">ИП </w:t>
            </w:r>
            <w:proofErr w:type="spellStart"/>
            <w:r w:rsidRPr="000A42C5">
              <w:rPr>
                <w:rFonts w:eastAsia="Times New Roman" w:cs="Times New Roman"/>
                <w:lang w:eastAsia="ru-RU"/>
              </w:rPr>
              <w:t>Костинец</w:t>
            </w:r>
            <w:proofErr w:type="spellEnd"/>
            <w:r w:rsidRPr="000A42C5">
              <w:rPr>
                <w:rFonts w:eastAsia="Times New Roman" w:cs="Times New Roman"/>
                <w:lang w:eastAsia="ru-RU"/>
              </w:rPr>
              <w:t xml:space="preserve"> А.Ю.</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61,0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30-40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49"/>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3.</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Реконструкция бассейна по ул. 50-летия Комсомола</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«Аква-Раут»</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72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70,0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25</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338"/>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4.</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proofErr w:type="spellStart"/>
            <w:r w:rsidRPr="000A42C5">
              <w:rPr>
                <w:rFonts w:eastAsia="Times New Roman" w:cs="Times New Roman"/>
                <w:lang w:eastAsia="ru-RU"/>
              </w:rPr>
              <w:t>Автотехцентр</w:t>
            </w:r>
            <w:proofErr w:type="spellEnd"/>
            <w:r w:rsidRPr="000A42C5">
              <w:rPr>
                <w:rFonts w:eastAsia="Times New Roman" w:cs="Times New Roman"/>
                <w:lang w:eastAsia="ru-RU"/>
              </w:rPr>
              <w:t xml:space="preserve"> на ул. Маршала Василевского</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«Пегас»</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60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18,0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611"/>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5.</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комплекса технического обслуживания автомобилей по ул. Желябова </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 xml:space="preserve">ИП </w:t>
            </w:r>
            <w:proofErr w:type="spellStart"/>
            <w:r w:rsidRPr="000A42C5">
              <w:rPr>
                <w:rFonts w:eastAsia="Times New Roman" w:cs="Times New Roman"/>
                <w:lang w:eastAsia="ru-RU"/>
              </w:rPr>
              <w:t>Капуткин</w:t>
            </w:r>
            <w:proofErr w:type="spellEnd"/>
            <w:r w:rsidRPr="000A42C5">
              <w:rPr>
                <w:rFonts w:eastAsia="Times New Roman" w:cs="Times New Roman"/>
                <w:lang w:eastAsia="ru-RU"/>
              </w:rPr>
              <w:t xml:space="preserve"> И.В.</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35,0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46</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821"/>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6.</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Благоустройство территории и размещение павильонов для организации туристической деятельности и сувенирных лавок</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Фомичев А.Н.</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48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12,0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8</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97"/>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7.</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Строительство административно-торгового здания по ул. Аристарха Макарова</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«Ритейл»</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60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41,0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200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Соглашение МЧП</w:t>
            </w:r>
          </w:p>
        </w:tc>
      </w:tr>
      <w:tr w:rsidR="00607036" w:rsidRPr="000A42C5" w:rsidTr="00607036">
        <w:trPr>
          <w:trHeight w:val="528"/>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8.</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w:t>
            </w:r>
            <w:proofErr w:type="spellStart"/>
            <w:r w:rsidRPr="000A42C5">
              <w:rPr>
                <w:rFonts w:eastAsia="Times New Roman" w:cs="Times New Roman"/>
                <w:lang w:eastAsia="ru-RU"/>
              </w:rPr>
              <w:t>автотехцентра</w:t>
            </w:r>
            <w:proofErr w:type="spellEnd"/>
            <w:r w:rsidRPr="000A42C5">
              <w:rPr>
                <w:rFonts w:eastAsia="Times New Roman" w:cs="Times New Roman"/>
                <w:lang w:eastAsia="ru-RU"/>
              </w:rPr>
              <w:t xml:space="preserve"> по ул. Народного ополчения</w:t>
            </w:r>
          </w:p>
        </w:tc>
        <w:tc>
          <w:tcPr>
            <w:tcW w:w="1418" w:type="dxa"/>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«Автоэкспресс-Плюс»</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72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40,0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30-60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57"/>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9.</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Строительство торгового центра «Авангард» по ул. 50-летия Комсомола</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w:t>
            </w:r>
            <w:proofErr w:type="spellStart"/>
            <w:r w:rsidRPr="000A42C5">
              <w:rPr>
                <w:rFonts w:eastAsia="Times New Roman" w:cs="Times New Roman"/>
                <w:lang w:eastAsia="ru-RU"/>
              </w:rPr>
              <w:t>Авандгард</w:t>
            </w:r>
            <w:proofErr w:type="spellEnd"/>
            <w:r w:rsidRPr="000A42C5">
              <w:rPr>
                <w:rFonts w:eastAsia="Times New Roman" w:cs="Times New Roman"/>
                <w:lang w:eastAsia="ru-RU"/>
              </w:rPr>
              <w:t>»</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60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500,0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210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267"/>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10.</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мотеля по ул. </w:t>
            </w:r>
            <w:proofErr w:type="gramStart"/>
            <w:r w:rsidRPr="000A42C5">
              <w:rPr>
                <w:rFonts w:eastAsia="Times New Roman" w:cs="Times New Roman"/>
                <w:lang w:eastAsia="ru-RU"/>
              </w:rPr>
              <w:t>Парковая</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Герасимов Р.Г.</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18,0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274"/>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11.</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ТРЦ по ул. </w:t>
            </w:r>
            <w:proofErr w:type="gramStart"/>
            <w:r w:rsidRPr="000A42C5">
              <w:rPr>
                <w:rFonts w:eastAsia="Times New Roman" w:cs="Times New Roman"/>
                <w:lang w:eastAsia="ru-RU"/>
              </w:rPr>
              <w:t>Подгорная</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«Волга»</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60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500,0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200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58"/>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12.</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дома быта по </w:t>
            </w:r>
            <w:proofErr w:type="spellStart"/>
            <w:r w:rsidRPr="000A42C5">
              <w:rPr>
                <w:rFonts w:eastAsia="Times New Roman" w:cs="Times New Roman"/>
                <w:lang w:eastAsia="ru-RU"/>
              </w:rPr>
              <w:t>ул.им</w:t>
            </w:r>
            <w:proofErr w:type="spellEnd"/>
            <w:r w:rsidRPr="000A42C5">
              <w:rPr>
                <w:rFonts w:eastAsia="Times New Roman" w:cs="Times New Roman"/>
                <w:lang w:eastAsia="ru-RU"/>
              </w:rPr>
              <w:t>. Менделеева</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«Бриз»</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36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13,5</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20</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52"/>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13.</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административно-офисного здания по ул. </w:t>
            </w:r>
            <w:proofErr w:type="gramStart"/>
            <w:r w:rsidRPr="000A42C5">
              <w:rPr>
                <w:rFonts w:eastAsia="Times New Roman" w:cs="Times New Roman"/>
                <w:lang w:eastAsia="ru-RU"/>
              </w:rPr>
              <w:t>Кирпичная</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Аракелян А.М.</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60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10,1</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15</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73"/>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14.</w:t>
            </w:r>
          </w:p>
        </w:tc>
        <w:tc>
          <w:tcPr>
            <w:tcW w:w="3340" w:type="dxa"/>
            <w:tcBorders>
              <w:top w:val="nil"/>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магазина смешанных товаров по ул. </w:t>
            </w:r>
            <w:proofErr w:type="gramStart"/>
            <w:r w:rsidRPr="000A42C5">
              <w:rPr>
                <w:rFonts w:eastAsia="Times New Roman" w:cs="Times New Roman"/>
                <w:lang w:eastAsia="ru-RU"/>
              </w:rPr>
              <w:t>Заречная</w:t>
            </w:r>
            <w:proofErr w:type="gramEnd"/>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Игошин А.Г.</w:t>
            </w:r>
          </w:p>
        </w:tc>
        <w:tc>
          <w:tcPr>
            <w:tcW w:w="1417"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12 мес.</w:t>
            </w:r>
          </w:p>
        </w:tc>
        <w:tc>
          <w:tcPr>
            <w:tcW w:w="1418"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w:t>
            </w:r>
          </w:p>
        </w:tc>
        <w:tc>
          <w:tcPr>
            <w:tcW w:w="992" w:type="dxa"/>
            <w:tcBorders>
              <w:top w:val="nil"/>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5</w:t>
            </w:r>
          </w:p>
        </w:tc>
        <w:tc>
          <w:tcPr>
            <w:tcW w:w="1559" w:type="dxa"/>
            <w:tcBorders>
              <w:top w:val="nil"/>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270"/>
        </w:trPr>
        <w:tc>
          <w:tcPr>
            <w:tcW w:w="644" w:type="dxa"/>
            <w:tcBorders>
              <w:top w:val="nil"/>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15.</w:t>
            </w:r>
          </w:p>
        </w:tc>
        <w:tc>
          <w:tcPr>
            <w:tcW w:w="3340" w:type="dxa"/>
            <w:tcBorders>
              <w:top w:val="nil"/>
              <w:left w:val="nil"/>
              <w:bottom w:val="nil"/>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СТО по ул. </w:t>
            </w:r>
            <w:proofErr w:type="gramStart"/>
            <w:r w:rsidRPr="000A42C5">
              <w:rPr>
                <w:rFonts w:eastAsia="Times New Roman" w:cs="Times New Roman"/>
                <w:lang w:eastAsia="ru-RU"/>
              </w:rPr>
              <w:t>Межевая</w:t>
            </w:r>
            <w:proofErr w:type="gramEnd"/>
          </w:p>
        </w:tc>
        <w:tc>
          <w:tcPr>
            <w:tcW w:w="1418" w:type="dxa"/>
            <w:tcBorders>
              <w:top w:val="nil"/>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proofErr w:type="spellStart"/>
            <w:r w:rsidRPr="000A42C5">
              <w:rPr>
                <w:rFonts w:eastAsia="Times New Roman" w:cs="Times New Roman"/>
                <w:lang w:eastAsia="ru-RU"/>
              </w:rPr>
              <w:t>Дозин</w:t>
            </w:r>
            <w:proofErr w:type="spellEnd"/>
            <w:r w:rsidRPr="000A42C5">
              <w:rPr>
                <w:rFonts w:eastAsia="Times New Roman" w:cs="Times New Roman"/>
                <w:lang w:eastAsia="ru-RU"/>
              </w:rPr>
              <w:t xml:space="preserve"> А.В.</w:t>
            </w:r>
          </w:p>
        </w:tc>
        <w:tc>
          <w:tcPr>
            <w:tcW w:w="1417" w:type="dxa"/>
            <w:tcBorders>
              <w:top w:val="nil"/>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 мес.</w:t>
            </w:r>
          </w:p>
        </w:tc>
        <w:tc>
          <w:tcPr>
            <w:tcW w:w="1418" w:type="dxa"/>
            <w:tcBorders>
              <w:top w:val="nil"/>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3,1</w:t>
            </w:r>
          </w:p>
        </w:tc>
        <w:tc>
          <w:tcPr>
            <w:tcW w:w="992" w:type="dxa"/>
            <w:tcBorders>
              <w:top w:val="nil"/>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w:t>
            </w:r>
          </w:p>
        </w:tc>
        <w:tc>
          <w:tcPr>
            <w:tcW w:w="1559" w:type="dxa"/>
            <w:tcBorders>
              <w:top w:val="nil"/>
              <w:left w:val="nil"/>
              <w:bottom w:val="nil"/>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543"/>
        </w:trPr>
        <w:tc>
          <w:tcPr>
            <w:tcW w:w="644" w:type="dxa"/>
            <w:tcBorders>
              <w:top w:val="nil"/>
              <w:left w:val="single" w:sz="8" w:space="0" w:color="auto"/>
              <w:bottom w:val="nil"/>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16.</w:t>
            </w:r>
          </w:p>
        </w:tc>
        <w:tc>
          <w:tcPr>
            <w:tcW w:w="3340" w:type="dxa"/>
            <w:tcBorders>
              <w:top w:val="single" w:sz="4" w:space="0" w:color="auto"/>
              <w:left w:val="nil"/>
              <w:bottom w:val="nil"/>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 xml:space="preserve">Строительство и организация салона красоты по </w:t>
            </w:r>
            <w:proofErr w:type="spellStart"/>
            <w:r w:rsidRPr="000A42C5">
              <w:rPr>
                <w:rFonts w:eastAsia="Times New Roman" w:cs="Times New Roman"/>
                <w:lang w:eastAsia="ru-RU"/>
              </w:rPr>
              <w:t>ул.им</w:t>
            </w:r>
            <w:proofErr w:type="spellEnd"/>
            <w:r w:rsidRPr="000A42C5">
              <w:rPr>
                <w:rFonts w:eastAsia="Times New Roman" w:cs="Times New Roman"/>
                <w:lang w:eastAsia="ru-RU"/>
              </w:rPr>
              <w:t>. Менделеева</w:t>
            </w:r>
          </w:p>
        </w:tc>
        <w:tc>
          <w:tcPr>
            <w:tcW w:w="1418"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Ильин М.С.</w:t>
            </w:r>
          </w:p>
        </w:tc>
        <w:tc>
          <w:tcPr>
            <w:tcW w:w="1417"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36 мес.</w:t>
            </w:r>
          </w:p>
        </w:tc>
        <w:tc>
          <w:tcPr>
            <w:tcW w:w="1418"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3,0</w:t>
            </w:r>
          </w:p>
        </w:tc>
        <w:tc>
          <w:tcPr>
            <w:tcW w:w="992"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10</w:t>
            </w:r>
          </w:p>
        </w:tc>
        <w:tc>
          <w:tcPr>
            <w:tcW w:w="1559" w:type="dxa"/>
            <w:tcBorders>
              <w:top w:val="single" w:sz="4" w:space="0" w:color="auto"/>
              <w:left w:val="nil"/>
              <w:bottom w:val="nil"/>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263"/>
        </w:trPr>
        <w:tc>
          <w:tcPr>
            <w:tcW w:w="644" w:type="dxa"/>
            <w:tcBorders>
              <w:top w:val="single" w:sz="4" w:space="0" w:color="auto"/>
              <w:left w:val="single" w:sz="8" w:space="0" w:color="auto"/>
              <w:bottom w:val="nil"/>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17.</w:t>
            </w:r>
          </w:p>
        </w:tc>
        <w:tc>
          <w:tcPr>
            <w:tcW w:w="3340" w:type="dxa"/>
            <w:tcBorders>
              <w:top w:val="single" w:sz="4" w:space="0" w:color="auto"/>
              <w:left w:val="nil"/>
              <w:bottom w:val="nil"/>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Строительство и организация Дома быта</w:t>
            </w:r>
          </w:p>
        </w:tc>
        <w:tc>
          <w:tcPr>
            <w:tcW w:w="1418"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ИП Иванова Е.А.</w:t>
            </w:r>
          </w:p>
        </w:tc>
        <w:tc>
          <w:tcPr>
            <w:tcW w:w="1417"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24 мес.</w:t>
            </w:r>
          </w:p>
        </w:tc>
        <w:tc>
          <w:tcPr>
            <w:tcW w:w="1418"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2,9</w:t>
            </w:r>
          </w:p>
        </w:tc>
        <w:tc>
          <w:tcPr>
            <w:tcW w:w="992" w:type="dxa"/>
            <w:tcBorders>
              <w:top w:val="single" w:sz="4" w:space="0" w:color="auto"/>
              <w:left w:val="nil"/>
              <w:bottom w:val="nil"/>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8</w:t>
            </w:r>
          </w:p>
        </w:tc>
        <w:tc>
          <w:tcPr>
            <w:tcW w:w="1559" w:type="dxa"/>
            <w:tcBorders>
              <w:top w:val="single" w:sz="4" w:space="0" w:color="auto"/>
              <w:left w:val="nil"/>
              <w:bottom w:val="nil"/>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701"/>
        </w:trPr>
        <w:tc>
          <w:tcPr>
            <w:tcW w:w="644" w:type="dxa"/>
            <w:tcBorders>
              <w:top w:val="single" w:sz="4" w:space="0" w:color="auto"/>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lastRenderedPageBreak/>
              <w:t>18.</w:t>
            </w:r>
          </w:p>
        </w:tc>
        <w:tc>
          <w:tcPr>
            <w:tcW w:w="3340" w:type="dxa"/>
            <w:tcBorders>
              <w:top w:val="single" w:sz="4" w:space="0" w:color="auto"/>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Строительство и организация кафе с рекреационными помещениями по ул. Подгорная</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proofErr w:type="spellStart"/>
            <w:r w:rsidRPr="000A42C5">
              <w:rPr>
                <w:rFonts w:eastAsia="Times New Roman" w:cs="Times New Roman"/>
                <w:lang w:eastAsia="ru-RU"/>
              </w:rPr>
              <w:t>Справцев</w:t>
            </w:r>
            <w:proofErr w:type="spellEnd"/>
            <w:r w:rsidRPr="000A42C5">
              <w:rPr>
                <w:rFonts w:eastAsia="Times New Roman" w:cs="Times New Roman"/>
                <w:lang w:eastAsia="ru-RU"/>
              </w:rPr>
              <w:t xml:space="preserve"> С.Г.</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12 мес.</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3,515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15</w:t>
            </w:r>
          </w:p>
        </w:tc>
        <w:tc>
          <w:tcPr>
            <w:tcW w:w="1559" w:type="dxa"/>
            <w:tcBorders>
              <w:top w:val="single" w:sz="4" w:space="0" w:color="auto"/>
              <w:left w:val="nil"/>
              <w:bottom w:val="single" w:sz="4"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Организационная</w:t>
            </w:r>
          </w:p>
        </w:tc>
      </w:tr>
      <w:tr w:rsidR="00607036" w:rsidRPr="000A42C5" w:rsidTr="00607036">
        <w:trPr>
          <w:trHeight w:val="2271"/>
        </w:trPr>
        <w:tc>
          <w:tcPr>
            <w:tcW w:w="644" w:type="dxa"/>
            <w:tcBorders>
              <w:top w:val="single" w:sz="4" w:space="0" w:color="auto"/>
              <w:left w:val="single" w:sz="8" w:space="0" w:color="auto"/>
              <w:bottom w:val="single" w:sz="4" w:space="0" w:color="auto"/>
              <w:right w:val="single" w:sz="4" w:space="0" w:color="auto"/>
            </w:tcBorders>
            <w:shd w:val="clear" w:color="auto" w:fill="auto"/>
            <w:noWrap/>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19.</w:t>
            </w:r>
          </w:p>
        </w:tc>
        <w:tc>
          <w:tcPr>
            <w:tcW w:w="3340" w:type="dxa"/>
            <w:tcBorders>
              <w:top w:val="single" w:sz="4" w:space="0" w:color="auto"/>
              <w:left w:val="nil"/>
              <w:bottom w:val="single" w:sz="4" w:space="0" w:color="auto"/>
              <w:right w:val="single" w:sz="4" w:space="0" w:color="auto"/>
            </w:tcBorders>
            <w:shd w:val="clear" w:color="auto" w:fill="auto"/>
            <w:hideMark/>
          </w:tcPr>
          <w:p w:rsidR="000A42C5" w:rsidRPr="000A42C5" w:rsidRDefault="000A42C5" w:rsidP="000A42C5">
            <w:pPr>
              <w:jc w:val="both"/>
              <w:rPr>
                <w:rFonts w:eastAsia="Times New Roman" w:cs="Times New Roman"/>
                <w:lang w:eastAsia="ru-RU"/>
              </w:rPr>
            </w:pPr>
            <w:r w:rsidRPr="000A42C5">
              <w:rPr>
                <w:rFonts w:eastAsia="Times New Roman" w:cs="Times New Roman"/>
                <w:lang w:eastAsia="ru-RU"/>
              </w:rPr>
              <w:t>Поддержка основного производств</w:t>
            </w:r>
            <w:proofErr w:type="gramStart"/>
            <w:r w:rsidRPr="000A42C5">
              <w:rPr>
                <w:rFonts w:eastAsia="Times New Roman" w:cs="Times New Roman"/>
                <w:lang w:eastAsia="ru-RU"/>
              </w:rPr>
              <w:t>а ООО</w:t>
            </w:r>
            <w:proofErr w:type="gramEnd"/>
            <w:r w:rsidRPr="000A42C5">
              <w:rPr>
                <w:rFonts w:eastAsia="Times New Roman" w:cs="Times New Roman"/>
                <w:lang w:eastAsia="ru-RU"/>
              </w:rPr>
              <w:t xml:space="preserve"> «ДХЗ-Производство», ООО «ДХЗ-Недвижимость»</w:t>
            </w:r>
          </w:p>
        </w:tc>
        <w:tc>
          <w:tcPr>
            <w:tcW w:w="1418" w:type="dxa"/>
            <w:tcBorders>
              <w:top w:val="single" w:sz="4" w:space="0" w:color="auto"/>
              <w:left w:val="nil"/>
              <w:bottom w:val="single" w:sz="4" w:space="0" w:color="auto"/>
              <w:right w:val="single" w:sz="4" w:space="0" w:color="auto"/>
            </w:tcBorders>
            <w:shd w:val="clear" w:color="auto" w:fill="auto"/>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ООО «ДХЗ-Производство», ООО «ДХЗ-Недвижимость»</w:t>
            </w:r>
          </w:p>
        </w:tc>
        <w:tc>
          <w:tcPr>
            <w:tcW w:w="1417" w:type="dxa"/>
            <w:tcBorders>
              <w:top w:val="single" w:sz="4" w:space="0" w:color="auto"/>
              <w:left w:val="nil"/>
              <w:bottom w:val="single" w:sz="4" w:space="0" w:color="auto"/>
              <w:right w:val="single" w:sz="4" w:space="0" w:color="auto"/>
            </w:tcBorders>
            <w:shd w:val="clear" w:color="auto" w:fill="auto"/>
            <w:noWrap/>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72 мес.</w:t>
            </w:r>
          </w:p>
        </w:tc>
        <w:tc>
          <w:tcPr>
            <w:tcW w:w="1418" w:type="dxa"/>
            <w:tcBorders>
              <w:top w:val="single" w:sz="4" w:space="0" w:color="auto"/>
              <w:left w:val="nil"/>
              <w:bottom w:val="single" w:sz="4" w:space="0" w:color="auto"/>
              <w:right w:val="single" w:sz="4" w:space="0" w:color="auto"/>
            </w:tcBorders>
            <w:shd w:val="clear" w:color="auto" w:fill="auto"/>
            <w:noWrap/>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14,5</w:t>
            </w:r>
          </w:p>
        </w:tc>
        <w:tc>
          <w:tcPr>
            <w:tcW w:w="992" w:type="dxa"/>
            <w:tcBorders>
              <w:top w:val="single" w:sz="4" w:space="0" w:color="auto"/>
              <w:left w:val="nil"/>
              <w:bottom w:val="single" w:sz="4" w:space="0" w:color="auto"/>
              <w:right w:val="single" w:sz="4" w:space="0" w:color="auto"/>
            </w:tcBorders>
            <w:shd w:val="clear" w:color="auto" w:fill="auto"/>
            <w:noWrap/>
          </w:tcPr>
          <w:p w:rsidR="000A42C5" w:rsidRPr="000A42C5" w:rsidRDefault="000A42C5" w:rsidP="000A42C5">
            <w:pPr>
              <w:jc w:val="center"/>
              <w:rPr>
                <w:rFonts w:eastAsia="Times New Roman" w:cs="Times New Roman"/>
                <w:lang w:eastAsia="ru-RU"/>
              </w:rPr>
            </w:pPr>
          </w:p>
        </w:tc>
        <w:tc>
          <w:tcPr>
            <w:tcW w:w="1559" w:type="dxa"/>
            <w:tcBorders>
              <w:top w:val="single" w:sz="4" w:space="0" w:color="auto"/>
              <w:left w:val="nil"/>
              <w:bottom w:val="single" w:sz="4" w:space="0" w:color="auto"/>
              <w:right w:val="single" w:sz="8" w:space="0" w:color="auto"/>
            </w:tcBorders>
            <w:shd w:val="clear" w:color="auto" w:fill="auto"/>
            <w:hideMark/>
          </w:tcPr>
          <w:p w:rsidR="000A42C5" w:rsidRPr="000A42C5" w:rsidRDefault="000A42C5" w:rsidP="000A42C5">
            <w:pPr>
              <w:jc w:val="center"/>
              <w:rPr>
                <w:rFonts w:eastAsia="Times New Roman" w:cs="Times New Roman"/>
                <w:lang w:eastAsia="ru-RU"/>
              </w:rPr>
            </w:pPr>
            <w:r w:rsidRPr="000A42C5">
              <w:rPr>
                <w:rFonts w:eastAsia="Times New Roman" w:cs="Times New Roman"/>
                <w:lang w:eastAsia="ru-RU"/>
              </w:rPr>
              <w:t>Льготный коэффициент к ставке арендной платы за пользование земельными участками в размере 0,4</w:t>
            </w:r>
          </w:p>
        </w:tc>
      </w:tr>
    </w:tbl>
    <w:p w:rsidR="000A42C5" w:rsidRPr="000A42C5" w:rsidRDefault="000A42C5" w:rsidP="000A42C5">
      <w:pPr>
        <w:keepNext/>
        <w:widowControl w:val="0"/>
        <w:ind w:firstLine="709"/>
        <w:jc w:val="both"/>
        <w:rPr>
          <w:rFonts w:eastAsia="Times New Roman" w:cs="Times New Roman"/>
          <w:lang w:eastAsia="ru-RU"/>
        </w:rPr>
      </w:pPr>
    </w:p>
    <w:p w:rsidR="000A42C5" w:rsidRPr="000A42C5" w:rsidRDefault="000A42C5" w:rsidP="000A42C5">
      <w:pPr>
        <w:keepNext/>
        <w:ind w:firstLine="709"/>
        <w:jc w:val="right"/>
        <w:outlineLvl w:val="0"/>
        <w:rPr>
          <w:rFonts w:eastAsia="Times New Roman" w:cs="Times New Roman"/>
          <w:b/>
          <w:bCs/>
          <w:kern w:val="32"/>
          <w:lang w:eastAsia="ru-RU"/>
        </w:rPr>
      </w:pPr>
      <w:r w:rsidRPr="000A42C5">
        <w:rPr>
          <w:rFonts w:eastAsia="Times New Roman" w:cs="Times New Roman"/>
          <w:b/>
          <w:bCs/>
          <w:kern w:val="32"/>
          <w:lang w:eastAsia="ru-RU"/>
        </w:rPr>
        <w:br w:type="page"/>
      </w:r>
      <w:bookmarkStart w:id="67" w:name="_Toc60135107"/>
      <w:r w:rsidRPr="000A42C5">
        <w:rPr>
          <w:rFonts w:eastAsia="Times New Roman" w:cs="Times New Roman"/>
          <w:b/>
          <w:bCs/>
          <w:kern w:val="32"/>
          <w:lang w:eastAsia="ru-RU"/>
        </w:rPr>
        <w:lastRenderedPageBreak/>
        <w:t>ПРИЛОЖЕНИЕ 3</w:t>
      </w:r>
      <w:bookmarkEnd w:id="67"/>
    </w:p>
    <w:p w:rsidR="000A42C5" w:rsidRPr="000A42C5" w:rsidRDefault="000A42C5" w:rsidP="000A42C5">
      <w:pPr>
        <w:ind w:firstLine="709"/>
        <w:jc w:val="right"/>
        <w:rPr>
          <w:rFonts w:eastAsia="Times New Roman"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Динамика реализации целевых индикаторов</w:t>
      </w: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 xml:space="preserve">социально-экономического развития городского округа Кинешма </w:t>
      </w:r>
    </w:p>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b/>
          <w:lang w:eastAsia="ru-RU"/>
        </w:rPr>
      </w:pPr>
      <w:r w:rsidRPr="000A42C5">
        <w:rPr>
          <w:rFonts w:eastAsia="Calibri" w:cs="Times New Roman"/>
          <w:b/>
          <w:lang w:eastAsia="ru-RU"/>
        </w:rPr>
        <w:t>Развитие промышленности</w:t>
      </w: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2021-2024</w:t>
      </w:r>
    </w:p>
    <w:tbl>
      <w:tblPr>
        <w:tblW w:w="5000" w:type="pct"/>
        <w:tblLook w:val="04A0" w:firstRow="1" w:lastRow="0" w:firstColumn="1" w:lastColumn="0" w:noHBand="0" w:noVBand="1"/>
      </w:tblPr>
      <w:tblGrid>
        <w:gridCol w:w="4076"/>
        <w:gridCol w:w="711"/>
        <w:gridCol w:w="656"/>
        <w:gridCol w:w="711"/>
        <w:gridCol w:w="711"/>
        <w:gridCol w:w="656"/>
        <w:gridCol w:w="711"/>
        <w:gridCol w:w="711"/>
        <w:gridCol w:w="711"/>
        <w:gridCol w:w="766"/>
      </w:tblGrid>
      <w:tr w:rsidR="000A42C5" w:rsidRPr="000A42C5" w:rsidTr="000A42C5">
        <w:trPr>
          <w:trHeight w:val="315"/>
        </w:trPr>
        <w:tc>
          <w:tcPr>
            <w:tcW w:w="21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Наименование показателя</w:t>
            </w:r>
          </w:p>
        </w:tc>
        <w:tc>
          <w:tcPr>
            <w:tcW w:w="345"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2016</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2017</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2018</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2023</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2024</w:t>
            </w:r>
          </w:p>
        </w:tc>
      </w:tr>
      <w:tr w:rsidR="000A42C5" w:rsidRPr="000A42C5" w:rsidTr="000A42C5">
        <w:trPr>
          <w:trHeight w:val="630"/>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kern w:val="24"/>
                <w:lang w:eastAsia="ru-RU"/>
              </w:rPr>
              <w:t xml:space="preserve">Объем отгруженных товаров, выполненных работ и услуг обрабатывающих производств,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7503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7738</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7949</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8670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7702</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8071</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8698</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9601</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10110</w:t>
            </w:r>
          </w:p>
        </w:tc>
      </w:tr>
      <w:tr w:rsidR="000A42C5" w:rsidRPr="000A42C5" w:rsidTr="000A42C5">
        <w:trPr>
          <w:trHeight w:val="630"/>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kern w:val="24"/>
                <w:lang w:eastAsia="ru-RU"/>
              </w:rPr>
              <w:t xml:space="preserve">Индекс промышленного производства </w:t>
            </w:r>
            <w:r w:rsidRPr="000A42C5">
              <w:rPr>
                <w:rFonts w:eastAsia="Calibri" w:cs="Times New Roman"/>
                <w:color w:val="000000"/>
                <w:kern w:val="24"/>
                <w:lang w:eastAsia="ru-RU"/>
              </w:rPr>
              <w:br/>
            </w:r>
            <w:proofErr w:type="gramStart"/>
            <w:r w:rsidRPr="000A42C5">
              <w:rPr>
                <w:rFonts w:eastAsia="Calibri" w:cs="Times New Roman"/>
                <w:color w:val="000000"/>
                <w:kern w:val="24"/>
                <w:lang w:eastAsia="ru-RU"/>
              </w:rPr>
              <w:t xml:space="preserve">( </w:t>
            </w:r>
            <w:proofErr w:type="gramEnd"/>
            <w:r w:rsidRPr="000A42C5">
              <w:rPr>
                <w:rFonts w:eastAsia="Calibri" w:cs="Times New Roman"/>
                <w:color w:val="000000"/>
                <w:kern w:val="24"/>
                <w:lang w:eastAsia="ru-RU"/>
              </w:rPr>
              <w:t>в сопоставимых ценах) %</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111,7</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117,5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105,5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88,7</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100,5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104,0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106,4</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101,5</w:t>
            </w:r>
          </w:p>
        </w:tc>
      </w:tr>
      <w:tr w:rsidR="000A42C5" w:rsidRPr="000A42C5" w:rsidTr="000A42C5">
        <w:trPr>
          <w:trHeight w:val="315"/>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kern w:val="24"/>
                <w:lang w:eastAsia="ru-RU"/>
              </w:rPr>
              <w:t>Структура промышленного производства</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r>
      <w:tr w:rsidR="000A42C5" w:rsidRPr="000A42C5" w:rsidTr="000A42C5">
        <w:trPr>
          <w:trHeight w:val="630"/>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kern w:val="24"/>
                <w:lang w:eastAsia="ru-RU"/>
              </w:rPr>
              <w:t xml:space="preserve">Объем отгруженных товаров в текстильной промышленности,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2200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1700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1663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1868</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1733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1795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1886</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1995</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2083</w:t>
            </w:r>
          </w:p>
        </w:tc>
      </w:tr>
      <w:tr w:rsidR="000A42C5" w:rsidRPr="000A42C5" w:rsidTr="000A42C5">
        <w:trPr>
          <w:trHeight w:val="315"/>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i/>
                <w:iCs/>
                <w:color w:val="000000"/>
                <w:lang w:eastAsia="ru-RU"/>
              </w:rPr>
            </w:pPr>
            <w:r w:rsidRPr="000A42C5">
              <w:rPr>
                <w:rFonts w:eastAsia="Calibri" w:cs="Times New Roman"/>
                <w:i/>
                <w:iCs/>
                <w:color w:val="000000"/>
                <w:kern w:val="24"/>
                <w:lang w:eastAsia="ru-RU"/>
              </w:rPr>
              <w:t>Доля в общем объеме промышленного производства, %</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29,3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20,9</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22,5</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22,2</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21,7</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20,8</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20,6</w:t>
            </w:r>
          </w:p>
        </w:tc>
      </w:tr>
      <w:tr w:rsidR="000A42C5" w:rsidRPr="000A42C5" w:rsidTr="000A42C5">
        <w:trPr>
          <w:trHeight w:val="315"/>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kern w:val="24"/>
                <w:lang w:eastAsia="ru-RU"/>
              </w:rPr>
              <w:t xml:space="preserve">Объем отгруженных товаров в машиностроении,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2300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2470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2293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2530</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2633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2749</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2923</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3167</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3346</w:t>
            </w:r>
          </w:p>
        </w:tc>
      </w:tr>
      <w:tr w:rsidR="000A42C5" w:rsidRPr="000A42C5" w:rsidTr="000A42C5">
        <w:trPr>
          <w:trHeight w:val="315"/>
        </w:trPr>
        <w:tc>
          <w:tcPr>
            <w:tcW w:w="2158" w:type="pct"/>
            <w:tcBorders>
              <w:top w:val="nil"/>
              <w:left w:val="single" w:sz="4" w:space="0" w:color="auto"/>
              <w:bottom w:val="single" w:sz="4" w:space="0" w:color="auto"/>
              <w:right w:val="single" w:sz="4" w:space="0" w:color="auto"/>
            </w:tcBorders>
            <w:shd w:val="clear" w:color="auto" w:fill="auto"/>
            <w:vAlign w:val="center"/>
            <w:hideMark/>
          </w:tcPr>
          <w:p w:rsidR="000A42C5" w:rsidRPr="000A42C5" w:rsidRDefault="000A42C5" w:rsidP="000A42C5">
            <w:pPr>
              <w:jc w:val="both"/>
              <w:rPr>
                <w:rFonts w:eastAsia="Times New Roman" w:cs="Times New Roman"/>
                <w:i/>
                <w:iCs/>
                <w:color w:val="000000"/>
                <w:lang w:eastAsia="ru-RU"/>
              </w:rPr>
            </w:pPr>
            <w:r w:rsidRPr="000A42C5">
              <w:rPr>
                <w:rFonts w:eastAsia="Calibri" w:cs="Times New Roman"/>
                <w:i/>
                <w:iCs/>
                <w:color w:val="000000"/>
                <w:kern w:val="24"/>
                <w:lang w:eastAsia="ru-RU"/>
              </w:rPr>
              <w:t>Доля в общем объеме промышленного производства, %</w:t>
            </w:r>
          </w:p>
        </w:tc>
        <w:tc>
          <w:tcPr>
            <w:tcW w:w="345"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30,7</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31,9</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28,8</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29,2</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34,2</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34,1</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33,6</w:t>
            </w:r>
          </w:p>
        </w:tc>
        <w:tc>
          <w:tcPr>
            <w:tcW w:w="307"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33,0</w:t>
            </w:r>
          </w:p>
        </w:tc>
        <w:tc>
          <w:tcPr>
            <w:tcW w:w="351" w:type="pct"/>
            <w:tcBorders>
              <w:top w:val="nil"/>
              <w:left w:val="nil"/>
              <w:bottom w:val="single" w:sz="4" w:space="0" w:color="auto"/>
              <w:right w:val="single" w:sz="4"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33,1</w:t>
            </w:r>
          </w:p>
        </w:tc>
      </w:tr>
    </w:tbl>
    <w:p w:rsidR="000A42C5" w:rsidRPr="000A42C5" w:rsidRDefault="000A42C5" w:rsidP="000A42C5">
      <w:pPr>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2016-2020 годы</w:t>
      </w:r>
    </w:p>
    <w:tbl>
      <w:tblPr>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4"/>
        <w:gridCol w:w="850"/>
        <w:gridCol w:w="851"/>
        <w:gridCol w:w="850"/>
        <w:gridCol w:w="709"/>
        <w:gridCol w:w="851"/>
        <w:gridCol w:w="708"/>
        <w:gridCol w:w="851"/>
        <w:gridCol w:w="709"/>
        <w:gridCol w:w="708"/>
      </w:tblGrid>
      <w:tr w:rsidR="00607036" w:rsidRPr="000A42C5" w:rsidTr="00607036">
        <w:trPr>
          <w:cantSplit/>
          <w:trHeight w:val="1134"/>
        </w:trPr>
        <w:tc>
          <w:tcPr>
            <w:tcW w:w="3794" w:type="dxa"/>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Наименование показателя</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smartTag w:uri="urn:schemas-microsoft-com:office:smarttags" w:element="metricconverter">
              <w:smartTagPr>
                <w:attr w:name="ProductID" w:val="2012 г"/>
              </w:smartTagPr>
              <w:r w:rsidRPr="000A42C5">
                <w:rPr>
                  <w:rFonts w:eastAsia="Calibri" w:cs="Times New Roman"/>
                  <w:b/>
                  <w:bCs/>
                  <w:color w:val="000000"/>
                  <w:kern w:val="24"/>
                  <w:lang w:eastAsia="ru-RU"/>
                </w:rPr>
                <w:t>2012 г</w:t>
              </w:r>
            </w:smartTag>
            <w:r w:rsidRPr="000A42C5">
              <w:rPr>
                <w:rFonts w:eastAsia="Calibri" w:cs="Times New Roman"/>
                <w:b/>
                <w:bCs/>
                <w:color w:val="000000"/>
                <w:kern w:val="24"/>
                <w:lang w:eastAsia="ru-RU"/>
              </w:rPr>
              <w:t>.</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2013 г.</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2014 г.</w:t>
            </w:r>
          </w:p>
        </w:tc>
        <w:tc>
          <w:tcPr>
            <w:tcW w:w="709"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2015г.</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2016 г.</w:t>
            </w:r>
          </w:p>
        </w:tc>
        <w:tc>
          <w:tcPr>
            <w:tcW w:w="708"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2017 г.</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2018 г.</w:t>
            </w:r>
          </w:p>
        </w:tc>
        <w:tc>
          <w:tcPr>
            <w:tcW w:w="709"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2019 г.</w:t>
            </w:r>
          </w:p>
        </w:tc>
        <w:tc>
          <w:tcPr>
            <w:tcW w:w="708"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2020г.</w:t>
            </w:r>
          </w:p>
        </w:tc>
      </w:tr>
      <w:tr w:rsidR="00607036" w:rsidRPr="000A42C5" w:rsidTr="00607036">
        <w:trPr>
          <w:trHeight w:val="551"/>
        </w:trPr>
        <w:tc>
          <w:tcPr>
            <w:tcW w:w="3794"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color w:val="000000"/>
                <w:kern w:val="24"/>
                <w:lang w:eastAsia="ru-RU"/>
              </w:rPr>
              <w:t xml:space="preserve">Объем отгруженных товаров, выполненных работ и услуг обрабатывающих производств,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850"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4654</w:t>
            </w:r>
          </w:p>
        </w:tc>
        <w:tc>
          <w:tcPr>
            <w:tcW w:w="851"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4897</w:t>
            </w:r>
          </w:p>
        </w:tc>
        <w:tc>
          <w:tcPr>
            <w:tcW w:w="850"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5195</w:t>
            </w:r>
          </w:p>
        </w:tc>
        <w:tc>
          <w:tcPr>
            <w:tcW w:w="709"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5630</w:t>
            </w:r>
          </w:p>
        </w:tc>
        <w:tc>
          <w:tcPr>
            <w:tcW w:w="851"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6020</w:t>
            </w:r>
          </w:p>
        </w:tc>
        <w:tc>
          <w:tcPr>
            <w:tcW w:w="708"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6500</w:t>
            </w:r>
          </w:p>
        </w:tc>
        <w:tc>
          <w:tcPr>
            <w:tcW w:w="851" w:type="dxa"/>
            <w:shd w:val="clear" w:color="auto" w:fill="auto"/>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7000</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7500</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8050</w:t>
            </w:r>
          </w:p>
        </w:tc>
      </w:tr>
      <w:tr w:rsidR="00607036" w:rsidRPr="000A42C5" w:rsidTr="00607036">
        <w:trPr>
          <w:trHeight w:val="541"/>
        </w:trPr>
        <w:tc>
          <w:tcPr>
            <w:tcW w:w="3794"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color w:val="000000"/>
                <w:kern w:val="24"/>
                <w:lang w:eastAsia="ru-RU"/>
              </w:rPr>
              <w:t>Индекс промышленного производства</w:t>
            </w:r>
          </w:p>
          <w:p w:rsidR="000A42C5" w:rsidRPr="000A42C5" w:rsidRDefault="000A42C5" w:rsidP="000A42C5">
            <w:pPr>
              <w:jc w:val="both"/>
              <w:rPr>
                <w:rFonts w:eastAsia="Calibri" w:cs="Times New Roman"/>
                <w:lang w:eastAsia="ru-RU"/>
              </w:rPr>
            </w:pPr>
            <w:r w:rsidRPr="000A42C5">
              <w:rPr>
                <w:rFonts w:eastAsia="Calibri" w:cs="Times New Roman"/>
                <w:color w:val="000000"/>
                <w:kern w:val="24"/>
                <w:lang w:eastAsia="ru-RU"/>
              </w:rPr>
              <w:t>( в сопоставимых ценах) %</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98,5</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100,9</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101,3</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102,2</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102,9</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103,5</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103, 7</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104</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104,3</w:t>
            </w:r>
          </w:p>
        </w:tc>
      </w:tr>
      <w:tr w:rsidR="00607036" w:rsidRPr="000A42C5" w:rsidTr="00607036">
        <w:trPr>
          <w:trHeight w:val="344"/>
        </w:trPr>
        <w:tc>
          <w:tcPr>
            <w:tcW w:w="3794" w:type="dxa"/>
            <w:shd w:val="clear" w:color="auto" w:fill="auto"/>
          </w:tcPr>
          <w:p w:rsidR="000A42C5" w:rsidRPr="000A42C5" w:rsidRDefault="000A42C5" w:rsidP="000A42C5">
            <w:pPr>
              <w:jc w:val="both"/>
              <w:rPr>
                <w:rFonts w:eastAsia="Calibri" w:cs="Times New Roman"/>
                <w:i/>
                <w:color w:val="000000"/>
                <w:kern w:val="24"/>
                <w:lang w:eastAsia="ru-RU"/>
              </w:rPr>
            </w:pPr>
            <w:r w:rsidRPr="000A42C5">
              <w:rPr>
                <w:rFonts w:eastAsia="Calibri" w:cs="Times New Roman"/>
                <w:i/>
                <w:color w:val="000000"/>
                <w:kern w:val="24"/>
                <w:lang w:eastAsia="ru-RU"/>
              </w:rPr>
              <w:t>Структура промышленного производства</w:t>
            </w:r>
          </w:p>
        </w:tc>
        <w:tc>
          <w:tcPr>
            <w:tcW w:w="850" w:type="dxa"/>
            <w:shd w:val="clear" w:color="auto" w:fill="auto"/>
          </w:tcPr>
          <w:p w:rsidR="000A42C5" w:rsidRPr="000A42C5" w:rsidRDefault="000A42C5" w:rsidP="000A42C5">
            <w:pPr>
              <w:jc w:val="center"/>
              <w:rPr>
                <w:rFonts w:eastAsia="Calibri" w:cs="Times New Roman"/>
                <w:color w:val="000000"/>
                <w:kern w:val="24"/>
                <w:lang w:eastAsia="ru-RU"/>
              </w:rPr>
            </w:pP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p>
        </w:tc>
        <w:tc>
          <w:tcPr>
            <w:tcW w:w="850" w:type="dxa"/>
            <w:shd w:val="clear" w:color="auto" w:fill="auto"/>
          </w:tcPr>
          <w:p w:rsidR="000A42C5" w:rsidRPr="000A42C5" w:rsidRDefault="000A42C5" w:rsidP="000A42C5">
            <w:pPr>
              <w:jc w:val="center"/>
              <w:rPr>
                <w:rFonts w:eastAsia="Calibri" w:cs="Times New Roman"/>
                <w:color w:val="000000"/>
                <w:kern w:val="24"/>
                <w:lang w:eastAsia="ru-RU"/>
              </w:rPr>
            </w:pP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p>
        </w:tc>
      </w:tr>
      <w:tr w:rsidR="00607036" w:rsidRPr="000A42C5" w:rsidTr="00607036">
        <w:trPr>
          <w:trHeight w:val="501"/>
        </w:trPr>
        <w:tc>
          <w:tcPr>
            <w:tcW w:w="3794"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color w:val="000000"/>
                <w:kern w:val="24"/>
                <w:lang w:eastAsia="ru-RU"/>
              </w:rPr>
              <w:t xml:space="preserve">Объем отгруженных товаров в текстильной промышленности,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1700</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1780</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1850</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2010</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2160</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2330</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2510</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2700</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2950</w:t>
            </w:r>
          </w:p>
        </w:tc>
      </w:tr>
      <w:tr w:rsidR="00607036" w:rsidRPr="000A42C5" w:rsidTr="00607036">
        <w:trPr>
          <w:trHeight w:val="265"/>
        </w:trPr>
        <w:tc>
          <w:tcPr>
            <w:tcW w:w="3794" w:type="dxa"/>
            <w:shd w:val="clear" w:color="auto" w:fill="auto"/>
          </w:tcPr>
          <w:p w:rsidR="000A42C5" w:rsidRPr="000A42C5" w:rsidRDefault="000A42C5" w:rsidP="000A42C5">
            <w:pPr>
              <w:jc w:val="both"/>
              <w:rPr>
                <w:rFonts w:eastAsia="Calibri" w:cs="Times New Roman"/>
                <w:color w:val="000000"/>
                <w:kern w:val="24"/>
                <w:lang w:eastAsia="ru-RU"/>
              </w:rPr>
            </w:pPr>
            <w:r w:rsidRPr="000A42C5">
              <w:rPr>
                <w:rFonts w:eastAsia="Calibri" w:cs="Times New Roman"/>
                <w:color w:val="000000"/>
                <w:kern w:val="24"/>
                <w:lang w:eastAsia="ru-RU"/>
              </w:rPr>
              <w:t>Доля в общем объеме промышленного производства, %</w:t>
            </w:r>
          </w:p>
        </w:tc>
        <w:tc>
          <w:tcPr>
            <w:tcW w:w="850"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36,5</w:t>
            </w: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36,3</w:t>
            </w:r>
          </w:p>
        </w:tc>
        <w:tc>
          <w:tcPr>
            <w:tcW w:w="850"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35,6</w:t>
            </w: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35,7</w:t>
            </w: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35,8</w:t>
            </w: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35,8</w:t>
            </w: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35,9</w:t>
            </w: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36,0</w:t>
            </w: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36,6</w:t>
            </w:r>
          </w:p>
        </w:tc>
      </w:tr>
      <w:tr w:rsidR="00607036" w:rsidRPr="000A42C5" w:rsidTr="00607036">
        <w:trPr>
          <w:trHeight w:val="315"/>
        </w:trPr>
        <w:tc>
          <w:tcPr>
            <w:tcW w:w="3794"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color w:val="000000"/>
                <w:kern w:val="24"/>
                <w:lang w:eastAsia="ru-RU"/>
              </w:rPr>
              <w:t xml:space="preserve">Объем отгруженных товаров в машиностроении, </w:t>
            </w:r>
            <w:proofErr w:type="spellStart"/>
            <w:r w:rsidRPr="000A42C5">
              <w:rPr>
                <w:rFonts w:eastAsia="Calibri" w:cs="Times New Roman"/>
                <w:color w:val="000000"/>
                <w:kern w:val="24"/>
                <w:lang w:eastAsia="ru-RU"/>
              </w:rPr>
              <w:t>млн</w:t>
            </w:r>
            <w:proofErr w:type="gramStart"/>
            <w:r w:rsidRPr="000A42C5">
              <w:rPr>
                <w:rFonts w:eastAsia="Calibri" w:cs="Times New Roman"/>
                <w:color w:val="000000"/>
                <w:kern w:val="24"/>
                <w:lang w:eastAsia="ru-RU"/>
              </w:rPr>
              <w:t>.р</w:t>
            </w:r>
            <w:proofErr w:type="gramEnd"/>
            <w:r w:rsidRPr="000A42C5">
              <w:rPr>
                <w:rFonts w:eastAsia="Calibri" w:cs="Times New Roman"/>
                <w:color w:val="000000"/>
                <w:kern w:val="24"/>
                <w:lang w:eastAsia="ru-RU"/>
              </w:rPr>
              <w:t>уб</w:t>
            </w:r>
            <w:proofErr w:type="spellEnd"/>
            <w:r w:rsidRPr="000A42C5">
              <w:rPr>
                <w:rFonts w:eastAsia="Calibri" w:cs="Times New Roman"/>
                <w:color w:val="000000"/>
                <w:kern w:val="24"/>
                <w:lang w:eastAsia="ru-RU"/>
              </w:rPr>
              <w:t>.</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1822</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1925</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color w:val="000000"/>
                <w:kern w:val="24"/>
                <w:lang w:eastAsia="ru-RU"/>
              </w:rPr>
              <w:t>2000</w:t>
            </w: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2240</w:t>
            </w: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2420</w:t>
            </w: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2660</w:t>
            </w:r>
          </w:p>
        </w:tc>
        <w:tc>
          <w:tcPr>
            <w:tcW w:w="851"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2930</w:t>
            </w:r>
          </w:p>
        </w:tc>
        <w:tc>
          <w:tcPr>
            <w:tcW w:w="709"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3150</w:t>
            </w:r>
          </w:p>
        </w:tc>
        <w:tc>
          <w:tcPr>
            <w:tcW w:w="708" w:type="dxa"/>
            <w:shd w:val="clear" w:color="auto" w:fill="auto"/>
          </w:tcPr>
          <w:p w:rsidR="000A42C5" w:rsidRPr="000A42C5" w:rsidRDefault="000A42C5" w:rsidP="000A42C5">
            <w:pPr>
              <w:jc w:val="center"/>
              <w:rPr>
                <w:rFonts w:eastAsia="Calibri" w:cs="Times New Roman"/>
                <w:color w:val="000000"/>
                <w:kern w:val="24"/>
                <w:lang w:eastAsia="ru-RU"/>
              </w:rPr>
            </w:pPr>
            <w:r w:rsidRPr="000A42C5">
              <w:rPr>
                <w:rFonts w:eastAsia="Calibri" w:cs="Times New Roman"/>
                <w:color w:val="000000"/>
                <w:kern w:val="24"/>
                <w:lang w:eastAsia="ru-RU"/>
              </w:rPr>
              <w:t>3410</w:t>
            </w:r>
          </w:p>
        </w:tc>
      </w:tr>
      <w:tr w:rsidR="00607036" w:rsidRPr="000A42C5" w:rsidTr="00607036">
        <w:trPr>
          <w:trHeight w:val="337"/>
        </w:trPr>
        <w:tc>
          <w:tcPr>
            <w:tcW w:w="3794" w:type="dxa"/>
            <w:shd w:val="clear" w:color="auto" w:fill="auto"/>
          </w:tcPr>
          <w:p w:rsidR="000A42C5" w:rsidRPr="000A42C5" w:rsidRDefault="000A42C5" w:rsidP="000A42C5">
            <w:pPr>
              <w:jc w:val="both"/>
              <w:rPr>
                <w:rFonts w:eastAsia="Calibri" w:cs="Times New Roman"/>
                <w:color w:val="000000"/>
                <w:kern w:val="24"/>
                <w:lang w:eastAsia="ru-RU"/>
              </w:rPr>
            </w:pPr>
            <w:r w:rsidRPr="000A42C5">
              <w:rPr>
                <w:rFonts w:eastAsia="Calibri" w:cs="Times New Roman"/>
                <w:color w:val="000000"/>
                <w:kern w:val="24"/>
                <w:lang w:eastAsia="ru-RU"/>
              </w:rPr>
              <w:t>Доля в общем объеме промышленного производства, %</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39,1</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39,3</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38,5</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39,8</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40,2</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40,9</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41,8</w:t>
            </w:r>
          </w:p>
        </w:tc>
        <w:tc>
          <w:tcPr>
            <w:tcW w:w="709"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42,0</w:t>
            </w:r>
          </w:p>
        </w:tc>
        <w:tc>
          <w:tcPr>
            <w:tcW w:w="70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42,4</w:t>
            </w:r>
          </w:p>
        </w:tc>
      </w:tr>
    </w:tbl>
    <w:p w:rsidR="000A42C5" w:rsidRPr="000A42C5" w:rsidRDefault="000A42C5" w:rsidP="000A42C5">
      <w:pPr>
        <w:ind w:firstLine="709"/>
        <w:jc w:val="center"/>
        <w:rPr>
          <w:rFonts w:eastAsia="Calibri" w:cs="Times New Roman"/>
          <w:b/>
          <w:lang w:eastAsia="ru-RU"/>
        </w:rPr>
      </w:pPr>
    </w:p>
    <w:p w:rsidR="00607036" w:rsidRDefault="00607036" w:rsidP="000A42C5">
      <w:pPr>
        <w:spacing w:after="120"/>
        <w:ind w:firstLine="709"/>
        <w:jc w:val="center"/>
        <w:rPr>
          <w:rFonts w:eastAsia="Calibri" w:cs="Times New Roman"/>
          <w:b/>
          <w:lang w:eastAsia="ru-RU"/>
        </w:rPr>
      </w:pPr>
    </w:p>
    <w:p w:rsidR="00607036" w:rsidRDefault="00607036" w:rsidP="000A42C5">
      <w:pPr>
        <w:spacing w:after="120"/>
        <w:ind w:firstLine="709"/>
        <w:jc w:val="center"/>
        <w:rPr>
          <w:rFonts w:eastAsia="Calibri" w:cs="Times New Roman"/>
          <w:b/>
          <w:lang w:eastAsia="ru-RU"/>
        </w:rPr>
      </w:pPr>
    </w:p>
    <w:p w:rsidR="00607036" w:rsidRDefault="00607036" w:rsidP="000A42C5">
      <w:pPr>
        <w:spacing w:after="120"/>
        <w:ind w:firstLine="709"/>
        <w:jc w:val="center"/>
        <w:rPr>
          <w:rFonts w:eastAsia="Calibri" w:cs="Times New Roman"/>
          <w:b/>
          <w:lang w:eastAsia="ru-RU"/>
        </w:rPr>
      </w:pPr>
    </w:p>
    <w:p w:rsidR="00607036" w:rsidRDefault="00607036" w:rsidP="000A42C5">
      <w:pPr>
        <w:spacing w:after="120"/>
        <w:ind w:firstLine="709"/>
        <w:jc w:val="center"/>
        <w:rPr>
          <w:rFonts w:eastAsia="Calibri" w:cs="Times New Roman"/>
          <w:b/>
          <w:lang w:eastAsia="ru-RU"/>
        </w:rPr>
      </w:pPr>
    </w:p>
    <w:p w:rsidR="004C44AA" w:rsidRDefault="004C44AA" w:rsidP="000A42C5">
      <w:pPr>
        <w:spacing w:after="120"/>
        <w:ind w:firstLine="709"/>
        <w:jc w:val="center"/>
        <w:rPr>
          <w:rFonts w:eastAsia="Calibri" w:cs="Times New Roman"/>
          <w:b/>
          <w:lang w:eastAsia="ru-RU"/>
        </w:rPr>
      </w:pPr>
    </w:p>
    <w:p w:rsidR="004C44AA" w:rsidRDefault="004C44AA" w:rsidP="000A42C5">
      <w:pPr>
        <w:spacing w:after="120"/>
        <w:ind w:firstLine="709"/>
        <w:jc w:val="center"/>
        <w:rPr>
          <w:rFonts w:eastAsia="Calibri" w:cs="Times New Roman"/>
          <w:b/>
          <w:lang w:eastAsia="ru-RU"/>
        </w:rPr>
      </w:pPr>
    </w:p>
    <w:p w:rsidR="00607036" w:rsidRDefault="00607036" w:rsidP="000A42C5">
      <w:pPr>
        <w:spacing w:after="120"/>
        <w:ind w:firstLine="709"/>
        <w:jc w:val="center"/>
        <w:rPr>
          <w:rFonts w:eastAsia="Calibri" w:cs="Times New Roman"/>
          <w:b/>
          <w:lang w:eastAsia="ru-RU"/>
        </w:rPr>
      </w:pPr>
    </w:p>
    <w:p w:rsidR="000A42C5" w:rsidRPr="000A42C5" w:rsidRDefault="000A42C5" w:rsidP="000A42C5">
      <w:pPr>
        <w:spacing w:after="120"/>
        <w:ind w:firstLine="709"/>
        <w:jc w:val="center"/>
        <w:rPr>
          <w:rFonts w:eastAsia="Calibri" w:cs="Times New Roman"/>
          <w:b/>
          <w:lang w:val="en-US" w:eastAsia="ru-RU"/>
        </w:rPr>
      </w:pPr>
      <w:r w:rsidRPr="000A42C5">
        <w:rPr>
          <w:rFonts w:eastAsia="Calibri" w:cs="Times New Roman"/>
          <w:b/>
          <w:lang w:eastAsia="ru-RU"/>
        </w:rPr>
        <w:lastRenderedPageBreak/>
        <w:t>Инвестиции</w:t>
      </w:r>
    </w:p>
    <w:p w:rsidR="000A42C5" w:rsidRPr="000A42C5" w:rsidRDefault="000A42C5" w:rsidP="000A42C5">
      <w:pPr>
        <w:spacing w:after="120"/>
        <w:ind w:firstLine="709"/>
        <w:jc w:val="center"/>
        <w:rPr>
          <w:rFonts w:eastAsia="Calibri" w:cs="Times New Roman"/>
          <w:lang w:eastAsia="ru-RU"/>
        </w:rPr>
      </w:pPr>
      <w:r w:rsidRPr="000A42C5">
        <w:rPr>
          <w:rFonts w:eastAsia="Calibri" w:cs="Times New Roman"/>
          <w:lang w:eastAsia="ru-RU"/>
        </w:rPr>
        <w:t>Прогнозируемые значения 2021-2024 годы</w:t>
      </w:r>
    </w:p>
    <w:tbl>
      <w:tblPr>
        <w:tblW w:w="5000" w:type="pct"/>
        <w:tblLook w:val="04A0" w:firstRow="1" w:lastRow="0" w:firstColumn="1" w:lastColumn="0" w:noHBand="0" w:noVBand="1"/>
      </w:tblPr>
      <w:tblGrid>
        <w:gridCol w:w="3581"/>
        <w:gridCol w:w="711"/>
        <w:gridCol w:w="821"/>
        <w:gridCol w:w="711"/>
        <w:gridCol w:w="711"/>
        <w:gridCol w:w="821"/>
        <w:gridCol w:w="821"/>
        <w:gridCol w:w="821"/>
        <w:gridCol w:w="711"/>
        <w:gridCol w:w="711"/>
      </w:tblGrid>
      <w:tr w:rsidR="000A42C5" w:rsidRPr="000A42C5" w:rsidTr="000A42C5">
        <w:trPr>
          <w:trHeight w:val="390"/>
        </w:trPr>
        <w:tc>
          <w:tcPr>
            <w:tcW w:w="1974"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Наименование показателя</w:t>
            </w:r>
          </w:p>
        </w:tc>
        <w:tc>
          <w:tcPr>
            <w:tcW w:w="32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2016 г.</w:t>
            </w:r>
          </w:p>
        </w:tc>
        <w:tc>
          <w:tcPr>
            <w:tcW w:w="32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2017 г.</w:t>
            </w:r>
          </w:p>
        </w:tc>
        <w:tc>
          <w:tcPr>
            <w:tcW w:w="34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2018 г.</w:t>
            </w:r>
          </w:p>
        </w:tc>
        <w:tc>
          <w:tcPr>
            <w:tcW w:w="35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2019 г.</w:t>
            </w:r>
          </w:p>
        </w:tc>
        <w:tc>
          <w:tcPr>
            <w:tcW w:w="37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2020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2021 г.</w:t>
            </w:r>
          </w:p>
        </w:tc>
        <w:tc>
          <w:tcPr>
            <w:tcW w:w="30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2022 г.</w:t>
            </w:r>
          </w:p>
        </w:tc>
        <w:tc>
          <w:tcPr>
            <w:tcW w:w="33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2023 г.</w:t>
            </w:r>
          </w:p>
        </w:tc>
        <w:tc>
          <w:tcPr>
            <w:tcW w:w="32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2024 г.</w:t>
            </w:r>
          </w:p>
        </w:tc>
      </w:tr>
      <w:tr w:rsidR="000A42C5" w:rsidRPr="000A42C5" w:rsidTr="000A42C5">
        <w:trPr>
          <w:trHeight w:val="765"/>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 xml:space="preserve">Объем инвестиций за счет всех источников финансирования, </w:t>
            </w:r>
            <w:proofErr w:type="spellStart"/>
            <w:r w:rsidRPr="000A42C5">
              <w:rPr>
                <w:rFonts w:eastAsia="Calibri" w:cs="Times New Roman"/>
                <w:color w:val="000000"/>
                <w:lang w:eastAsia="ru-RU"/>
              </w:rPr>
              <w:t>млн</w:t>
            </w:r>
            <w:proofErr w:type="gramStart"/>
            <w:r w:rsidRPr="000A42C5">
              <w:rPr>
                <w:rFonts w:eastAsia="Calibri" w:cs="Times New Roman"/>
                <w:color w:val="000000"/>
                <w:lang w:eastAsia="ru-RU"/>
              </w:rPr>
              <w:t>.р</w:t>
            </w:r>
            <w:proofErr w:type="gramEnd"/>
            <w:r w:rsidRPr="000A42C5">
              <w:rPr>
                <w:rFonts w:eastAsia="Calibri" w:cs="Times New Roman"/>
                <w:color w:val="000000"/>
                <w:lang w:eastAsia="ru-RU"/>
              </w:rPr>
              <w:t>уб</w:t>
            </w:r>
            <w:proofErr w:type="spellEnd"/>
            <w:r w:rsidRPr="000A42C5">
              <w:rPr>
                <w:rFonts w:eastAsia="Calibri" w:cs="Times New Roman"/>
                <w:color w:val="000000"/>
                <w:lang w:eastAsia="ru-RU"/>
              </w:rPr>
              <w:t>.</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810,1</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1055,7</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823,4</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953,0</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1276,4</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1356,7</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1106,4</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515,9</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993,0</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в том числе:</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-промышленное производство</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348,3</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401,2</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321,1</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428,9</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612,7</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515,5</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398,3</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206,4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436,9</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-социальная инфраструктура</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89,9</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96,1</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102,9</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117,2</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169,8</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115,7</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94,4</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44,0</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84,7</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-инженерная инфраструктура</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16,20</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21,11</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16,47</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19,06</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25,53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27,13</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22,13</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10,32</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19,86</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-транспортная инфраструктура</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12,4</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24,6</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37,3</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33,6</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45,1</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47,9</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30,2</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14,1</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27,1</w:t>
            </w:r>
          </w:p>
        </w:tc>
      </w:tr>
      <w:tr w:rsidR="000A42C5" w:rsidRPr="000A42C5" w:rsidTr="000A42C5">
        <w:trPr>
          <w:trHeight w:val="390"/>
        </w:trPr>
        <w:tc>
          <w:tcPr>
            <w:tcW w:w="197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Создание новых рабочих мест, ед.</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246</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321</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192</w:t>
            </w:r>
          </w:p>
        </w:tc>
        <w:tc>
          <w:tcPr>
            <w:tcW w:w="35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222</w:t>
            </w:r>
          </w:p>
        </w:tc>
        <w:tc>
          <w:tcPr>
            <w:tcW w:w="37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297</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590</w:t>
            </w:r>
          </w:p>
        </w:tc>
        <w:tc>
          <w:tcPr>
            <w:tcW w:w="30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399</w:t>
            </w:r>
          </w:p>
        </w:tc>
        <w:tc>
          <w:tcPr>
            <w:tcW w:w="33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607</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225</w:t>
            </w:r>
          </w:p>
        </w:tc>
      </w:tr>
    </w:tbl>
    <w:p w:rsidR="000A42C5" w:rsidRPr="000A42C5" w:rsidRDefault="000A42C5" w:rsidP="000A42C5">
      <w:pPr>
        <w:ind w:firstLine="709"/>
        <w:jc w:val="center"/>
        <w:rPr>
          <w:rFonts w:eastAsia="Calibri" w:cs="Times New Roman"/>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2016-2020 годы</w:t>
      </w:r>
    </w:p>
    <w:tbl>
      <w:tblPr>
        <w:tblW w:w="110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27"/>
        <w:gridCol w:w="850"/>
        <w:gridCol w:w="851"/>
        <w:gridCol w:w="711"/>
        <w:gridCol w:w="848"/>
        <w:gridCol w:w="711"/>
        <w:gridCol w:w="1132"/>
        <w:gridCol w:w="992"/>
        <w:gridCol w:w="851"/>
        <w:gridCol w:w="850"/>
      </w:tblGrid>
      <w:tr w:rsidR="000A42C5" w:rsidRPr="000A42C5" w:rsidTr="00607036">
        <w:trPr>
          <w:cantSplit/>
          <w:trHeight w:val="1134"/>
          <w:jc w:val="center"/>
        </w:trPr>
        <w:tc>
          <w:tcPr>
            <w:tcW w:w="3227" w:type="dxa"/>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Наименование показателя</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smartTag w:uri="urn:schemas-microsoft-com:office:smarttags" w:element="metricconverter">
              <w:smartTagPr>
                <w:attr w:name="ProductID" w:val="2012 г"/>
              </w:smartTagPr>
              <w:r w:rsidRPr="000A42C5">
                <w:rPr>
                  <w:rFonts w:eastAsia="Calibri" w:cs="Times New Roman"/>
                  <w:b/>
                  <w:bCs/>
                  <w:color w:val="000000"/>
                  <w:kern w:val="24"/>
                  <w:lang w:eastAsia="ru-RU"/>
                </w:rPr>
                <w:t>2012 г</w:t>
              </w:r>
            </w:smartTag>
            <w:r w:rsidRPr="000A42C5">
              <w:rPr>
                <w:rFonts w:eastAsia="Calibri" w:cs="Times New Roman"/>
                <w:b/>
                <w:bCs/>
                <w:color w:val="000000"/>
                <w:kern w:val="24"/>
                <w:lang w:eastAsia="ru-RU"/>
              </w:rPr>
              <w:t>.</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2013 г.</w:t>
            </w:r>
          </w:p>
        </w:tc>
        <w:tc>
          <w:tcPr>
            <w:tcW w:w="711"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2014 г.</w:t>
            </w:r>
          </w:p>
        </w:tc>
        <w:tc>
          <w:tcPr>
            <w:tcW w:w="848"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2015г.</w:t>
            </w:r>
          </w:p>
        </w:tc>
        <w:tc>
          <w:tcPr>
            <w:tcW w:w="711"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2016 г.</w:t>
            </w:r>
          </w:p>
        </w:tc>
        <w:tc>
          <w:tcPr>
            <w:tcW w:w="1132"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2017 г.</w:t>
            </w:r>
          </w:p>
        </w:tc>
        <w:tc>
          <w:tcPr>
            <w:tcW w:w="992"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2018 г.</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2019 г.</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2020г.</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Объем инвестиций за счет всех источников финансирования, </w:t>
            </w:r>
            <w:proofErr w:type="spellStart"/>
            <w:r w:rsidRPr="000A42C5">
              <w:rPr>
                <w:rFonts w:eastAsia="Calibri" w:cs="Times New Roman"/>
                <w:lang w:eastAsia="ru-RU"/>
              </w:rPr>
              <w:t>млн</w:t>
            </w:r>
            <w:proofErr w:type="gramStart"/>
            <w:r w:rsidRPr="000A42C5">
              <w:rPr>
                <w:rFonts w:eastAsia="Calibri" w:cs="Times New Roman"/>
                <w:lang w:eastAsia="ru-RU"/>
              </w:rPr>
              <w:t>.р</w:t>
            </w:r>
            <w:proofErr w:type="gramEnd"/>
            <w:r w:rsidRPr="000A42C5">
              <w:rPr>
                <w:rFonts w:eastAsia="Calibri" w:cs="Times New Roman"/>
                <w:lang w:eastAsia="ru-RU"/>
              </w:rPr>
              <w:t>уб</w:t>
            </w:r>
            <w:proofErr w:type="spellEnd"/>
            <w:r w:rsidRPr="000A42C5">
              <w:rPr>
                <w:rFonts w:eastAsia="Calibri" w:cs="Times New Roman"/>
                <w:lang w:eastAsia="ru-RU"/>
              </w:rPr>
              <w:t>.</w:t>
            </w:r>
          </w:p>
        </w:tc>
        <w:tc>
          <w:tcPr>
            <w:tcW w:w="850"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828,0</w:t>
            </w:r>
          </w:p>
        </w:tc>
        <w:tc>
          <w:tcPr>
            <w:tcW w:w="85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830,8</w:t>
            </w:r>
          </w:p>
        </w:tc>
        <w:tc>
          <w:tcPr>
            <w:tcW w:w="71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644,3</w:t>
            </w:r>
          </w:p>
        </w:tc>
        <w:tc>
          <w:tcPr>
            <w:tcW w:w="84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685</w:t>
            </w:r>
          </w:p>
        </w:tc>
        <w:tc>
          <w:tcPr>
            <w:tcW w:w="71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1520</w:t>
            </w:r>
          </w:p>
        </w:tc>
        <w:tc>
          <w:tcPr>
            <w:tcW w:w="1132"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1470</w:t>
            </w:r>
          </w:p>
        </w:tc>
        <w:tc>
          <w:tcPr>
            <w:tcW w:w="992"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1820</w:t>
            </w:r>
          </w:p>
        </w:tc>
        <w:tc>
          <w:tcPr>
            <w:tcW w:w="85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1940</w:t>
            </w:r>
          </w:p>
        </w:tc>
        <w:tc>
          <w:tcPr>
            <w:tcW w:w="850"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2200</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в том числе: </w:t>
            </w:r>
          </w:p>
        </w:tc>
        <w:tc>
          <w:tcPr>
            <w:tcW w:w="850"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85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71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848"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71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1132"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992"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85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c>
          <w:tcPr>
            <w:tcW w:w="850"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 </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-промышленное производство</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362,9</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212,8</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155,3</w:t>
            </w:r>
          </w:p>
        </w:tc>
        <w:tc>
          <w:tcPr>
            <w:tcW w:w="84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169,3</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670,2</w:t>
            </w:r>
          </w:p>
        </w:tc>
        <w:tc>
          <w:tcPr>
            <w:tcW w:w="113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715,5</w:t>
            </w:r>
          </w:p>
        </w:tc>
        <w:tc>
          <w:tcPr>
            <w:tcW w:w="99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895,4</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909,6</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1237,7</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-социальная инфраструктура</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26,6</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30,6</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126,8</w:t>
            </w:r>
          </w:p>
        </w:tc>
        <w:tc>
          <w:tcPr>
            <w:tcW w:w="84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21,1</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142,2</w:t>
            </w:r>
          </w:p>
        </w:tc>
        <w:tc>
          <w:tcPr>
            <w:tcW w:w="113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116,9</w:t>
            </w:r>
          </w:p>
        </w:tc>
        <w:tc>
          <w:tcPr>
            <w:tcW w:w="99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63,5</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95,1</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91,8</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-инженерная инфраструктура</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10,4</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61,4</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89,6</w:t>
            </w:r>
          </w:p>
        </w:tc>
        <w:tc>
          <w:tcPr>
            <w:tcW w:w="848"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10,8</w:t>
            </w:r>
          </w:p>
        </w:tc>
        <w:tc>
          <w:tcPr>
            <w:tcW w:w="71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251,6</w:t>
            </w:r>
          </w:p>
        </w:tc>
        <w:tc>
          <w:tcPr>
            <w:tcW w:w="113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196,6</w:t>
            </w:r>
          </w:p>
        </w:tc>
        <w:tc>
          <w:tcPr>
            <w:tcW w:w="99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306,6</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79,3</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53,4</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-транспортная инфраструктура</w:t>
            </w:r>
          </w:p>
        </w:tc>
        <w:tc>
          <w:tcPr>
            <w:tcW w:w="850" w:type="dxa"/>
            <w:shd w:val="clear" w:color="auto" w:fill="auto"/>
          </w:tcPr>
          <w:p w:rsidR="000A42C5" w:rsidRPr="000A42C5" w:rsidRDefault="000A42C5" w:rsidP="000A42C5">
            <w:pPr>
              <w:jc w:val="center"/>
              <w:rPr>
                <w:rFonts w:eastAsia="Calibri" w:cs="Times New Roman"/>
                <w:lang w:eastAsia="ru-RU"/>
              </w:rPr>
            </w:pPr>
          </w:p>
        </w:tc>
        <w:tc>
          <w:tcPr>
            <w:tcW w:w="851" w:type="dxa"/>
            <w:shd w:val="clear" w:color="auto" w:fill="auto"/>
          </w:tcPr>
          <w:p w:rsidR="000A42C5" w:rsidRPr="000A42C5" w:rsidRDefault="000A42C5" w:rsidP="000A42C5">
            <w:pPr>
              <w:jc w:val="center"/>
              <w:rPr>
                <w:rFonts w:eastAsia="Calibri" w:cs="Times New Roman"/>
                <w:lang w:eastAsia="ru-RU"/>
              </w:rPr>
            </w:pPr>
          </w:p>
        </w:tc>
        <w:tc>
          <w:tcPr>
            <w:tcW w:w="711" w:type="dxa"/>
            <w:shd w:val="clear" w:color="auto" w:fill="auto"/>
          </w:tcPr>
          <w:p w:rsidR="000A42C5" w:rsidRPr="000A42C5" w:rsidRDefault="000A42C5" w:rsidP="000A42C5">
            <w:pPr>
              <w:jc w:val="center"/>
              <w:rPr>
                <w:rFonts w:eastAsia="Calibri" w:cs="Times New Roman"/>
                <w:lang w:eastAsia="ru-RU"/>
              </w:rPr>
            </w:pPr>
          </w:p>
        </w:tc>
        <w:tc>
          <w:tcPr>
            <w:tcW w:w="848" w:type="dxa"/>
            <w:shd w:val="clear" w:color="auto" w:fill="auto"/>
          </w:tcPr>
          <w:p w:rsidR="000A42C5" w:rsidRPr="000A42C5" w:rsidRDefault="000A42C5" w:rsidP="000A42C5">
            <w:pPr>
              <w:jc w:val="center"/>
              <w:rPr>
                <w:rFonts w:eastAsia="Calibri" w:cs="Times New Roman"/>
                <w:lang w:eastAsia="ru-RU"/>
              </w:rPr>
            </w:pPr>
          </w:p>
        </w:tc>
        <w:tc>
          <w:tcPr>
            <w:tcW w:w="711" w:type="dxa"/>
            <w:shd w:val="clear" w:color="auto" w:fill="auto"/>
          </w:tcPr>
          <w:p w:rsidR="000A42C5" w:rsidRPr="000A42C5" w:rsidRDefault="000A42C5" w:rsidP="000A42C5">
            <w:pPr>
              <w:jc w:val="center"/>
              <w:rPr>
                <w:rFonts w:eastAsia="Calibri" w:cs="Times New Roman"/>
                <w:lang w:eastAsia="ru-RU"/>
              </w:rPr>
            </w:pPr>
          </w:p>
        </w:tc>
        <w:tc>
          <w:tcPr>
            <w:tcW w:w="1132" w:type="dxa"/>
            <w:shd w:val="clear" w:color="auto" w:fill="auto"/>
          </w:tcPr>
          <w:p w:rsidR="000A42C5" w:rsidRPr="000A42C5" w:rsidRDefault="000A42C5" w:rsidP="000A42C5">
            <w:pPr>
              <w:jc w:val="center"/>
              <w:rPr>
                <w:rFonts w:eastAsia="Calibri" w:cs="Times New Roman"/>
                <w:lang w:eastAsia="ru-RU"/>
              </w:rPr>
            </w:pPr>
          </w:p>
        </w:tc>
        <w:tc>
          <w:tcPr>
            <w:tcW w:w="992"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8,6</w:t>
            </w:r>
          </w:p>
        </w:tc>
        <w:tc>
          <w:tcPr>
            <w:tcW w:w="851"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274,0</w:t>
            </w:r>
          </w:p>
        </w:tc>
        <w:tc>
          <w:tcPr>
            <w:tcW w:w="850" w:type="dxa"/>
            <w:shd w:val="clear" w:color="auto" w:fill="auto"/>
          </w:tcPr>
          <w:p w:rsidR="000A42C5" w:rsidRPr="000A42C5" w:rsidRDefault="000A42C5" w:rsidP="000A42C5">
            <w:pPr>
              <w:jc w:val="center"/>
              <w:rPr>
                <w:rFonts w:eastAsia="Calibri" w:cs="Times New Roman"/>
                <w:lang w:eastAsia="ru-RU"/>
              </w:rPr>
            </w:pPr>
            <w:r w:rsidRPr="000A42C5">
              <w:rPr>
                <w:rFonts w:eastAsia="Calibri" w:cs="Times New Roman"/>
                <w:lang w:eastAsia="ru-RU"/>
              </w:rPr>
              <w:t>248,9</w:t>
            </w:r>
          </w:p>
        </w:tc>
      </w:tr>
      <w:tr w:rsidR="000A42C5" w:rsidRPr="000A42C5" w:rsidTr="00607036">
        <w:tblPrEx>
          <w:tblLook w:val="04A0" w:firstRow="1" w:lastRow="0" w:firstColumn="1" w:lastColumn="0" w:noHBand="0" w:noVBand="1"/>
        </w:tblPrEx>
        <w:trPr>
          <w:jc w:val="center"/>
        </w:trPr>
        <w:tc>
          <w:tcPr>
            <w:tcW w:w="3227"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Создание новых рабочих мест, ед.</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252</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253</w:t>
            </w:r>
          </w:p>
        </w:tc>
        <w:tc>
          <w:tcPr>
            <w:tcW w:w="71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196</w:t>
            </w:r>
          </w:p>
        </w:tc>
        <w:tc>
          <w:tcPr>
            <w:tcW w:w="848"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241</w:t>
            </w:r>
          </w:p>
        </w:tc>
        <w:tc>
          <w:tcPr>
            <w:tcW w:w="71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236</w:t>
            </w:r>
          </w:p>
        </w:tc>
        <w:tc>
          <w:tcPr>
            <w:tcW w:w="1132"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698</w:t>
            </w:r>
          </w:p>
        </w:tc>
        <w:tc>
          <w:tcPr>
            <w:tcW w:w="992"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574</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1096</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661</w:t>
            </w:r>
          </w:p>
        </w:tc>
      </w:tr>
    </w:tbl>
    <w:p w:rsidR="000A42C5" w:rsidRPr="000A42C5" w:rsidRDefault="000A42C5" w:rsidP="000A42C5">
      <w:pPr>
        <w:spacing w:after="120"/>
        <w:ind w:firstLine="709"/>
        <w:jc w:val="center"/>
        <w:rPr>
          <w:rFonts w:eastAsia="Calibri" w:cs="Times New Roman"/>
          <w:b/>
          <w:lang w:eastAsia="ru-RU"/>
        </w:rPr>
      </w:pPr>
    </w:p>
    <w:p w:rsidR="000A42C5" w:rsidRPr="000A42C5" w:rsidRDefault="000A42C5" w:rsidP="000A42C5">
      <w:pPr>
        <w:spacing w:after="120"/>
        <w:ind w:firstLine="709"/>
        <w:jc w:val="center"/>
        <w:rPr>
          <w:rFonts w:eastAsia="Calibri" w:cs="Times New Roman"/>
          <w:b/>
          <w:lang w:eastAsia="ru-RU"/>
        </w:rPr>
      </w:pPr>
      <w:r w:rsidRPr="000A42C5">
        <w:rPr>
          <w:rFonts w:eastAsia="Calibri" w:cs="Times New Roman"/>
          <w:b/>
          <w:lang w:eastAsia="ru-RU"/>
        </w:rPr>
        <w:br w:type="page"/>
      </w:r>
      <w:r w:rsidRPr="000A42C5">
        <w:rPr>
          <w:rFonts w:eastAsia="Calibri" w:cs="Times New Roman"/>
          <w:b/>
          <w:lang w:eastAsia="ru-RU"/>
        </w:rPr>
        <w:lastRenderedPageBreak/>
        <w:t>Развитие малого предпринимательства</w:t>
      </w:r>
    </w:p>
    <w:p w:rsidR="000A42C5" w:rsidRPr="000A42C5" w:rsidRDefault="000A42C5" w:rsidP="000A42C5">
      <w:pPr>
        <w:spacing w:after="120"/>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2021-2024 годы</w:t>
      </w:r>
    </w:p>
    <w:tbl>
      <w:tblPr>
        <w:tblW w:w="5000" w:type="pct"/>
        <w:tblLook w:val="04A0" w:firstRow="1" w:lastRow="0" w:firstColumn="1" w:lastColumn="0" w:noHBand="0" w:noVBand="1"/>
      </w:tblPr>
      <w:tblGrid>
        <w:gridCol w:w="4225"/>
        <w:gridCol w:w="663"/>
        <w:gridCol w:w="726"/>
        <w:gridCol w:w="689"/>
        <w:gridCol w:w="689"/>
        <w:gridCol w:w="727"/>
        <w:gridCol w:w="714"/>
        <w:gridCol w:w="656"/>
        <w:gridCol w:w="656"/>
        <w:gridCol w:w="675"/>
      </w:tblGrid>
      <w:tr w:rsidR="000A42C5" w:rsidRPr="000A42C5" w:rsidTr="000A42C5">
        <w:trPr>
          <w:trHeight w:val="330"/>
        </w:trPr>
        <w:tc>
          <w:tcPr>
            <w:tcW w:w="2034"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Наименование показателя</w:t>
            </w:r>
          </w:p>
        </w:tc>
        <w:tc>
          <w:tcPr>
            <w:tcW w:w="325"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2016 г.</w:t>
            </w:r>
          </w:p>
        </w:tc>
        <w:tc>
          <w:tcPr>
            <w:tcW w:w="355"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2017 г.</w:t>
            </w:r>
          </w:p>
        </w:tc>
        <w:tc>
          <w:tcPr>
            <w:tcW w:w="337"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2018 г.</w:t>
            </w:r>
          </w:p>
        </w:tc>
        <w:tc>
          <w:tcPr>
            <w:tcW w:w="337"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2019 г.</w:t>
            </w:r>
          </w:p>
        </w:tc>
        <w:tc>
          <w:tcPr>
            <w:tcW w:w="355"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2020 г.</w:t>
            </w:r>
          </w:p>
        </w:tc>
        <w:tc>
          <w:tcPr>
            <w:tcW w:w="34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2021 г.</w:t>
            </w:r>
          </w:p>
        </w:tc>
        <w:tc>
          <w:tcPr>
            <w:tcW w:w="28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2022 г.</w:t>
            </w:r>
          </w:p>
        </w:tc>
        <w:tc>
          <w:tcPr>
            <w:tcW w:w="28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2023 г.</w:t>
            </w:r>
          </w:p>
        </w:tc>
        <w:tc>
          <w:tcPr>
            <w:tcW w:w="33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2024 г.</w:t>
            </w:r>
          </w:p>
        </w:tc>
      </w:tr>
      <w:tr w:rsidR="000A42C5" w:rsidRPr="000A42C5" w:rsidTr="000A42C5">
        <w:trPr>
          <w:trHeight w:val="330"/>
        </w:trPr>
        <w:tc>
          <w:tcPr>
            <w:tcW w:w="203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Количество субъектов малого бизнеса, ед.</w:t>
            </w:r>
          </w:p>
        </w:tc>
        <w:tc>
          <w:tcPr>
            <w:tcW w:w="32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2269</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2270</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2264</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2253</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2118</w:t>
            </w:r>
          </w:p>
        </w:tc>
        <w:tc>
          <w:tcPr>
            <w:tcW w:w="34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1900</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2000</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2100</w:t>
            </w:r>
          </w:p>
        </w:tc>
        <w:tc>
          <w:tcPr>
            <w:tcW w:w="33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2300</w:t>
            </w:r>
          </w:p>
        </w:tc>
      </w:tr>
      <w:tr w:rsidR="000A42C5" w:rsidRPr="000A42C5" w:rsidTr="000A42C5">
        <w:trPr>
          <w:trHeight w:val="330"/>
        </w:trPr>
        <w:tc>
          <w:tcPr>
            <w:tcW w:w="203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 xml:space="preserve">Численность работников, занятых в малом бизнесе, </w:t>
            </w:r>
            <w:proofErr w:type="spellStart"/>
            <w:r w:rsidRPr="000A42C5">
              <w:rPr>
                <w:rFonts w:eastAsia="Calibri" w:cs="Times New Roman"/>
                <w:color w:val="000000"/>
                <w:lang w:eastAsia="ru-RU"/>
              </w:rPr>
              <w:t>тыс</w:t>
            </w:r>
            <w:proofErr w:type="gramStart"/>
            <w:r w:rsidRPr="000A42C5">
              <w:rPr>
                <w:rFonts w:eastAsia="Calibri" w:cs="Times New Roman"/>
                <w:color w:val="000000"/>
                <w:lang w:eastAsia="ru-RU"/>
              </w:rPr>
              <w:t>.ч</w:t>
            </w:r>
            <w:proofErr w:type="gramEnd"/>
            <w:r w:rsidRPr="000A42C5">
              <w:rPr>
                <w:rFonts w:eastAsia="Calibri" w:cs="Times New Roman"/>
                <w:color w:val="000000"/>
                <w:lang w:eastAsia="ru-RU"/>
              </w:rPr>
              <w:t>ел</w:t>
            </w:r>
            <w:proofErr w:type="spellEnd"/>
            <w:r w:rsidRPr="000A42C5">
              <w:rPr>
                <w:rFonts w:eastAsia="Calibri" w:cs="Times New Roman"/>
                <w:color w:val="000000"/>
                <w:lang w:eastAsia="ru-RU"/>
              </w:rPr>
              <w:t>.</w:t>
            </w:r>
          </w:p>
        </w:tc>
        <w:tc>
          <w:tcPr>
            <w:tcW w:w="32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12,4</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12,4</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16,8</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16,8</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13,4</w:t>
            </w:r>
          </w:p>
        </w:tc>
        <w:tc>
          <w:tcPr>
            <w:tcW w:w="34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14,1</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14,9</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15,6</w:t>
            </w:r>
          </w:p>
        </w:tc>
        <w:tc>
          <w:tcPr>
            <w:tcW w:w="33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15,8</w:t>
            </w:r>
          </w:p>
        </w:tc>
      </w:tr>
      <w:tr w:rsidR="000A42C5" w:rsidRPr="000A42C5" w:rsidTr="000A42C5">
        <w:trPr>
          <w:trHeight w:val="645"/>
        </w:trPr>
        <w:tc>
          <w:tcPr>
            <w:tcW w:w="203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 xml:space="preserve">Доля </w:t>
            </w:r>
            <w:proofErr w:type="gramStart"/>
            <w:r w:rsidRPr="000A42C5">
              <w:rPr>
                <w:rFonts w:eastAsia="Calibri" w:cs="Times New Roman"/>
                <w:color w:val="000000"/>
                <w:lang w:eastAsia="ru-RU"/>
              </w:rPr>
              <w:t>занятых</w:t>
            </w:r>
            <w:proofErr w:type="gramEnd"/>
            <w:r w:rsidRPr="000A42C5">
              <w:rPr>
                <w:rFonts w:eastAsia="Calibri" w:cs="Times New Roman"/>
                <w:color w:val="000000"/>
                <w:lang w:eastAsia="ru-RU"/>
              </w:rPr>
              <w:t xml:space="preserve"> в малом бизнесе к общей численности занятых в экономике,%</w:t>
            </w:r>
          </w:p>
        </w:tc>
        <w:tc>
          <w:tcPr>
            <w:tcW w:w="32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38,6</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39,3</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53,7</w:t>
            </w:r>
          </w:p>
        </w:tc>
        <w:tc>
          <w:tcPr>
            <w:tcW w:w="33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54,0</w:t>
            </w:r>
          </w:p>
        </w:tc>
        <w:tc>
          <w:tcPr>
            <w:tcW w:w="355"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43,5</w:t>
            </w:r>
          </w:p>
        </w:tc>
        <w:tc>
          <w:tcPr>
            <w:tcW w:w="34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46,2</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48,9</w:t>
            </w:r>
          </w:p>
        </w:tc>
        <w:tc>
          <w:tcPr>
            <w:tcW w:w="28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51,7</w:t>
            </w:r>
          </w:p>
        </w:tc>
        <w:tc>
          <w:tcPr>
            <w:tcW w:w="33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52,7</w:t>
            </w:r>
          </w:p>
        </w:tc>
      </w:tr>
    </w:tbl>
    <w:p w:rsidR="000A42C5" w:rsidRPr="000A42C5" w:rsidRDefault="000A42C5" w:rsidP="000A42C5">
      <w:pPr>
        <w:spacing w:after="120"/>
        <w:ind w:firstLine="709"/>
        <w:jc w:val="center"/>
        <w:rPr>
          <w:rFonts w:eastAsia="Calibri" w:cs="Times New Roman"/>
          <w:b/>
          <w:lang w:eastAsia="ru-RU"/>
        </w:rPr>
      </w:pPr>
    </w:p>
    <w:p w:rsidR="000A42C5" w:rsidRPr="000A42C5" w:rsidRDefault="000A42C5" w:rsidP="000A42C5">
      <w:pPr>
        <w:spacing w:after="120"/>
        <w:ind w:firstLine="709"/>
        <w:jc w:val="center"/>
        <w:rPr>
          <w:rFonts w:eastAsia="Calibri" w:cs="Times New Roman"/>
          <w:b/>
          <w:lang w:eastAsia="ru-RU"/>
        </w:rPr>
      </w:pPr>
    </w:p>
    <w:p w:rsidR="000A42C5" w:rsidRPr="000A42C5" w:rsidRDefault="000A42C5" w:rsidP="000A42C5">
      <w:pPr>
        <w:spacing w:after="120"/>
        <w:ind w:firstLine="709"/>
        <w:jc w:val="center"/>
        <w:rPr>
          <w:rFonts w:eastAsia="Calibri" w:cs="Times New Roman"/>
          <w:b/>
          <w:lang w:eastAsia="ru-RU"/>
        </w:rPr>
      </w:pPr>
    </w:p>
    <w:p w:rsid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2016-2020 годы</w:t>
      </w:r>
    </w:p>
    <w:p w:rsidR="004C44AA" w:rsidRPr="000A42C5" w:rsidRDefault="004C44AA" w:rsidP="000A42C5">
      <w:pPr>
        <w:ind w:firstLine="709"/>
        <w:jc w:val="center"/>
        <w:rPr>
          <w:rFonts w:eastAsia="Calibri" w:cs="Times New Roman"/>
          <w:lang w:eastAsia="ru-RU"/>
        </w:rPr>
      </w:pPr>
    </w:p>
    <w:tbl>
      <w:tblPr>
        <w:tblW w:w="98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51"/>
        <w:gridCol w:w="686"/>
        <w:gridCol w:w="709"/>
        <w:gridCol w:w="851"/>
        <w:gridCol w:w="850"/>
        <w:gridCol w:w="709"/>
        <w:gridCol w:w="850"/>
        <w:gridCol w:w="851"/>
        <w:gridCol w:w="850"/>
        <w:gridCol w:w="709"/>
      </w:tblGrid>
      <w:tr w:rsidR="004C44AA" w:rsidRPr="000A42C5" w:rsidTr="004C44AA">
        <w:trPr>
          <w:cantSplit/>
          <w:trHeight w:val="1134"/>
          <w:jc w:val="center"/>
        </w:trPr>
        <w:tc>
          <w:tcPr>
            <w:tcW w:w="2751" w:type="dxa"/>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Наименование показателя</w:t>
            </w:r>
          </w:p>
        </w:tc>
        <w:tc>
          <w:tcPr>
            <w:tcW w:w="686"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smartTag w:uri="urn:schemas-microsoft-com:office:smarttags" w:element="metricconverter">
              <w:smartTagPr>
                <w:attr w:name="ProductID" w:val="2012 г"/>
              </w:smartTagPr>
              <w:r w:rsidRPr="000A42C5">
                <w:rPr>
                  <w:rFonts w:eastAsia="Calibri" w:cs="Times New Roman"/>
                  <w:b/>
                  <w:bCs/>
                  <w:color w:val="000000"/>
                  <w:kern w:val="24"/>
                  <w:lang w:eastAsia="ru-RU"/>
                </w:rPr>
                <w:t>2012 г</w:t>
              </w:r>
            </w:smartTag>
            <w:r w:rsidRPr="000A42C5">
              <w:rPr>
                <w:rFonts w:eastAsia="Calibri" w:cs="Times New Roman"/>
                <w:b/>
                <w:bCs/>
                <w:color w:val="000000"/>
                <w:kern w:val="24"/>
                <w:lang w:eastAsia="ru-RU"/>
              </w:rPr>
              <w:t>.</w:t>
            </w:r>
          </w:p>
        </w:tc>
        <w:tc>
          <w:tcPr>
            <w:tcW w:w="709"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2013 г.</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lang w:eastAsia="ru-RU"/>
              </w:rPr>
            </w:pPr>
            <w:r w:rsidRPr="000A42C5">
              <w:rPr>
                <w:rFonts w:eastAsia="Calibri" w:cs="Times New Roman"/>
                <w:b/>
                <w:bCs/>
                <w:color w:val="000000"/>
                <w:kern w:val="24"/>
                <w:lang w:eastAsia="ru-RU"/>
              </w:rPr>
              <w:t>2014 г.</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2015г.</w:t>
            </w:r>
          </w:p>
        </w:tc>
        <w:tc>
          <w:tcPr>
            <w:tcW w:w="709"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2016 г.</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2017 г.</w:t>
            </w:r>
          </w:p>
        </w:tc>
        <w:tc>
          <w:tcPr>
            <w:tcW w:w="851"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2018 г.</w:t>
            </w:r>
          </w:p>
        </w:tc>
        <w:tc>
          <w:tcPr>
            <w:tcW w:w="850"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2019 г.</w:t>
            </w:r>
          </w:p>
        </w:tc>
        <w:tc>
          <w:tcPr>
            <w:tcW w:w="709" w:type="dxa"/>
            <w:shd w:val="clear" w:color="auto" w:fill="auto"/>
            <w:textDirection w:val="btLr"/>
            <w:vAlign w:val="center"/>
          </w:tcPr>
          <w:p w:rsidR="000A42C5" w:rsidRPr="000A42C5" w:rsidRDefault="000A42C5" w:rsidP="00607036">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2020г.</w:t>
            </w:r>
          </w:p>
        </w:tc>
      </w:tr>
      <w:tr w:rsidR="004C44AA" w:rsidRPr="000A42C5" w:rsidTr="004C44AA">
        <w:tblPrEx>
          <w:tblLook w:val="04A0" w:firstRow="1" w:lastRow="0" w:firstColumn="1" w:lastColumn="0" w:noHBand="0" w:noVBand="1"/>
        </w:tblPrEx>
        <w:trPr>
          <w:jc w:val="center"/>
        </w:trPr>
        <w:tc>
          <w:tcPr>
            <w:tcW w:w="275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Количество субъектов малого бизнеса, ед.</w:t>
            </w:r>
          </w:p>
        </w:tc>
        <w:tc>
          <w:tcPr>
            <w:tcW w:w="686"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3010</w:t>
            </w:r>
          </w:p>
        </w:tc>
        <w:tc>
          <w:tcPr>
            <w:tcW w:w="709"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2950</w:t>
            </w:r>
          </w:p>
        </w:tc>
        <w:tc>
          <w:tcPr>
            <w:tcW w:w="85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2830</w:t>
            </w:r>
          </w:p>
        </w:tc>
        <w:tc>
          <w:tcPr>
            <w:tcW w:w="850"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2930</w:t>
            </w:r>
          </w:p>
        </w:tc>
        <w:tc>
          <w:tcPr>
            <w:tcW w:w="709"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3020</w:t>
            </w:r>
          </w:p>
        </w:tc>
        <w:tc>
          <w:tcPr>
            <w:tcW w:w="850"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3130</w:t>
            </w:r>
          </w:p>
        </w:tc>
        <w:tc>
          <w:tcPr>
            <w:tcW w:w="851"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3210</w:t>
            </w:r>
          </w:p>
        </w:tc>
        <w:tc>
          <w:tcPr>
            <w:tcW w:w="850"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3490</w:t>
            </w:r>
          </w:p>
        </w:tc>
        <w:tc>
          <w:tcPr>
            <w:tcW w:w="709"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3550</w:t>
            </w:r>
          </w:p>
        </w:tc>
      </w:tr>
      <w:tr w:rsidR="004C44AA" w:rsidRPr="000A42C5" w:rsidTr="004C44AA">
        <w:tblPrEx>
          <w:tblLook w:val="04A0" w:firstRow="1" w:lastRow="0" w:firstColumn="1" w:lastColumn="0" w:noHBand="0" w:noVBand="1"/>
        </w:tblPrEx>
        <w:trPr>
          <w:jc w:val="center"/>
        </w:trPr>
        <w:tc>
          <w:tcPr>
            <w:tcW w:w="275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Численность работников, занятых в малом бизнесе, </w:t>
            </w:r>
            <w:proofErr w:type="spellStart"/>
            <w:r w:rsidRPr="000A42C5">
              <w:rPr>
                <w:rFonts w:eastAsia="Calibri" w:cs="Times New Roman"/>
                <w:lang w:eastAsia="ru-RU"/>
              </w:rPr>
              <w:t>тыс</w:t>
            </w:r>
            <w:proofErr w:type="gramStart"/>
            <w:r w:rsidRPr="000A42C5">
              <w:rPr>
                <w:rFonts w:eastAsia="Calibri" w:cs="Times New Roman"/>
                <w:lang w:eastAsia="ru-RU"/>
              </w:rPr>
              <w:t>.ч</w:t>
            </w:r>
            <w:proofErr w:type="gramEnd"/>
            <w:r w:rsidRPr="000A42C5">
              <w:rPr>
                <w:rFonts w:eastAsia="Calibri" w:cs="Times New Roman"/>
                <w:lang w:eastAsia="ru-RU"/>
              </w:rPr>
              <w:t>ел</w:t>
            </w:r>
            <w:proofErr w:type="spellEnd"/>
            <w:r w:rsidRPr="000A42C5">
              <w:rPr>
                <w:rFonts w:eastAsia="Calibri" w:cs="Times New Roman"/>
                <w:lang w:eastAsia="ru-RU"/>
              </w:rPr>
              <w:t>.</w:t>
            </w:r>
          </w:p>
        </w:tc>
        <w:tc>
          <w:tcPr>
            <w:tcW w:w="686"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11,6</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11,5</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11,5</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11,6</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11,7</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11,9</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12,2</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12,4</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12,6</w:t>
            </w:r>
          </w:p>
        </w:tc>
      </w:tr>
      <w:tr w:rsidR="004C44AA" w:rsidRPr="000A42C5" w:rsidTr="004C44AA">
        <w:tblPrEx>
          <w:tblLook w:val="04A0" w:firstRow="1" w:lastRow="0" w:firstColumn="1" w:lastColumn="0" w:noHBand="0" w:noVBand="1"/>
        </w:tblPrEx>
        <w:trPr>
          <w:jc w:val="center"/>
        </w:trPr>
        <w:tc>
          <w:tcPr>
            <w:tcW w:w="2751"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Доля </w:t>
            </w:r>
            <w:proofErr w:type="gramStart"/>
            <w:r w:rsidRPr="000A42C5">
              <w:rPr>
                <w:rFonts w:eastAsia="Calibri" w:cs="Times New Roman"/>
                <w:lang w:eastAsia="ru-RU"/>
              </w:rPr>
              <w:t>занятых</w:t>
            </w:r>
            <w:proofErr w:type="gramEnd"/>
            <w:r w:rsidRPr="000A42C5">
              <w:rPr>
                <w:rFonts w:eastAsia="Calibri" w:cs="Times New Roman"/>
                <w:lang w:eastAsia="ru-RU"/>
              </w:rPr>
              <w:t xml:space="preserve"> в малом бизнесе к общей численности занятых в экономике,%</w:t>
            </w:r>
          </w:p>
        </w:tc>
        <w:tc>
          <w:tcPr>
            <w:tcW w:w="686"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35,7</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35,4</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35,6</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36,0</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36,4</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37,1</w:t>
            </w:r>
          </w:p>
        </w:tc>
        <w:tc>
          <w:tcPr>
            <w:tcW w:w="851"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38,1</w:t>
            </w:r>
          </w:p>
        </w:tc>
        <w:tc>
          <w:tcPr>
            <w:tcW w:w="850"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38,8</w:t>
            </w:r>
          </w:p>
        </w:tc>
        <w:tc>
          <w:tcPr>
            <w:tcW w:w="709"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39,1</w:t>
            </w:r>
          </w:p>
        </w:tc>
      </w:tr>
    </w:tbl>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spacing w:before="120" w:after="120"/>
        <w:ind w:firstLine="709"/>
        <w:jc w:val="center"/>
        <w:rPr>
          <w:rFonts w:eastAsia="Calibri" w:cs="Times New Roman"/>
          <w:b/>
          <w:lang w:eastAsia="ru-RU"/>
        </w:rPr>
      </w:pPr>
      <w:r w:rsidRPr="000A42C5">
        <w:rPr>
          <w:rFonts w:eastAsia="Calibri" w:cs="Times New Roman"/>
          <w:b/>
          <w:lang w:eastAsia="ru-RU"/>
        </w:rPr>
        <w:br w:type="page"/>
      </w:r>
      <w:r w:rsidRPr="000A42C5">
        <w:rPr>
          <w:rFonts w:eastAsia="Calibri" w:cs="Times New Roman"/>
          <w:b/>
          <w:lang w:eastAsia="ru-RU"/>
        </w:rPr>
        <w:lastRenderedPageBreak/>
        <w:t>Уровень жизни населения</w:t>
      </w:r>
    </w:p>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2021-2024 годы</w:t>
      </w:r>
    </w:p>
    <w:tbl>
      <w:tblPr>
        <w:tblW w:w="5000" w:type="pct"/>
        <w:tblLook w:val="04A0" w:firstRow="1" w:lastRow="0" w:firstColumn="1" w:lastColumn="0" w:noHBand="0" w:noVBand="1"/>
      </w:tblPr>
      <w:tblGrid>
        <w:gridCol w:w="3526"/>
        <w:gridCol w:w="766"/>
        <w:gridCol w:w="766"/>
        <w:gridCol w:w="766"/>
        <w:gridCol w:w="766"/>
        <w:gridCol w:w="766"/>
        <w:gridCol w:w="766"/>
        <w:gridCol w:w="766"/>
        <w:gridCol w:w="766"/>
        <w:gridCol w:w="766"/>
      </w:tblGrid>
      <w:tr w:rsidR="000A42C5" w:rsidRPr="000A42C5" w:rsidTr="000A42C5">
        <w:trPr>
          <w:trHeight w:val="390"/>
        </w:trPr>
        <w:tc>
          <w:tcPr>
            <w:tcW w:w="1984"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Наименование показателя</w:t>
            </w:r>
          </w:p>
        </w:tc>
        <w:tc>
          <w:tcPr>
            <w:tcW w:w="317"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2016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2017 г.</w:t>
            </w:r>
          </w:p>
        </w:tc>
        <w:tc>
          <w:tcPr>
            <w:tcW w:w="32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2018 г.</w:t>
            </w:r>
          </w:p>
        </w:tc>
        <w:tc>
          <w:tcPr>
            <w:tcW w:w="32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2019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2020 г.</w:t>
            </w:r>
          </w:p>
        </w:tc>
        <w:tc>
          <w:tcPr>
            <w:tcW w:w="34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2021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2022 г.</w:t>
            </w:r>
          </w:p>
        </w:tc>
        <w:tc>
          <w:tcPr>
            <w:tcW w:w="34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2023 г.</w:t>
            </w:r>
          </w:p>
        </w:tc>
        <w:tc>
          <w:tcPr>
            <w:tcW w:w="323"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2024 г.</w:t>
            </w:r>
          </w:p>
        </w:tc>
      </w:tr>
      <w:tr w:rsidR="000A42C5" w:rsidRPr="000A42C5" w:rsidTr="000A42C5">
        <w:trPr>
          <w:trHeight w:val="390"/>
        </w:trPr>
        <w:tc>
          <w:tcPr>
            <w:tcW w:w="198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Среднегодовая численность населения, </w:t>
            </w:r>
            <w:proofErr w:type="spellStart"/>
            <w:r w:rsidRPr="000A42C5">
              <w:rPr>
                <w:rFonts w:eastAsia="Times New Roman" w:cs="Times New Roman"/>
                <w:color w:val="000000"/>
                <w:lang w:eastAsia="ru-RU"/>
              </w:rPr>
              <w:t>тыс</w:t>
            </w:r>
            <w:proofErr w:type="gramStart"/>
            <w:r w:rsidRPr="000A42C5">
              <w:rPr>
                <w:rFonts w:eastAsia="Times New Roman" w:cs="Times New Roman"/>
                <w:color w:val="000000"/>
                <w:lang w:eastAsia="ru-RU"/>
              </w:rPr>
              <w:t>.ч</w:t>
            </w:r>
            <w:proofErr w:type="gramEnd"/>
            <w:r w:rsidRPr="000A42C5">
              <w:rPr>
                <w:rFonts w:eastAsia="Times New Roman" w:cs="Times New Roman"/>
                <w:color w:val="000000"/>
                <w:lang w:eastAsia="ru-RU"/>
              </w:rPr>
              <w:t>ел</w:t>
            </w:r>
            <w:proofErr w:type="spellEnd"/>
            <w:r w:rsidRPr="000A42C5">
              <w:rPr>
                <w:rFonts w:eastAsia="Times New Roman" w:cs="Times New Roman"/>
                <w:color w:val="000000"/>
                <w:lang w:eastAsia="ru-RU"/>
              </w:rPr>
              <w:t>.</w:t>
            </w:r>
          </w:p>
        </w:tc>
        <w:tc>
          <w:tcPr>
            <w:tcW w:w="31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84,2</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83,4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82,5</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81,5</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80,9</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80,1</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79,3</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78,4</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78,2</w:t>
            </w:r>
          </w:p>
        </w:tc>
      </w:tr>
      <w:tr w:rsidR="000A42C5" w:rsidRPr="000A42C5" w:rsidTr="000A42C5">
        <w:trPr>
          <w:trHeight w:val="390"/>
        </w:trPr>
        <w:tc>
          <w:tcPr>
            <w:tcW w:w="198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Численность трудовых ресурсов, </w:t>
            </w:r>
            <w:proofErr w:type="spellStart"/>
            <w:r w:rsidRPr="000A42C5">
              <w:rPr>
                <w:rFonts w:eastAsia="Times New Roman" w:cs="Times New Roman"/>
                <w:color w:val="000000"/>
                <w:lang w:eastAsia="ru-RU"/>
              </w:rPr>
              <w:t>тыс</w:t>
            </w:r>
            <w:proofErr w:type="gramStart"/>
            <w:r w:rsidRPr="000A42C5">
              <w:rPr>
                <w:rFonts w:eastAsia="Times New Roman" w:cs="Times New Roman"/>
                <w:color w:val="000000"/>
                <w:lang w:eastAsia="ru-RU"/>
              </w:rPr>
              <w:t>.ч</w:t>
            </w:r>
            <w:proofErr w:type="gramEnd"/>
            <w:r w:rsidRPr="000A42C5">
              <w:rPr>
                <w:rFonts w:eastAsia="Times New Roman" w:cs="Times New Roman"/>
                <w:color w:val="000000"/>
                <w:lang w:eastAsia="ru-RU"/>
              </w:rPr>
              <w:t>ел</w:t>
            </w:r>
            <w:proofErr w:type="spellEnd"/>
            <w:r w:rsidRPr="000A42C5">
              <w:rPr>
                <w:rFonts w:eastAsia="Times New Roman" w:cs="Times New Roman"/>
                <w:color w:val="000000"/>
                <w:lang w:eastAsia="ru-RU"/>
              </w:rPr>
              <w:t>.</w:t>
            </w:r>
          </w:p>
        </w:tc>
        <w:tc>
          <w:tcPr>
            <w:tcW w:w="31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45,6</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44,6</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43,5</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42,6</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42,1</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42,0</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41,8</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41,7</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41,5</w:t>
            </w:r>
          </w:p>
        </w:tc>
      </w:tr>
      <w:tr w:rsidR="000A42C5" w:rsidRPr="000A42C5" w:rsidTr="000A42C5">
        <w:trPr>
          <w:trHeight w:val="390"/>
        </w:trPr>
        <w:tc>
          <w:tcPr>
            <w:tcW w:w="198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 xml:space="preserve">Численность занятых в экономике, </w:t>
            </w:r>
            <w:proofErr w:type="spellStart"/>
            <w:r w:rsidRPr="000A42C5">
              <w:rPr>
                <w:rFonts w:eastAsia="Times New Roman" w:cs="Times New Roman"/>
                <w:color w:val="000000"/>
                <w:lang w:eastAsia="ru-RU"/>
              </w:rPr>
              <w:t>тыс</w:t>
            </w:r>
            <w:proofErr w:type="gramStart"/>
            <w:r w:rsidRPr="000A42C5">
              <w:rPr>
                <w:rFonts w:eastAsia="Times New Roman" w:cs="Times New Roman"/>
                <w:color w:val="000000"/>
                <w:lang w:eastAsia="ru-RU"/>
              </w:rPr>
              <w:t>.ч</w:t>
            </w:r>
            <w:proofErr w:type="gramEnd"/>
            <w:r w:rsidRPr="000A42C5">
              <w:rPr>
                <w:rFonts w:eastAsia="Times New Roman" w:cs="Times New Roman"/>
                <w:color w:val="000000"/>
                <w:lang w:eastAsia="ru-RU"/>
              </w:rPr>
              <w:t>ел</w:t>
            </w:r>
            <w:proofErr w:type="spellEnd"/>
            <w:r w:rsidRPr="000A42C5">
              <w:rPr>
                <w:rFonts w:eastAsia="Times New Roman" w:cs="Times New Roman"/>
                <w:color w:val="000000"/>
                <w:lang w:eastAsia="ru-RU"/>
              </w:rPr>
              <w:t>.</w:t>
            </w:r>
          </w:p>
        </w:tc>
        <w:tc>
          <w:tcPr>
            <w:tcW w:w="31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32</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31,6</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31,3</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31</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30,8</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30,6</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30,4</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30,2</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w:t>
            </w:r>
          </w:p>
        </w:tc>
      </w:tr>
      <w:tr w:rsidR="000A42C5" w:rsidRPr="000A42C5" w:rsidTr="000A42C5">
        <w:trPr>
          <w:trHeight w:val="765"/>
        </w:trPr>
        <w:tc>
          <w:tcPr>
            <w:tcW w:w="1984"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Times New Roman" w:cs="Times New Roman"/>
                <w:color w:val="000000"/>
                <w:lang w:eastAsia="ru-RU"/>
              </w:rPr>
              <w:t>Среднемесячная заработная плата на крупных и средних предприятиях, руб.</w:t>
            </w:r>
          </w:p>
        </w:tc>
        <w:tc>
          <w:tcPr>
            <w:tcW w:w="317"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20097</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21034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23104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24819</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26220</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28056</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30020</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32121</w:t>
            </w:r>
          </w:p>
        </w:tc>
        <w:tc>
          <w:tcPr>
            <w:tcW w:w="323"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34369</w:t>
            </w:r>
          </w:p>
        </w:tc>
      </w:tr>
    </w:tbl>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2016-2020 годы</w:t>
      </w:r>
    </w:p>
    <w:tbl>
      <w:tblPr>
        <w:tblW w:w="11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3"/>
        <w:gridCol w:w="943"/>
        <w:gridCol w:w="766"/>
        <w:gridCol w:w="828"/>
        <w:gridCol w:w="828"/>
        <w:gridCol w:w="828"/>
        <w:gridCol w:w="766"/>
        <w:gridCol w:w="935"/>
        <w:gridCol w:w="766"/>
        <w:gridCol w:w="832"/>
      </w:tblGrid>
      <w:tr w:rsidR="004C44AA" w:rsidRPr="000A42C5" w:rsidTr="004C44AA">
        <w:trPr>
          <w:cantSplit/>
          <w:trHeight w:val="1134"/>
          <w:jc w:val="center"/>
        </w:trPr>
        <w:tc>
          <w:tcPr>
            <w:tcW w:w="3653" w:type="dxa"/>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Наименование показателя</w:t>
            </w:r>
          </w:p>
        </w:tc>
        <w:tc>
          <w:tcPr>
            <w:tcW w:w="943" w:type="dxa"/>
            <w:shd w:val="clear" w:color="auto" w:fill="auto"/>
            <w:textDirection w:val="btLr"/>
            <w:vAlign w:val="center"/>
          </w:tcPr>
          <w:p w:rsidR="000A42C5" w:rsidRPr="000A42C5" w:rsidRDefault="000A42C5" w:rsidP="004C44AA">
            <w:pPr>
              <w:ind w:left="113" w:right="113"/>
              <w:jc w:val="center"/>
              <w:rPr>
                <w:rFonts w:eastAsia="Calibri" w:cs="Times New Roman"/>
                <w:b/>
                <w:bCs/>
                <w:lang w:eastAsia="ru-RU"/>
              </w:rPr>
            </w:pPr>
            <w:smartTag w:uri="urn:schemas-microsoft-com:office:smarttags" w:element="metricconverter">
              <w:smartTagPr>
                <w:attr w:name="ProductID" w:val="2012 г"/>
              </w:smartTagPr>
              <w:r w:rsidRPr="000A42C5">
                <w:rPr>
                  <w:rFonts w:eastAsia="Calibri" w:cs="Times New Roman"/>
                  <w:b/>
                  <w:bCs/>
                  <w:color w:val="000000"/>
                  <w:kern w:val="24"/>
                  <w:lang w:eastAsia="ru-RU"/>
                </w:rPr>
                <w:t>2012 г</w:t>
              </w:r>
            </w:smartTag>
            <w:r w:rsidRPr="000A42C5">
              <w:rPr>
                <w:rFonts w:eastAsia="Calibri" w:cs="Times New Roman"/>
                <w:b/>
                <w:bCs/>
                <w:color w:val="000000"/>
                <w:kern w:val="24"/>
                <w:lang w:eastAsia="ru-RU"/>
              </w:rPr>
              <w:t>.</w:t>
            </w:r>
          </w:p>
        </w:tc>
        <w:tc>
          <w:tcPr>
            <w:tcW w:w="766" w:type="dxa"/>
            <w:shd w:val="clear" w:color="auto" w:fill="auto"/>
            <w:textDirection w:val="btLr"/>
            <w:vAlign w:val="center"/>
          </w:tcPr>
          <w:p w:rsidR="000A42C5" w:rsidRPr="000A42C5" w:rsidRDefault="000A42C5" w:rsidP="004C44AA">
            <w:pPr>
              <w:ind w:left="113" w:right="113"/>
              <w:jc w:val="center"/>
              <w:rPr>
                <w:rFonts w:eastAsia="Calibri" w:cs="Times New Roman"/>
                <w:b/>
                <w:bCs/>
                <w:lang w:eastAsia="ru-RU"/>
              </w:rPr>
            </w:pPr>
            <w:r w:rsidRPr="000A42C5">
              <w:rPr>
                <w:rFonts w:eastAsia="Calibri" w:cs="Times New Roman"/>
                <w:b/>
                <w:bCs/>
                <w:color w:val="000000"/>
                <w:kern w:val="24"/>
                <w:lang w:eastAsia="ru-RU"/>
              </w:rPr>
              <w:t>2013 г.</w:t>
            </w:r>
          </w:p>
        </w:tc>
        <w:tc>
          <w:tcPr>
            <w:tcW w:w="828" w:type="dxa"/>
            <w:shd w:val="clear" w:color="auto" w:fill="auto"/>
            <w:textDirection w:val="btLr"/>
            <w:vAlign w:val="center"/>
          </w:tcPr>
          <w:p w:rsidR="000A42C5" w:rsidRPr="000A42C5" w:rsidRDefault="000A42C5" w:rsidP="004C44AA">
            <w:pPr>
              <w:ind w:left="113" w:right="113"/>
              <w:jc w:val="center"/>
              <w:rPr>
                <w:rFonts w:eastAsia="Calibri" w:cs="Times New Roman"/>
                <w:b/>
                <w:bCs/>
                <w:lang w:eastAsia="ru-RU"/>
              </w:rPr>
            </w:pPr>
            <w:r w:rsidRPr="000A42C5">
              <w:rPr>
                <w:rFonts w:eastAsia="Calibri" w:cs="Times New Roman"/>
                <w:b/>
                <w:bCs/>
                <w:color w:val="000000"/>
                <w:kern w:val="24"/>
                <w:lang w:eastAsia="ru-RU"/>
              </w:rPr>
              <w:t>2014 г.</w:t>
            </w:r>
          </w:p>
        </w:tc>
        <w:tc>
          <w:tcPr>
            <w:tcW w:w="828"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2015г.</w:t>
            </w:r>
          </w:p>
        </w:tc>
        <w:tc>
          <w:tcPr>
            <w:tcW w:w="828"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2016 г.</w:t>
            </w:r>
          </w:p>
        </w:tc>
        <w:tc>
          <w:tcPr>
            <w:tcW w:w="766"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2017 г.</w:t>
            </w:r>
          </w:p>
        </w:tc>
        <w:tc>
          <w:tcPr>
            <w:tcW w:w="935"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2018 г.</w:t>
            </w:r>
          </w:p>
        </w:tc>
        <w:tc>
          <w:tcPr>
            <w:tcW w:w="766"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2019 г.</w:t>
            </w:r>
          </w:p>
        </w:tc>
        <w:tc>
          <w:tcPr>
            <w:tcW w:w="832" w:type="dxa"/>
            <w:shd w:val="clear" w:color="auto" w:fill="auto"/>
            <w:textDirection w:val="btLr"/>
            <w:vAlign w:val="center"/>
          </w:tcPr>
          <w:p w:rsidR="000A42C5" w:rsidRPr="000A42C5" w:rsidRDefault="000A42C5" w:rsidP="004C44AA">
            <w:pPr>
              <w:ind w:left="113" w:right="113"/>
              <w:jc w:val="center"/>
              <w:rPr>
                <w:rFonts w:eastAsia="Calibri" w:cs="Times New Roman"/>
                <w:b/>
                <w:bCs/>
                <w:color w:val="000000"/>
                <w:kern w:val="24"/>
                <w:lang w:eastAsia="ru-RU"/>
              </w:rPr>
            </w:pPr>
            <w:r w:rsidRPr="000A42C5">
              <w:rPr>
                <w:rFonts w:eastAsia="Calibri" w:cs="Times New Roman"/>
                <w:b/>
                <w:bCs/>
                <w:color w:val="000000"/>
                <w:kern w:val="24"/>
                <w:lang w:eastAsia="ru-RU"/>
              </w:rPr>
              <w:t>2020г.</w:t>
            </w:r>
          </w:p>
        </w:tc>
      </w:tr>
      <w:tr w:rsidR="004C44AA" w:rsidRPr="000A42C5" w:rsidTr="004C44AA">
        <w:tblPrEx>
          <w:tblLook w:val="04A0" w:firstRow="1" w:lastRow="0" w:firstColumn="1" w:lastColumn="0" w:noHBand="0" w:noVBand="1"/>
        </w:tblPrEx>
        <w:trPr>
          <w:jc w:val="center"/>
        </w:trPr>
        <w:tc>
          <w:tcPr>
            <w:tcW w:w="365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Среднегодовая численность населения, </w:t>
            </w:r>
            <w:proofErr w:type="spellStart"/>
            <w:r w:rsidRPr="000A42C5">
              <w:rPr>
                <w:rFonts w:eastAsia="Calibri" w:cs="Times New Roman"/>
                <w:lang w:eastAsia="ru-RU"/>
              </w:rPr>
              <w:t>тыс</w:t>
            </w:r>
            <w:proofErr w:type="gramStart"/>
            <w:r w:rsidRPr="000A42C5">
              <w:rPr>
                <w:rFonts w:eastAsia="Calibri" w:cs="Times New Roman"/>
                <w:lang w:eastAsia="ru-RU"/>
              </w:rPr>
              <w:t>.ч</w:t>
            </w:r>
            <w:proofErr w:type="gramEnd"/>
            <w:r w:rsidRPr="000A42C5">
              <w:rPr>
                <w:rFonts w:eastAsia="Calibri" w:cs="Times New Roman"/>
                <w:lang w:eastAsia="ru-RU"/>
              </w:rPr>
              <w:t>ел</w:t>
            </w:r>
            <w:proofErr w:type="spellEnd"/>
            <w:r w:rsidRPr="000A42C5">
              <w:rPr>
                <w:rFonts w:eastAsia="Calibri" w:cs="Times New Roman"/>
                <w:lang w:eastAsia="ru-RU"/>
              </w:rPr>
              <w:t>.</w:t>
            </w:r>
          </w:p>
        </w:tc>
        <w:tc>
          <w:tcPr>
            <w:tcW w:w="943"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87,1</w:t>
            </w:r>
          </w:p>
        </w:tc>
        <w:tc>
          <w:tcPr>
            <w:tcW w:w="766"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86,4</w:t>
            </w:r>
          </w:p>
        </w:tc>
        <w:tc>
          <w:tcPr>
            <w:tcW w:w="82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85,7</w:t>
            </w:r>
          </w:p>
        </w:tc>
        <w:tc>
          <w:tcPr>
            <w:tcW w:w="82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85,1</w:t>
            </w:r>
          </w:p>
        </w:tc>
        <w:tc>
          <w:tcPr>
            <w:tcW w:w="82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84,5</w:t>
            </w:r>
          </w:p>
        </w:tc>
        <w:tc>
          <w:tcPr>
            <w:tcW w:w="766"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84,1</w:t>
            </w:r>
          </w:p>
        </w:tc>
        <w:tc>
          <w:tcPr>
            <w:tcW w:w="935"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83,6</w:t>
            </w:r>
          </w:p>
        </w:tc>
        <w:tc>
          <w:tcPr>
            <w:tcW w:w="766"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83,2</w:t>
            </w:r>
          </w:p>
        </w:tc>
        <w:tc>
          <w:tcPr>
            <w:tcW w:w="832"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82,9</w:t>
            </w:r>
          </w:p>
        </w:tc>
      </w:tr>
      <w:tr w:rsidR="004C44AA" w:rsidRPr="000A42C5" w:rsidTr="004C44AA">
        <w:tblPrEx>
          <w:tblLook w:val="04A0" w:firstRow="1" w:lastRow="0" w:firstColumn="1" w:lastColumn="0" w:noHBand="0" w:noVBand="1"/>
        </w:tblPrEx>
        <w:trPr>
          <w:jc w:val="center"/>
        </w:trPr>
        <w:tc>
          <w:tcPr>
            <w:tcW w:w="365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Численность трудовых ресурсов, </w:t>
            </w:r>
            <w:proofErr w:type="spellStart"/>
            <w:r w:rsidRPr="000A42C5">
              <w:rPr>
                <w:rFonts w:eastAsia="Calibri" w:cs="Times New Roman"/>
                <w:lang w:eastAsia="ru-RU"/>
              </w:rPr>
              <w:t>тыс</w:t>
            </w:r>
            <w:proofErr w:type="gramStart"/>
            <w:r w:rsidRPr="000A42C5">
              <w:rPr>
                <w:rFonts w:eastAsia="Calibri" w:cs="Times New Roman"/>
                <w:lang w:eastAsia="ru-RU"/>
              </w:rPr>
              <w:t>.ч</w:t>
            </w:r>
            <w:proofErr w:type="gramEnd"/>
            <w:r w:rsidRPr="000A42C5">
              <w:rPr>
                <w:rFonts w:eastAsia="Calibri" w:cs="Times New Roman"/>
                <w:lang w:eastAsia="ru-RU"/>
              </w:rPr>
              <w:t>ел</w:t>
            </w:r>
            <w:proofErr w:type="spellEnd"/>
            <w:r w:rsidRPr="000A42C5">
              <w:rPr>
                <w:rFonts w:eastAsia="Calibri" w:cs="Times New Roman"/>
                <w:lang w:eastAsia="ru-RU"/>
              </w:rPr>
              <w:t>.</w:t>
            </w:r>
          </w:p>
        </w:tc>
        <w:tc>
          <w:tcPr>
            <w:tcW w:w="943"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49,3</w:t>
            </w:r>
          </w:p>
        </w:tc>
        <w:tc>
          <w:tcPr>
            <w:tcW w:w="766"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49,1</w:t>
            </w:r>
          </w:p>
        </w:tc>
        <w:tc>
          <w:tcPr>
            <w:tcW w:w="828"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48,1</w:t>
            </w:r>
          </w:p>
        </w:tc>
        <w:tc>
          <w:tcPr>
            <w:tcW w:w="828"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47,2</w:t>
            </w:r>
          </w:p>
        </w:tc>
        <w:tc>
          <w:tcPr>
            <w:tcW w:w="828"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46,9</w:t>
            </w:r>
          </w:p>
        </w:tc>
        <w:tc>
          <w:tcPr>
            <w:tcW w:w="766"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46,7</w:t>
            </w:r>
          </w:p>
        </w:tc>
        <w:tc>
          <w:tcPr>
            <w:tcW w:w="935"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46,5</w:t>
            </w:r>
          </w:p>
        </w:tc>
        <w:tc>
          <w:tcPr>
            <w:tcW w:w="766"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46,3</w:t>
            </w:r>
          </w:p>
        </w:tc>
        <w:tc>
          <w:tcPr>
            <w:tcW w:w="832" w:type="dxa"/>
            <w:shd w:val="clear" w:color="auto" w:fill="auto"/>
            <w:vAlign w:val="bottom"/>
          </w:tcPr>
          <w:p w:rsidR="000A42C5" w:rsidRPr="000A42C5" w:rsidRDefault="000A42C5" w:rsidP="000A42C5">
            <w:pPr>
              <w:jc w:val="center"/>
              <w:rPr>
                <w:rFonts w:eastAsia="Calibri" w:cs="Times New Roman"/>
                <w:lang w:eastAsia="ru-RU"/>
              </w:rPr>
            </w:pPr>
            <w:r w:rsidRPr="000A42C5">
              <w:rPr>
                <w:rFonts w:eastAsia="Calibri" w:cs="Times New Roman"/>
                <w:lang w:eastAsia="ru-RU"/>
              </w:rPr>
              <w:t>46,2</w:t>
            </w:r>
          </w:p>
        </w:tc>
      </w:tr>
      <w:tr w:rsidR="004C44AA" w:rsidRPr="000A42C5" w:rsidTr="004C44AA">
        <w:tblPrEx>
          <w:tblLook w:val="04A0" w:firstRow="1" w:lastRow="0" w:firstColumn="1" w:lastColumn="0" w:noHBand="0" w:noVBand="1"/>
        </w:tblPrEx>
        <w:trPr>
          <w:jc w:val="center"/>
        </w:trPr>
        <w:tc>
          <w:tcPr>
            <w:tcW w:w="365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xml:space="preserve">Численность занятых в экономике, </w:t>
            </w:r>
            <w:proofErr w:type="spellStart"/>
            <w:r w:rsidRPr="000A42C5">
              <w:rPr>
                <w:rFonts w:eastAsia="Calibri" w:cs="Times New Roman"/>
                <w:lang w:eastAsia="ru-RU"/>
              </w:rPr>
              <w:t>тыс</w:t>
            </w:r>
            <w:proofErr w:type="gramStart"/>
            <w:r w:rsidRPr="000A42C5">
              <w:rPr>
                <w:rFonts w:eastAsia="Calibri" w:cs="Times New Roman"/>
                <w:lang w:eastAsia="ru-RU"/>
              </w:rPr>
              <w:t>.ч</w:t>
            </w:r>
            <w:proofErr w:type="gramEnd"/>
            <w:r w:rsidRPr="000A42C5">
              <w:rPr>
                <w:rFonts w:eastAsia="Calibri" w:cs="Times New Roman"/>
                <w:lang w:eastAsia="ru-RU"/>
              </w:rPr>
              <w:t>ел</w:t>
            </w:r>
            <w:proofErr w:type="spellEnd"/>
            <w:r w:rsidRPr="000A42C5">
              <w:rPr>
                <w:rFonts w:eastAsia="Calibri" w:cs="Times New Roman"/>
                <w:lang w:eastAsia="ru-RU"/>
              </w:rPr>
              <w:t>.</w:t>
            </w:r>
          </w:p>
        </w:tc>
        <w:tc>
          <w:tcPr>
            <w:tcW w:w="943"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32,5</w:t>
            </w:r>
          </w:p>
        </w:tc>
        <w:tc>
          <w:tcPr>
            <w:tcW w:w="766"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32,5</w:t>
            </w:r>
          </w:p>
        </w:tc>
        <w:tc>
          <w:tcPr>
            <w:tcW w:w="828"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32,3</w:t>
            </w:r>
          </w:p>
        </w:tc>
        <w:tc>
          <w:tcPr>
            <w:tcW w:w="828"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32,2</w:t>
            </w:r>
          </w:p>
        </w:tc>
        <w:tc>
          <w:tcPr>
            <w:tcW w:w="828"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32,1</w:t>
            </w:r>
          </w:p>
        </w:tc>
        <w:tc>
          <w:tcPr>
            <w:tcW w:w="766"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32,1</w:t>
            </w:r>
          </w:p>
        </w:tc>
        <w:tc>
          <w:tcPr>
            <w:tcW w:w="935"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32,0</w:t>
            </w:r>
          </w:p>
        </w:tc>
        <w:tc>
          <w:tcPr>
            <w:tcW w:w="766"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32,0</w:t>
            </w:r>
          </w:p>
        </w:tc>
        <w:tc>
          <w:tcPr>
            <w:tcW w:w="832" w:type="dxa"/>
            <w:shd w:val="clear" w:color="auto" w:fill="auto"/>
            <w:vAlign w:val="center"/>
          </w:tcPr>
          <w:p w:rsidR="000A42C5" w:rsidRPr="000A42C5" w:rsidRDefault="000A42C5" w:rsidP="000A42C5">
            <w:pPr>
              <w:jc w:val="center"/>
              <w:rPr>
                <w:rFonts w:eastAsia="Calibri" w:cs="Times New Roman"/>
                <w:color w:val="000000"/>
                <w:lang w:eastAsia="ru-RU"/>
              </w:rPr>
            </w:pPr>
            <w:r w:rsidRPr="000A42C5">
              <w:rPr>
                <w:rFonts w:eastAsia="Calibri" w:cs="Times New Roman"/>
                <w:color w:val="000000"/>
                <w:lang w:eastAsia="ru-RU"/>
              </w:rPr>
              <w:t>32,2</w:t>
            </w:r>
          </w:p>
        </w:tc>
      </w:tr>
      <w:tr w:rsidR="004C44AA" w:rsidRPr="000A42C5" w:rsidTr="004C44AA">
        <w:tblPrEx>
          <w:tblLook w:val="04A0" w:firstRow="1" w:lastRow="0" w:firstColumn="1" w:lastColumn="0" w:noHBand="0" w:noVBand="1"/>
        </w:tblPrEx>
        <w:trPr>
          <w:jc w:val="center"/>
        </w:trPr>
        <w:tc>
          <w:tcPr>
            <w:tcW w:w="3653" w:type="dxa"/>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Среднемесячная заработная плата на крупных и средних предприятиях, руб.</w:t>
            </w:r>
          </w:p>
        </w:tc>
        <w:tc>
          <w:tcPr>
            <w:tcW w:w="943"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14783</w:t>
            </w:r>
          </w:p>
        </w:tc>
        <w:tc>
          <w:tcPr>
            <w:tcW w:w="766"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17135</w:t>
            </w:r>
          </w:p>
        </w:tc>
        <w:tc>
          <w:tcPr>
            <w:tcW w:w="828" w:type="dxa"/>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18530</w:t>
            </w:r>
          </w:p>
        </w:tc>
        <w:tc>
          <w:tcPr>
            <w:tcW w:w="828"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20400</w:t>
            </w:r>
          </w:p>
        </w:tc>
        <w:tc>
          <w:tcPr>
            <w:tcW w:w="828"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22500</w:t>
            </w:r>
          </w:p>
        </w:tc>
        <w:tc>
          <w:tcPr>
            <w:tcW w:w="766"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25000</w:t>
            </w:r>
          </w:p>
        </w:tc>
        <w:tc>
          <w:tcPr>
            <w:tcW w:w="935"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28500</w:t>
            </w:r>
          </w:p>
        </w:tc>
        <w:tc>
          <w:tcPr>
            <w:tcW w:w="766"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32700</w:t>
            </w:r>
          </w:p>
        </w:tc>
        <w:tc>
          <w:tcPr>
            <w:tcW w:w="832" w:type="dxa"/>
            <w:shd w:val="clear" w:color="auto" w:fill="auto"/>
            <w:vAlign w:val="center"/>
          </w:tcPr>
          <w:p w:rsidR="000A42C5" w:rsidRPr="000A42C5" w:rsidRDefault="000A42C5" w:rsidP="000A42C5">
            <w:pPr>
              <w:jc w:val="right"/>
              <w:rPr>
                <w:rFonts w:eastAsia="Calibri" w:cs="Times New Roman"/>
                <w:lang w:eastAsia="ru-RU"/>
              </w:rPr>
            </w:pPr>
            <w:r w:rsidRPr="000A42C5">
              <w:rPr>
                <w:rFonts w:eastAsia="Calibri" w:cs="Times New Roman"/>
                <w:lang w:eastAsia="ru-RU"/>
              </w:rPr>
              <w:t>38000</w:t>
            </w:r>
          </w:p>
        </w:tc>
      </w:tr>
    </w:tbl>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spacing w:before="120" w:after="40"/>
        <w:ind w:firstLine="709"/>
        <w:jc w:val="center"/>
        <w:rPr>
          <w:rFonts w:eastAsia="Calibri" w:cs="Times New Roman"/>
          <w:b/>
          <w:lang w:eastAsia="ru-RU"/>
        </w:rPr>
      </w:pPr>
      <w:r w:rsidRPr="000A42C5">
        <w:rPr>
          <w:rFonts w:eastAsia="Calibri" w:cs="Times New Roman"/>
          <w:b/>
          <w:lang w:eastAsia="ru-RU"/>
        </w:rPr>
        <w:br w:type="page"/>
      </w:r>
      <w:r w:rsidRPr="000A42C5">
        <w:rPr>
          <w:rFonts w:eastAsia="Calibri" w:cs="Times New Roman"/>
          <w:b/>
          <w:lang w:eastAsia="ru-RU"/>
        </w:rPr>
        <w:lastRenderedPageBreak/>
        <w:t>Развитие социальной сферы</w:t>
      </w: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2021-2024 годы</w:t>
      </w:r>
    </w:p>
    <w:tbl>
      <w:tblPr>
        <w:tblW w:w="5000" w:type="pct"/>
        <w:tblLook w:val="04A0" w:firstRow="1" w:lastRow="0" w:firstColumn="1" w:lastColumn="0" w:noHBand="0" w:noVBand="1"/>
      </w:tblPr>
      <w:tblGrid>
        <w:gridCol w:w="4204"/>
        <w:gridCol w:w="656"/>
        <w:gridCol w:w="713"/>
        <w:gridCol w:w="678"/>
        <w:gridCol w:w="678"/>
        <w:gridCol w:w="713"/>
        <w:gridCol w:w="701"/>
        <w:gridCol w:w="713"/>
        <w:gridCol w:w="701"/>
        <w:gridCol w:w="663"/>
      </w:tblGrid>
      <w:tr w:rsidR="000A42C5" w:rsidRPr="000A42C5" w:rsidTr="000A42C5">
        <w:trPr>
          <w:trHeight w:val="390"/>
        </w:trPr>
        <w:tc>
          <w:tcPr>
            <w:tcW w:w="2021"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Наименование показателя</w:t>
            </w:r>
          </w:p>
        </w:tc>
        <w:tc>
          <w:tcPr>
            <w:tcW w:w="281"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2016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2017 г.</w:t>
            </w:r>
          </w:p>
        </w:tc>
        <w:tc>
          <w:tcPr>
            <w:tcW w:w="32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2018 г.</w:t>
            </w:r>
          </w:p>
        </w:tc>
        <w:tc>
          <w:tcPr>
            <w:tcW w:w="329"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2019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2020 г.</w:t>
            </w:r>
          </w:p>
        </w:tc>
        <w:tc>
          <w:tcPr>
            <w:tcW w:w="34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2021 г.</w:t>
            </w:r>
          </w:p>
        </w:tc>
        <w:tc>
          <w:tcPr>
            <w:tcW w:w="346"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Times New Roman" w:cs="Times New Roman"/>
                <w:b/>
                <w:bCs/>
                <w:color w:val="000000"/>
                <w:lang w:eastAsia="ru-RU"/>
              </w:rPr>
              <w:t>2022 г.</w:t>
            </w:r>
          </w:p>
        </w:tc>
        <w:tc>
          <w:tcPr>
            <w:tcW w:w="340"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2023 г.</w:t>
            </w:r>
          </w:p>
        </w:tc>
        <w:tc>
          <w:tcPr>
            <w:tcW w:w="322" w:type="pct"/>
            <w:tcBorders>
              <w:top w:val="single" w:sz="8" w:space="0" w:color="auto"/>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b/>
                <w:bCs/>
                <w:color w:val="000000"/>
                <w:lang w:eastAsia="ru-RU"/>
              </w:rPr>
            </w:pPr>
            <w:r w:rsidRPr="000A42C5">
              <w:rPr>
                <w:rFonts w:eastAsia="Calibri" w:cs="Times New Roman"/>
                <w:b/>
                <w:bCs/>
                <w:color w:val="000000"/>
                <w:kern w:val="24"/>
                <w:lang w:eastAsia="ru-RU"/>
              </w:rPr>
              <w:t>2024 г.</w:t>
            </w:r>
          </w:p>
        </w:tc>
      </w:tr>
      <w:tr w:rsidR="000A42C5" w:rsidRPr="000A42C5" w:rsidTr="000A42C5">
        <w:trPr>
          <w:trHeight w:val="272"/>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Количество семей, улучшивших жилищные условия с помощью мер государственной поддержки в сфере ипотечного жилищного кредитования</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w:t>
            </w:r>
          </w:p>
        </w:tc>
      </w:tr>
      <w:tr w:rsidR="000A42C5" w:rsidRPr="000A42C5" w:rsidTr="000A42C5">
        <w:trPr>
          <w:trHeight w:val="50"/>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 от числа нуждающихся в улучшении жилищных условий</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0,6</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0,3</w:t>
            </w:r>
          </w:p>
        </w:tc>
      </w:tr>
      <w:tr w:rsidR="000A42C5" w:rsidRPr="000A42C5" w:rsidTr="000A42C5">
        <w:trPr>
          <w:trHeight w:val="50"/>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Количество молодых семей, улучшивших жилищные условия с помощью мер государственной поддержки</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0</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6</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5</w:t>
            </w:r>
          </w:p>
        </w:tc>
      </w:tr>
      <w:tr w:rsidR="000A42C5" w:rsidRPr="000A42C5" w:rsidTr="000A42C5">
        <w:trPr>
          <w:trHeight w:val="50"/>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Количество молодых семей - участников подпрограммы "Обеспечение жильем молодых семей"</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171</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175</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175</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179</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198</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208</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214</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219</w:t>
            </w:r>
          </w:p>
        </w:tc>
      </w:tr>
      <w:tr w:rsidR="000A42C5" w:rsidRPr="000A42C5" w:rsidTr="000A42C5">
        <w:trPr>
          <w:trHeight w:val="50"/>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Доля учащихся, обучающихся в общеобразовательных организациях, отвечающих современным требованиям, %</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97,3</w:t>
            </w:r>
          </w:p>
        </w:tc>
      </w:tr>
      <w:tr w:rsidR="000A42C5" w:rsidRPr="000A42C5" w:rsidTr="000A42C5">
        <w:trPr>
          <w:trHeight w:val="50"/>
        </w:trPr>
        <w:tc>
          <w:tcPr>
            <w:tcW w:w="2021" w:type="pct"/>
            <w:tcBorders>
              <w:top w:val="nil"/>
              <w:left w:val="single" w:sz="8" w:space="0" w:color="auto"/>
              <w:bottom w:val="single" w:sz="8" w:space="0" w:color="auto"/>
              <w:right w:val="single" w:sz="8" w:space="0" w:color="auto"/>
            </w:tcBorders>
            <w:shd w:val="clear" w:color="auto" w:fill="auto"/>
            <w:vAlign w:val="center"/>
            <w:hideMark/>
          </w:tcPr>
          <w:p w:rsidR="000A42C5" w:rsidRPr="000A42C5" w:rsidRDefault="000A42C5" w:rsidP="000A42C5">
            <w:pPr>
              <w:jc w:val="both"/>
              <w:rPr>
                <w:rFonts w:eastAsia="Times New Roman" w:cs="Times New Roman"/>
                <w:color w:val="000000"/>
                <w:lang w:eastAsia="ru-RU"/>
              </w:rPr>
            </w:pPr>
            <w:r w:rsidRPr="000A42C5">
              <w:rPr>
                <w:rFonts w:eastAsia="Calibri" w:cs="Times New Roman"/>
                <w:color w:val="000000"/>
                <w:lang w:eastAsia="ru-RU"/>
              </w:rPr>
              <w:t>Доля населения, систематически занимающегося физической культурой и спортом,%</w:t>
            </w:r>
          </w:p>
        </w:tc>
        <w:tc>
          <w:tcPr>
            <w:tcW w:w="281"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27</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30,1</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32,4</w:t>
            </w:r>
          </w:p>
        </w:tc>
        <w:tc>
          <w:tcPr>
            <w:tcW w:w="329"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35</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38</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40</w:t>
            </w:r>
          </w:p>
        </w:tc>
        <w:tc>
          <w:tcPr>
            <w:tcW w:w="346"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w:t>
            </w:r>
          </w:p>
        </w:tc>
        <w:tc>
          <w:tcPr>
            <w:tcW w:w="340"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w:t>
            </w:r>
          </w:p>
        </w:tc>
        <w:tc>
          <w:tcPr>
            <w:tcW w:w="322" w:type="pct"/>
            <w:tcBorders>
              <w:top w:val="nil"/>
              <w:left w:val="nil"/>
              <w:bottom w:val="single" w:sz="8" w:space="0" w:color="auto"/>
              <w:right w:val="single" w:sz="8" w:space="0" w:color="auto"/>
            </w:tcBorders>
            <w:shd w:val="clear" w:color="auto" w:fill="auto"/>
            <w:vAlign w:val="center"/>
            <w:hideMark/>
          </w:tcPr>
          <w:p w:rsidR="000A42C5" w:rsidRPr="000A42C5" w:rsidRDefault="000A42C5" w:rsidP="000A42C5">
            <w:pPr>
              <w:jc w:val="center"/>
              <w:rPr>
                <w:rFonts w:eastAsia="Times New Roman" w:cs="Times New Roman"/>
                <w:color w:val="000000"/>
                <w:lang w:eastAsia="ru-RU"/>
              </w:rPr>
            </w:pPr>
            <w:r w:rsidRPr="000A42C5">
              <w:rPr>
                <w:rFonts w:eastAsia="Times New Roman" w:cs="Times New Roman"/>
                <w:color w:val="000000"/>
                <w:lang w:eastAsia="ru-RU"/>
              </w:rPr>
              <w:t>42</w:t>
            </w:r>
          </w:p>
        </w:tc>
      </w:tr>
    </w:tbl>
    <w:p w:rsidR="000A42C5" w:rsidRPr="000A42C5" w:rsidRDefault="000A42C5" w:rsidP="000A42C5">
      <w:pPr>
        <w:spacing w:before="120" w:after="120"/>
        <w:ind w:firstLine="709"/>
        <w:jc w:val="center"/>
        <w:rPr>
          <w:rFonts w:eastAsia="Calibri" w:cs="Times New Roman"/>
          <w:b/>
          <w:lang w:eastAsia="ru-RU"/>
        </w:rPr>
      </w:pPr>
    </w:p>
    <w:p w:rsidR="000A42C5" w:rsidRPr="000A42C5" w:rsidRDefault="000A42C5" w:rsidP="000A42C5">
      <w:pPr>
        <w:ind w:firstLine="709"/>
        <w:jc w:val="center"/>
        <w:rPr>
          <w:rFonts w:eastAsia="Calibri" w:cs="Times New Roman"/>
          <w:lang w:eastAsia="ru-RU"/>
        </w:rPr>
      </w:pPr>
      <w:r w:rsidRPr="000A42C5">
        <w:rPr>
          <w:rFonts w:eastAsia="Calibri" w:cs="Times New Roman"/>
          <w:lang w:eastAsia="ru-RU"/>
        </w:rPr>
        <w:t>Прогнозируемые значения 2016-2020 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83"/>
        <w:gridCol w:w="661"/>
        <w:gridCol w:w="661"/>
        <w:gridCol w:w="662"/>
        <w:gridCol w:w="7"/>
        <w:gridCol w:w="811"/>
        <w:gridCol w:w="23"/>
        <w:gridCol w:w="633"/>
        <w:gridCol w:w="656"/>
        <w:gridCol w:w="656"/>
        <w:gridCol w:w="656"/>
        <w:gridCol w:w="811"/>
      </w:tblGrid>
      <w:tr w:rsidR="000A42C5" w:rsidRPr="000A42C5" w:rsidTr="000A42C5">
        <w:trPr>
          <w:trHeight w:val="423"/>
        </w:trPr>
        <w:tc>
          <w:tcPr>
            <w:tcW w:w="2021" w:type="pct"/>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Наименование показателя</w:t>
            </w:r>
          </w:p>
        </w:tc>
        <w:tc>
          <w:tcPr>
            <w:tcW w:w="331" w:type="pct"/>
            <w:shd w:val="clear" w:color="auto" w:fill="auto"/>
            <w:vAlign w:val="center"/>
          </w:tcPr>
          <w:p w:rsidR="000A42C5" w:rsidRPr="000A42C5" w:rsidRDefault="000A42C5" w:rsidP="000A42C5">
            <w:pPr>
              <w:jc w:val="center"/>
              <w:rPr>
                <w:rFonts w:eastAsia="Calibri" w:cs="Times New Roman"/>
                <w:b/>
                <w:bCs/>
                <w:lang w:eastAsia="ru-RU"/>
              </w:rPr>
            </w:pPr>
            <w:smartTag w:uri="urn:schemas-microsoft-com:office:smarttags" w:element="metricconverter">
              <w:smartTagPr>
                <w:attr w:name="ProductID" w:val="2012 г"/>
              </w:smartTagPr>
              <w:r w:rsidRPr="000A42C5">
                <w:rPr>
                  <w:rFonts w:eastAsia="Calibri" w:cs="Times New Roman"/>
                  <w:b/>
                  <w:bCs/>
                  <w:color w:val="000000"/>
                  <w:kern w:val="24"/>
                  <w:lang w:eastAsia="ru-RU"/>
                </w:rPr>
                <w:t>2012 г</w:t>
              </w:r>
            </w:smartTag>
            <w:r w:rsidRPr="000A42C5">
              <w:rPr>
                <w:rFonts w:eastAsia="Calibri" w:cs="Times New Roman"/>
                <w:b/>
                <w:bCs/>
                <w:color w:val="000000"/>
                <w:kern w:val="24"/>
                <w:lang w:eastAsia="ru-RU"/>
              </w:rPr>
              <w:t>.</w:t>
            </w:r>
          </w:p>
        </w:tc>
        <w:tc>
          <w:tcPr>
            <w:tcW w:w="331" w:type="pct"/>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2013 г.</w:t>
            </w:r>
          </w:p>
        </w:tc>
        <w:tc>
          <w:tcPr>
            <w:tcW w:w="335" w:type="pct"/>
            <w:gridSpan w:val="2"/>
            <w:shd w:val="clear" w:color="auto" w:fill="auto"/>
            <w:vAlign w:val="center"/>
          </w:tcPr>
          <w:p w:rsidR="000A42C5" w:rsidRPr="000A42C5" w:rsidRDefault="000A42C5" w:rsidP="000A42C5">
            <w:pPr>
              <w:jc w:val="center"/>
              <w:rPr>
                <w:rFonts w:eastAsia="Calibri" w:cs="Times New Roman"/>
                <w:b/>
                <w:bCs/>
                <w:lang w:eastAsia="ru-RU"/>
              </w:rPr>
            </w:pPr>
            <w:r w:rsidRPr="000A42C5">
              <w:rPr>
                <w:rFonts w:eastAsia="Calibri" w:cs="Times New Roman"/>
                <w:b/>
                <w:bCs/>
                <w:color w:val="000000"/>
                <w:kern w:val="24"/>
                <w:lang w:eastAsia="ru-RU"/>
              </w:rPr>
              <w:t>2014 г.</w:t>
            </w:r>
          </w:p>
        </w:tc>
        <w:tc>
          <w:tcPr>
            <w:tcW w:w="315" w:type="pct"/>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2015г.</w:t>
            </w:r>
          </w:p>
        </w:tc>
        <w:tc>
          <w:tcPr>
            <w:tcW w:w="342" w:type="pct"/>
            <w:gridSpan w:val="2"/>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2016 г.</w:t>
            </w:r>
          </w:p>
        </w:tc>
        <w:tc>
          <w:tcPr>
            <w:tcW w:w="331" w:type="pct"/>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2017 г.</w:t>
            </w:r>
          </w:p>
        </w:tc>
        <w:tc>
          <w:tcPr>
            <w:tcW w:w="331" w:type="pct"/>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2018 г.</w:t>
            </w:r>
          </w:p>
        </w:tc>
        <w:tc>
          <w:tcPr>
            <w:tcW w:w="331" w:type="pct"/>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2019 г.</w:t>
            </w:r>
          </w:p>
        </w:tc>
        <w:tc>
          <w:tcPr>
            <w:tcW w:w="331" w:type="pct"/>
            <w:shd w:val="clear" w:color="auto" w:fill="auto"/>
            <w:vAlign w:val="center"/>
          </w:tcPr>
          <w:p w:rsidR="000A42C5" w:rsidRPr="000A42C5" w:rsidRDefault="000A42C5" w:rsidP="000A42C5">
            <w:pPr>
              <w:jc w:val="center"/>
              <w:rPr>
                <w:rFonts w:eastAsia="Calibri" w:cs="Times New Roman"/>
                <w:b/>
                <w:bCs/>
                <w:color w:val="000000"/>
                <w:kern w:val="24"/>
                <w:lang w:eastAsia="ru-RU"/>
              </w:rPr>
            </w:pPr>
            <w:r w:rsidRPr="000A42C5">
              <w:rPr>
                <w:rFonts w:eastAsia="Calibri" w:cs="Times New Roman"/>
                <w:b/>
                <w:bCs/>
                <w:color w:val="000000"/>
                <w:kern w:val="24"/>
                <w:lang w:eastAsia="ru-RU"/>
              </w:rPr>
              <w:t>2020г.</w:t>
            </w:r>
          </w:p>
        </w:tc>
      </w:tr>
      <w:tr w:rsidR="000A42C5" w:rsidRPr="000A42C5" w:rsidTr="000A42C5">
        <w:tblPrEx>
          <w:tblLook w:val="04A0" w:firstRow="1" w:lastRow="0" w:firstColumn="1" w:lastColumn="0" w:noHBand="0" w:noVBand="1"/>
        </w:tblPrEx>
        <w:trPr>
          <w:trHeight w:val="204"/>
        </w:trPr>
        <w:tc>
          <w:tcPr>
            <w:tcW w:w="2021" w:type="pct"/>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Количество семей, улучшивших жилищные условия с помощью мер государственной поддержки в сфере ипотечного жилищного кредитования</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5</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10</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13</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7</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12</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11</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w:t>
            </w:r>
          </w:p>
        </w:tc>
      </w:tr>
      <w:tr w:rsidR="000A42C5" w:rsidRPr="000A42C5" w:rsidTr="000A42C5">
        <w:tblPrEx>
          <w:tblLook w:val="04A0" w:firstRow="1" w:lastRow="0" w:firstColumn="1" w:lastColumn="0" w:noHBand="0" w:noVBand="1"/>
        </w:tblPrEx>
        <w:tc>
          <w:tcPr>
            <w:tcW w:w="2021" w:type="pct"/>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 от числа нуждающихся в улучшении жилищных условий</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0,8</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1,7</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0,9</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2,0</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1,7</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2,1</w:t>
            </w:r>
          </w:p>
        </w:tc>
      </w:tr>
      <w:tr w:rsidR="000A42C5" w:rsidRPr="000A42C5" w:rsidTr="000A42C5">
        <w:tblPrEx>
          <w:tblLook w:val="04A0" w:firstRow="1" w:lastRow="0" w:firstColumn="1" w:lastColumn="0" w:noHBand="0" w:noVBand="1"/>
        </w:tblPrEx>
        <w:trPr>
          <w:trHeight w:val="106"/>
        </w:trPr>
        <w:tc>
          <w:tcPr>
            <w:tcW w:w="2021" w:type="pct"/>
            <w:shd w:val="clear" w:color="auto" w:fill="auto"/>
            <w:vAlign w:val="center"/>
          </w:tcPr>
          <w:p w:rsidR="000A42C5" w:rsidRPr="000A42C5" w:rsidRDefault="000A42C5" w:rsidP="000A42C5">
            <w:pPr>
              <w:jc w:val="both"/>
              <w:rPr>
                <w:rFonts w:eastAsia="Calibri" w:cs="Times New Roman"/>
                <w:lang w:eastAsia="ru-RU"/>
              </w:rPr>
            </w:pPr>
            <w:r w:rsidRPr="000A42C5">
              <w:rPr>
                <w:rFonts w:eastAsia="Calibri" w:cs="Times New Roman"/>
                <w:lang w:eastAsia="ru-RU"/>
              </w:rPr>
              <w:t>Количество молодых семей, улучшивших жилищные условия с помощью мер государственной поддержки</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26</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20</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20</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20</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w:t>
            </w:r>
          </w:p>
        </w:tc>
      </w:tr>
      <w:tr w:rsidR="000A42C5" w:rsidRPr="000A42C5" w:rsidTr="000A42C5">
        <w:tblPrEx>
          <w:tblLook w:val="04A0" w:firstRow="1" w:lastRow="0" w:firstColumn="1" w:lastColumn="0" w:noHBand="0" w:noVBand="1"/>
        </w:tblPrEx>
        <w:trPr>
          <w:trHeight w:val="60"/>
        </w:trPr>
        <w:tc>
          <w:tcPr>
            <w:tcW w:w="2021" w:type="pct"/>
            <w:shd w:val="clear" w:color="auto" w:fill="auto"/>
            <w:vAlign w:val="center"/>
          </w:tcPr>
          <w:p w:rsidR="000A42C5" w:rsidRPr="000A42C5" w:rsidRDefault="000A42C5" w:rsidP="000A42C5">
            <w:pPr>
              <w:jc w:val="both"/>
              <w:rPr>
                <w:rFonts w:eastAsia="Calibri" w:cs="Times New Roman"/>
                <w:lang w:eastAsia="ru-RU"/>
              </w:rPr>
            </w:pPr>
            <w:r w:rsidRPr="000A42C5">
              <w:rPr>
                <w:rFonts w:eastAsia="Calibri" w:cs="Times New Roman"/>
                <w:lang w:eastAsia="ru-RU"/>
              </w:rPr>
              <w:t>Количество молодых семей - участников подпрограммы "Обеспечение жильем молодых семей"</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102</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143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163</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161</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161</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161</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159</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157</w:t>
            </w:r>
          </w:p>
        </w:tc>
      </w:tr>
      <w:tr w:rsidR="000A42C5" w:rsidRPr="000A42C5" w:rsidTr="000A42C5">
        <w:tblPrEx>
          <w:tblLook w:val="04A0" w:firstRow="1" w:lastRow="0" w:firstColumn="1" w:lastColumn="0" w:noHBand="0" w:noVBand="1"/>
        </w:tblPrEx>
        <w:tc>
          <w:tcPr>
            <w:tcW w:w="2021" w:type="pct"/>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Доля учащихся, обучающихся в общеобразовательных организациях, отвечающих современным требованиям, %</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89,9</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93,4</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93,6</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93,8</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94</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95</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95</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95</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95</w:t>
            </w:r>
          </w:p>
        </w:tc>
      </w:tr>
      <w:tr w:rsidR="000A42C5" w:rsidRPr="000A42C5" w:rsidTr="000A42C5">
        <w:tblPrEx>
          <w:tblLook w:val="04A0" w:firstRow="1" w:lastRow="0" w:firstColumn="1" w:lastColumn="0" w:noHBand="0" w:noVBand="1"/>
        </w:tblPrEx>
        <w:trPr>
          <w:trHeight w:val="186"/>
        </w:trPr>
        <w:tc>
          <w:tcPr>
            <w:tcW w:w="2021" w:type="pct"/>
            <w:shd w:val="clear" w:color="auto" w:fill="auto"/>
          </w:tcPr>
          <w:p w:rsidR="000A42C5" w:rsidRPr="000A42C5" w:rsidRDefault="000A42C5" w:rsidP="000A42C5">
            <w:pPr>
              <w:jc w:val="both"/>
              <w:rPr>
                <w:rFonts w:eastAsia="Calibri" w:cs="Times New Roman"/>
                <w:lang w:eastAsia="ru-RU"/>
              </w:rPr>
            </w:pPr>
            <w:r w:rsidRPr="000A42C5">
              <w:rPr>
                <w:rFonts w:eastAsia="Calibri" w:cs="Times New Roman"/>
                <w:lang w:eastAsia="ru-RU"/>
              </w:rPr>
              <w:t>Доля населения, систематически занимающегося физической культурой и спортом,%</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18,6</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20,3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21,3</w:t>
            </w:r>
          </w:p>
        </w:tc>
        <w:tc>
          <w:tcPr>
            <w:tcW w:w="331" w:type="pct"/>
            <w:gridSpan w:val="3"/>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21,8</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22,3</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22,8</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23,4</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23,9</w:t>
            </w:r>
          </w:p>
        </w:tc>
        <w:tc>
          <w:tcPr>
            <w:tcW w:w="331" w:type="pct"/>
            <w:shd w:val="clear" w:color="auto" w:fill="auto"/>
            <w:vAlign w:val="center"/>
          </w:tcPr>
          <w:p w:rsidR="000A42C5" w:rsidRPr="000A42C5" w:rsidRDefault="000A42C5" w:rsidP="000A42C5">
            <w:pPr>
              <w:jc w:val="center"/>
              <w:rPr>
                <w:rFonts w:eastAsia="Calibri" w:cs="Times New Roman"/>
                <w:lang w:eastAsia="ru-RU"/>
              </w:rPr>
            </w:pPr>
            <w:r w:rsidRPr="000A42C5">
              <w:rPr>
                <w:rFonts w:eastAsia="Calibri" w:cs="Times New Roman"/>
                <w:lang w:eastAsia="ru-RU"/>
              </w:rPr>
              <w:t>24,1</w:t>
            </w:r>
          </w:p>
        </w:tc>
      </w:tr>
    </w:tbl>
    <w:p w:rsidR="000A42C5" w:rsidRPr="000A42C5" w:rsidRDefault="000A42C5" w:rsidP="000A42C5">
      <w:pPr>
        <w:ind w:firstLine="709"/>
        <w:jc w:val="both"/>
        <w:rPr>
          <w:rFonts w:eastAsia="Times New Roman" w:cs="Times New Roman"/>
          <w:lang w:eastAsia="ru-RU"/>
        </w:rPr>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Pr="000A42C5" w:rsidRDefault="000A42C5" w:rsidP="00CB0439">
      <w:pPr>
        <w:tabs>
          <w:tab w:val="left" w:pos="-1134"/>
        </w:tabs>
      </w:pPr>
    </w:p>
    <w:p w:rsidR="000A42C5" w:rsidRDefault="000A42C5" w:rsidP="00CB0439">
      <w:pPr>
        <w:tabs>
          <w:tab w:val="left" w:pos="-1134"/>
        </w:tabs>
        <w:rPr>
          <w:sz w:val="24"/>
          <w:szCs w:val="24"/>
        </w:rPr>
      </w:pPr>
    </w:p>
    <w:p w:rsidR="00457253" w:rsidRPr="00457253" w:rsidRDefault="00457253" w:rsidP="00457253">
      <w:pPr>
        <w:tabs>
          <w:tab w:val="left" w:pos="993"/>
        </w:tabs>
        <w:autoSpaceDE w:val="0"/>
        <w:autoSpaceDN w:val="0"/>
        <w:adjustRightInd w:val="0"/>
        <w:contextualSpacing/>
        <w:jc w:val="center"/>
        <w:rPr>
          <w:rFonts w:eastAsia="Calibri" w:cs="Times New Roman"/>
          <w:b/>
          <w:sz w:val="28"/>
          <w:szCs w:val="28"/>
        </w:rPr>
      </w:pPr>
      <w:r w:rsidRPr="00457253">
        <w:rPr>
          <w:b/>
          <w:bCs/>
          <w:sz w:val="28"/>
          <w:szCs w:val="28"/>
        </w:rPr>
        <w:lastRenderedPageBreak/>
        <w:t>ИНАЯ ОФИЦИАЛЬНАЯ ИНФОРМАЦИЯ</w:t>
      </w:r>
    </w:p>
    <w:p w:rsidR="00457253" w:rsidRDefault="00457253" w:rsidP="00457253">
      <w:pPr>
        <w:tabs>
          <w:tab w:val="left" w:pos="993"/>
        </w:tabs>
        <w:autoSpaceDE w:val="0"/>
        <w:autoSpaceDN w:val="0"/>
        <w:adjustRightInd w:val="0"/>
        <w:contextualSpacing/>
        <w:rPr>
          <w:rFonts w:eastAsia="Calibri" w:cs="Times New Roman"/>
          <w:b/>
          <w:sz w:val="24"/>
          <w:szCs w:val="24"/>
        </w:rPr>
      </w:pPr>
    </w:p>
    <w:p w:rsidR="00457253" w:rsidRPr="00457253" w:rsidRDefault="00457253" w:rsidP="00457253">
      <w:pPr>
        <w:tabs>
          <w:tab w:val="left" w:pos="993"/>
        </w:tabs>
        <w:autoSpaceDE w:val="0"/>
        <w:autoSpaceDN w:val="0"/>
        <w:adjustRightInd w:val="0"/>
        <w:contextualSpacing/>
        <w:jc w:val="center"/>
        <w:rPr>
          <w:rFonts w:eastAsia="Calibri" w:cs="Times New Roman"/>
          <w:b/>
          <w:sz w:val="24"/>
          <w:szCs w:val="24"/>
        </w:rPr>
      </w:pPr>
      <w:r w:rsidRPr="00457253">
        <w:rPr>
          <w:rFonts w:eastAsia="Calibri" w:cs="Times New Roman"/>
          <w:b/>
          <w:sz w:val="24"/>
          <w:szCs w:val="24"/>
        </w:rPr>
        <w:t xml:space="preserve">Заключение </w:t>
      </w:r>
    </w:p>
    <w:p w:rsidR="00457253" w:rsidRPr="00457253" w:rsidRDefault="00457253" w:rsidP="00457253">
      <w:pPr>
        <w:tabs>
          <w:tab w:val="left" w:pos="993"/>
        </w:tabs>
        <w:autoSpaceDE w:val="0"/>
        <w:autoSpaceDN w:val="0"/>
        <w:adjustRightInd w:val="0"/>
        <w:contextualSpacing/>
        <w:jc w:val="center"/>
        <w:rPr>
          <w:rFonts w:eastAsia="Calibri" w:cs="Times New Roman"/>
          <w:b/>
          <w:sz w:val="24"/>
          <w:szCs w:val="24"/>
        </w:rPr>
      </w:pPr>
      <w:r w:rsidRPr="00457253">
        <w:rPr>
          <w:rFonts w:eastAsia="Calibri" w:cs="Times New Roman"/>
          <w:b/>
          <w:sz w:val="24"/>
          <w:szCs w:val="24"/>
        </w:rPr>
        <w:t>о результатах общественных обсуждений №1</w:t>
      </w:r>
    </w:p>
    <w:p w:rsidR="00457253" w:rsidRPr="00457253" w:rsidRDefault="00457253" w:rsidP="00457253">
      <w:pPr>
        <w:rPr>
          <w:rFonts w:ascii="Calibri" w:eastAsia="Calibri" w:hAnsi="Calibri" w:cs="Times New Roman"/>
        </w:rPr>
      </w:pPr>
    </w:p>
    <w:tbl>
      <w:tblPr>
        <w:tblW w:w="1008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040"/>
        <w:gridCol w:w="5040"/>
      </w:tblGrid>
      <w:tr w:rsidR="00457253" w:rsidRPr="00457253" w:rsidTr="00457253">
        <w:tc>
          <w:tcPr>
            <w:tcW w:w="5040" w:type="dxa"/>
            <w:tcBorders>
              <w:top w:val="nil"/>
              <w:left w:val="nil"/>
              <w:bottom w:val="nil"/>
              <w:right w:val="nil"/>
            </w:tcBorders>
          </w:tcPr>
          <w:p w:rsidR="00457253" w:rsidRPr="00457253" w:rsidRDefault="00457253" w:rsidP="00457253">
            <w:pPr>
              <w:widowControl w:val="0"/>
              <w:autoSpaceDE w:val="0"/>
              <w:autoSpaceDN w:val="0"/>
              <w:adjustRightInd w:val="0"/>
              <w:rPr>
                <w:rFonts w:eastAsia="Calibri" w:cs="Times New Roman"/>
              </w:rPr>
            </w:pPr>
            <w:r w:rsidRPr="00457253">
              <w:rPr>
                <w:rFonts w:eastAsia="Calibri" w:cs="Times New Roman"/>
              </w:rPr>
              <w:t>"</w:t>
            </w:r>
            <w:r w:rsidRPr="00457253">
              <w:rPr>
                <w:rFonts w:eastAsia="Calibri" w:cs="Times New Roman"/>
                <w:u w:val="single"/>
              </w:rPr>
              <w:t xml:space="preserve">14" января 2021 г.  </w:t>
            </w:r>
          </w:p>
        </w:tc>
        <w:tc>
          <w:tcPr>
            <w:tcW w:w="5040" w:type="dxa"/>
            <w:tcBorders>
              <w:top w:val="nil"/>
              <w:left w:val="nil"/>
              <w:bottom w:val="nil"/>
              <w:right w:val="nil"/>
            </w:tcBorders>
          </w:tcPr>
          <w:p w:rsidR="00457253" w:rsidRPr="00457253" w:rsidRDefault="00457253" w:rsidP="00457253">
            <w:pPr>
              <w:widowControl w:val="0"/>
              <w:autoSpaceDE w:val="0"/>
              <w:autoSpaceDN w:val="0"/>
              <w:adjustRightInd w:val="0"/>
              <w:jc w:val="center"/>
              <w:rPr>
                <w:rFonts w:eastAsia="Calibri" w:cs="Times New Roman"/>
                <w:u w:val="single"/>
              </w:rPr>
            </w:pPr>
            <w:r w:rsidRPr="00457253">
              <w:rPr>
                <w:rFonts w:eastAsia="Calibri" w:cs="Times New Roman"/>
                <w:u w:val="single"/>
              </w:rPr>
              <w:t>г. Кинешма</w:t>
            </w:r>
          </w:p>
          <w:p w:rsidR="00457253" w:rsidRPr="00457253" w:rsidRDefault="00457253" w:rsidP="00457253">
            <w:pPr>
              <w:widowControl w:val="0"/>
              <w:autoSpaceDE w:val="0"/>
              <w:autoSpaceDN w:val="0"/>
              <w:adjustRightInd w:val="0"/>
              <w:jc w:val="center"/>
              <w:rPr>
                <w:rFonts w:eastAsia="Calibri" w:cs="Times New Roman"/>
              </w:rPr>
            </w:pPr>
            <w:r w:rsidRPr="00457253">
              <w:rPr>
                <w:rFonts w:eastAsia="Calibri" w:cs="Times New Roman"/>
              </w:rPr>
              <w:t>(Место проведения общественных обсуждений)</w:t>
            </w:r>
          </w:p>
        </w:tc>
      </w:tr>
    </w:tbl>
    <w:p w:rsidR="00457253" w:rsidRPr="00457253" w:rsidRDefault="00457253" w:rsidP="00457253">
      <w:pPr>
        <w:contextualSpacing/>
        <w:rPr>
          <w:rFonts w:eastAsia="Calibri" w:cs="Times New Roman"/>
        </w:rPr>
      </w:pPr>
    </w:p>
    <w:p w:rsidR="00457253" w:rsidRPr="00457253" w:rsidRDefault="00457253" w:rsidP="00457253">
      <w:pPr>
        <w:ind w:firstLine="709"/>
        <w:contextualSpacing/>
        <w:jc w:val="center"/>
        <w:rPr>
          <w:rFonts w:eastAsia="Calibri" w:cs="Times New Roman"/>
          <w:u w:val="single"/>
        </w:rPr>
      </w:pPr>
      <w:r w:rsidRPr="00457253">
        <w:rPr>
          <w:rFonts w:eastAsia="Calibri" w:cs="Times New Roman"/>
          <w:b/>
        </w:rPr>
        <w:t xml:space="preserve">Наименование проектов, рассмотренных на общественных обсуждениях: </w:t>
      </w:r>
    </w:p>
    <w:p w:rsidR="00457253" w:rsidRPr="00457253" w:rsidRDefault="00457253" w:rsidP="00457253">
      <w:pPr>
        <w:ind w:firstLine="709"/>
        <w:contextualSpacing/>
        <w:jc w:val="both"/>
        <w:rPr>
          <w:rFonts w:eastAsia="Calibri" w:cs="Times New Roman"/>
          <w:b/>
          <w:i/>
        </w:rPr>
      </w:pPr>
      <w:proofErr w:type="gramStart"/>
      <w:r w:rsidRPr="00457253">
        <w:rPr>
          <w:rFonts w:eastAsia="Calibri" w:cs="Times New Roman"/>
          <w:i/>
        </w:rPr>
        <w:t xml:space="preserve">Предмет обсуждения – утверждение проекта планировки и межевания территории для размещения линейных объектов «Разработка проектно-сметной документации на устройство сетей уличного освещения по объектам: ул. Пригородная, ул. 50-летия Комсомола (от д.№1 до д.№15), 2-й Комсомольский переулок, ул. Пушкина, ул. Сурикова, ул. Дмитрова (МБДОУ д/с №48), ул. Войкова, пос. </w:t>
      </w:r>
      <w:proofErr w:type="spellStart"/>
      <w:r w:rsidRPr="00457253">
        <w:rPr>
          <w:rFonts w:eastAsia="Calibri" w:cs="Times New Roman"/>
          <w:i/>
        </w:rPr>
        <w:t>Красноволжец</w:t>
      </w:r>
      <w:proofErr w:type="spellEnd"/>
      <w:r w:rsidRPr="00457253">
        <w:rPr>
          <w:rFonts w:eastAsia="Calibri" w:cs="Times New Roman"/>
          <w:i/>
        </w:rPr>
        <w:t xml:space="preserve"> (от д.17 до д.20), ул. </w:t>
      </w:r>
      <w:proofErr w:type="spellStart"/>
      <w:r w:rsidRPr="00457253">
        <w:rPr>
          <w:rFonts w:eastAsia="Calibri" w:cs="Times New Roman"/>
          <w:i/>
        </w:rPr>
        <w:t>Аккуратова</w:t>
      </w:r>
      <w:proofErr w:type="spellEnd"/>
      <w:r w:rsidRPr="00457253">
        <w:rPr>
          <w:rFonts w:eastAsia="Calibri" w:cs="Times New Roman"/>
          <w:i/>
        </w:rPr>
        <w:t xml:space="preserve"> (от д</w:t>
      </w:r>
      <w:proofErr w:type="gramEnd"/>
      <w:r w:rsidRPr="00457253">
        <w:rPr>
          <w:rFonts w:eastAsia="Calibri" w:cs="Times New Roman"/>
          <w:i/>
        </w:rPr>
        <w:t>.№</w:t>
      </w:r>
      <w:proofErr w:type="gramStart"/>
      <w:r w:rsidRPr="00457253">
        <w:rPr>
          <w:rFonts w:eastAsia="Calibri" w:cs="Times New Roman"/>
          <w:i/>
        </w:rPr>
        <w:t>50 до д.№58), ул. им. Павлова (от д.№5 до д.№15) в г. Кинешма Ивановской области»</w:t>
      </w:r>
      <w:proofErr w:type="gramEnd"/>
    </w:p>
    <w:p w:rsidR="00457253" w:rsidRPr="00457253" w:rsidRDefault="00457253" w:rsidP="00457253">
      <w:pPr>
        <w:ind w:firstLine="709"/>
        <w:contextualSpacing/>
        <w:jc w:val="both"/>
        <w:rPr>
          <w:rFonts w:eastAsia="Calibri" w:cs="Times New Roman"/>
          <w:i/>
        </w:rPr>
      </w:pPr>
    </w:p>
    <w:p w:rsidR="00457253" w:rsidRPr="00457253" w:rsidRDefault="00457253" w:rsidP="00457253">
      <w:pPr>
        <w:contextualSpacing/>
        <w:jc w:val="both"/>
        <w:rPr>
          <w:rFonts w:eastAsia="Calibri" w:cs="Times New Roman"/>
        </w:rPr>
      </w:pPr>
      <w:r w:rsidRPr="00457253">
        <w:rPr>
          <w:rFonts w:eastAsia="Calibri" w:cs="Times New Roman"/>
          <w:b/>
        </w:rPr>
        <w:t>Количество участников общественных обсуждений, которые приняли участие в общественных обсуждениях:</w:t>
      </w:r>
      <w:r w:rsidRPr="00457253">
        <w:rPr>
          <w:rFonts w:eastAsia="Calibri" w:cs="Times New Roman"/>
        </w:rPr>
        <w:t xml:space="preserve">             </w:t>
      </w:r>
      <w:r w:rsidRPr="00457253">
        <w:rPr>
          <w:rFonts w:eastAsia="Calibri" w:cs="Times New Roman"/>
          <w:i/>
          <w:u w:val="single"/>
        </w:rPr>
        <w:t>0 (ноль)</w:t>
      </w:r>
    </w:p>
    <w:p w:rsidR="00457253" w:rsidRPr="00457253" w:rsidRDefault="00457253" w:rsidP="00457253">
      <w:pPr>
        <w:tabs>
          <w:tab w:val="left" w:pos="993"/>
        </w:tabs>
        <w:autoSpaceDE w:val="0"/>
        <w:autoSpaceDN w:val="0"/>
        <w:adjustRightInd w:val="0"/>
        <w:jc w:val="center"/>
        <w:rPr>
          <w:rFonts w:eastAsia="Calibri" w:cs="Times New Roman"/>
          <w:b/>
        </w:rPr>
      </w:pPr>
    </w:p>
    <w:p w:rsidR="00457253" w:rsidRPr="00457253" w:rsidRDefault="00457253" w:rsidP="00457253">
      <w:pPr>
        <w:tabs>
          <w:tab w:val="left" w:pos="993"/>
        </w:tabs>
        <w:autoSpaceDE w:val="0"/>
        <w:autoSpaceDN w:val="0"/>
        <w:adjustRightInd w:val="0"/>
        <w:jc w:val="center"/>
        <w:rPr>
          <w:rFonts w:eastAsia="Calibri" w:cs="Times New Roman"/>
          <w:b/>
        </w:rPr>
      </w:pPr>
      <w:r w:rsidRPr="00457253">
        <w:rPr>
          <w:rFonts w:eastAsia="Calibri" w:cs="Times New Roman"/>
          <w:b/>
        </w:rPr>
        <w:t>Заключение о результатах общественных обсуждений подготовлено на основании:</w:t>
      </w:r>
    </w:p>
    <w:p w:rsidR="00457253" w:rsidRPr="00457253" w:rsidRDefault="00457253" w:rsidP="00457253">
      <w:pPr>
        <w:tabs>
          <w:tab w:val="left" w:pos="993"/>
        </w:tabs>
        <w:autoSpaceDE w:val="0"/>
        <w:autoSpaceDN w:val="0"/>
        <w:adjustRightInd w:val="0"/>
        <w:jc w:val="center"/>
        <w:rPr>
          <w:rFonts w:eastAsia="Calibri" w:cs="Times New Roman"/>
          <w:i/>
          <w:u w:val="single"/>
        </w:rPr>
      </w:pPr>
      <w:r w:rsidRPr="00457253">
        <w:rPr>
          <w:rFonts w:eastAsia="Calibri" w:cs="Times New Roman"/>
          <w:i/>
          <w:u w:val="single"/>
        </w:rPr>
        <w:t>Протокола общественных обсуждений от 11.01.2021 №1</w:t>
      </w:r>
    </w:p>
    <w:p w:rsidR="00457253" w:rsidRPr="00457253" w:rsidRDefault="00457253" w:rsidP="00457253">
      <w:pPr>
        <w:contextualSpacing/>
        <w:jc w:val="center"/>
        <w:rPr>
          <w:rFonts w:eastAsia="Calibri" w:cs="Times New Roman"/>
        </w:rPr>
      </w:pPr>
      <w:r w:rsidRPr="00457253">
        <w:rPr>
          <w:rFonts w:eastAsia="Calibri" w:cs="Times New Roman"/>
        </w:rPr>
        <w:t>реквизиты протокола общественных обсуждений)</w:t>
      </w:r>
    </w:p>
    <w:p w:rsidR="00457253" w:rsidRPr="00457253" w:rsidRDefault="00457253" w:rsidP="00457253">
      <w:pPr>
        <w:contextualSpacing/>
        <w:jc w:val="both"/>
        <w:rPr>
          <w:rFonts w:eastAsia="Calibri" w:cs="Times New Roman"/>
        </w:rPr>
      </w:pPr>
    </w:p>
    <w:p w:rsidR="00457253" w:rsidRPr="00457253" w:rsidRDefault="00457253" w:rsidP="00457253">
      <w:pPr>
        <w:contextualSpacing/>
        <w:jc w:val="center"/>
        <w:rPr>
          <w:rFonts w:eastAsia="Calibri" w:cs="Times New Roman"/>
          <w:b/>
        </w:rPr>
      </w:pPr>
      <w:r w:rsidRPr="00457253">
        <w:rPr>
          <w:rFonts w:eastAsia="Calibri" w:cs="Times New Roman"/>
          <w:b/>
        </w:rPr>
        <w:t>Содержание внесенных предложений и замечаний участников  общественных обсуждений (с разделением на предложения и замечания) с аргументацией о целесообразности или нецелесообразности учета внесенных участниками общественных обсуждений предложений и замечаний:</w:t>
      </w:r>
    </w:p>
    <w:p w:rsidR="00457253" w:rsidRPr="00457253" w:rsidRDefault="00457253" w:rsidP="00457253">
      <w:pPr>
        <w:jc w:val="center"/>
        <w:rPr>
          <w:rFonts w:eastAsia="Calibri" w:cs="Times New Roman"/>
          <w:b/>
        </w:rPr>
      </w:pPr>
    </w:p>
    <w:p w:rsidR="00457253" w:rsidRPr="00457253" w:rsidRDefault="00457253" w:rsidP="00457253">
      <w:pPr>
        <w:jc w:val="both"/>
        <w:rPr>
          <w:rFonts w:eastAsia="Calibri" w:cs="Times New Roman"/>
          <w:b/>
        </w:rPr>
      </w:pPr>
      <w:r w:rsidRPr="00457253">
        <w:rPr>
          <w:rFonts w:eastAsia="Calibri" w:cs="Times New Roman"/>
          <w:b/>
        </w:rPr>
        <w:t>1) предложения и замечания участников общественных обсуждений, постоянно проживающих на территории городского округа Кинешма: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66"/>
        <w:gridCol w:w="3344"/>
        <w:gridCol w:w="6184"/>
      </w:tblGrid>
      <w:tr w:rsidR="00457253" w:rsidRPr="00457253" w:rsidTr="00457253">
        <w:trPr>
          <w:trHeight w:val="15"/>
          <w:tblCellSpacing w:w="15" w:type="dxa"/>
        </w:trPr>
        <w:tc>
          <w:tcPr>
            <w:tcW w:w="0" w:type="auto"/>
            <w:vAlign w:val="center"/>
            <w:hideMark/>
          </w:tcPr>
          <w:p w:rsidR="00457253" w:rsidRPr="00457253" w:rsidRDefault="00457253" w:rsidP="00457253">
            <w:pPr>
              <w:rPr>
                <w:rFonts w:eastAsia="Times New Roman" w:cs="Times New Roman"/>
                <w:lang w:eastAsia="ru-RU"/>
              </w:rPr>
            </w:pPr>
          </w:p>
        </w:tc>
        <w:tc>
          <w:tcPr>
            <w:tcW w:w="3314" w:type="dxa"/>
            <w:vAlign w:val="center"/>
            <w:hideMark/>
          </w:tcPr>
          <w:p w:rsidR="00457253" w:rsidRPr="00457253" w:rsidRDefault="00457253" w:rsidP="00457253">
            <w:pPr>
              <w:rPr>
                <w:rFonts w:eastAsia="Times New Roman" w:cs="Times New Roman"/>
                <w:lang w:eastAsia="ru-RU"/>
              </w:rPr>
            </w:pPr>
          </w:p>
        </w:tc>
        <w:tc>
          <w:tcPr>
            <w:tcW w:w="0" w:type="auto"/>
            <w:vAlign w:val="center"/>
            <w:hideMark/>
          </w:tcPr>
          <w:p w:rsidR="00457253" w:rsidRPr="00457253" w:rsidRDefault="00457253" w:rsidP="00457253">
            <w:pPr>
              <w:rPr>
                <w:rFonts w:eastAsia="Times New Roman" w:cs="Times New Roman"/>
                <w:lang w:eastAsia="ru-RU"/>
              </w:rPr>
            </w:pPr>
          </w:p>
        </w:tc>
      </w:tr>
      <w:tr w:rsidR="00457253" w:rsidRPr="00457253" w:rsidTr="00457253">
        <w:trPr>
          <w:tblCellSpacing w:w="15" w:type="dxa"/>
        </w:trPr>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spacing w:line="276" w:lineRule="auto"/>
              <w:ind w:left="-57" w:right="-57"/>
              <w:jc w:val="center"/>
              <w:rPr>
                <w:rFonts w:eastAsia="Times New Roman" w:cs="Times New Roman"/>
                <w:lang w:eastAsia="ru-RU"/>
              </w:rPr>
            </w:pPr>
            <w:r w:rsidRPr="00457253">
              <w:rPr>
                <w:rFonts w:eastAsia="Times New Roman" w:cs="Times New Roman"/>
                <w:lang w:eastAsia="ru-RU"/>
              </w:rPr>
              <w:t>№</w:t>
            </w:r>
            <w:proofErr w:type="gramStart"/>
            <w:r w:rsidRPr="00457253">
              <w:rPr>
                <w:rFonts w:eastAsia="Times New Roman" w:cs="Times New Roman"/>
                <w:lang w:eastAsia="ru-RU"/>
              </w:rPr>
              <w:t>п</w:t>
            </w:r>
            <w:proofErr w:type="gramEnd"/>
            <w:r w:rsidRPr="00457253">
              <w:rPr>
                <w:rFonts w:eastAsia="Times New Roman" w:cs="Times New Roman"/>
                <w:lang w:eastAsia="ru-RU"/>
              </w:rPr>
              <w:t xml:space="preserve">/п </w:t>
            </w:r>
          </w:p>
        </w:tc>
        <w:tc>
          <w:tcPr>
            <w:tcW w:w="331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spacing w:line="276" w:lineRule="auto"/>
              <w:ind w:left="-57" w:right="-57"/>
              <w:jc w:val="center"/>
              <w:rPr>
                <w:rFonts w:eastAsia="Times New Roman" w:cs="Times New Roman"/>
                <w:lang w:eastAsia="ru-RU"/>
              </w:rPr>
            </w:pPr>
            <w:r w:rsidRPr="00457253">
              <w:rPr>
                <w:rFonts w:eastAsia="Times New Roman" w:cs="Times New Roman"/>
                <w:lang w:eastAsia="ru-RU"/>
              </w:rPr>
              <w:t xml:space="preserve">Предложения и замечания </w:t>
            </w:r>
          </w:p>
        </w:tc>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spacing w:line="276" w:lineRule="auto"/>
              <w:ind w:left="-57" w:right="-57"/>
              <w:jc w:val="center"/>
              <w:rPr>
                <w:rFonts w:eastAsia="Times New Roman" w:cs="Times New Roman"/>
                <w:lang w:eastAsia="ru-RU"/>
              </w:rPr>
            </w:pPr>
            <w:r w:rsidRPr="00457253">
              <w:rPr>
                <w:rFonts w:eastAsia="Calibri" w:cs="Times New Roman"/>
              </w:rPr>
              <w:t xml:space="preserve">Аргументированные рекомендации организатора общественных обсуждений </w:t>
            </w:r>
          </w:p>
        </w:tc>
      </w:tr>
      <w:tr w:rsidR="00457253" w:rsidRPr="00457253" w:rsidTr="00457253">
        <w:trPr>
          <w:tblCellSpacing w:w="15" w:type="dxa"/>
        </w:trPr>
        <w:tc>
          <w:tcPr>
            <w:tcW w:w="9951" w:type="dxa"/>
            <w:gridSpan w:val="3"/>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Calibri" w:cs="Times New Roman"/>
              </w:rPr>
            </w:pPr>
            <w:r w:rsidRPr="00457253">
              <w:rPr>
                <w:rFonts w:eastAsia="Calibri" w:cs="Times New Roman"/>
              </w:rPr>
              <w:t>Предложения</w:t>
            </w:r>
          </w:p>
        </w:tc>
      </w:tr>
      <w:tr w:rsidR="00457253" w:rsidRPr="00457253" w:rsidTr="00457253">
        <w:trPr>
          <w:tblCellSpacing w:w="15" w:type="dxa"/>
        </w:trPr>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Calibri" w:cs="Times New Roman"/>
              </w:rPr>
            </w:pPr>
          </w:p>
        </w:tc>
        <w:tc>
          <w:tcPr>
            <w:tcW w:w="331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Calibri" w:cs="Times New Roman"/>
              </w:rPr>
            </w:pPr>
          </w:p>
        </w:tc>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rPr>
                <w:rFonts w:eastAsia="Times New Roman" w:cs="Times New Roman"/>
                <w:lang w:eastAsia="ru-RU"/>
              </w:rPr>
            </w:pPr>
            <w:r w:rsidRPr="00457253">
              <w:rPr>
                <w:rFonts w:eastAsia="Times New Roman" w:cs="Times New Roman"/>
                <w:lang w:eastAsia="ru-RU"/>
              </w:rPr>
              <w:t>Не поступало</w:t>
            </w:r>
          </w:p>
        </w:tc>
      </w:tr>
      <w:tr w:rsidR="00457253" w:rsidRPr="00457253" w:rsidTr="00457253">
        <w:trPr>
          <w:tblCellSpacing w:w="15" w:type="dxa"/>
        </w:trPr>
        <w:tc>
          <w:tcPr>
            <w:tcW w:w="9951" w:type="dxa"/>
            <w:gridSpan w:val="3"/>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Times New Roman" w:cs="Times New Roman"/>
                <w:lang w:eastAsia="ru-RU"/>
              </w:rPr>
            </w:pPr>
            <w:r w:rsidRPr="00457253">
              <w:rPr>
                <w:rFonts w:eastAsia="Times New Roman" w:cs="Times New Roman"/>
                <w:lang w:eastAsia="ru-RU"/>
              </w:rPr>
              <w:t>Замечания</w:t>
            </w:r>
          </w:p>
        </w:tc>
      </w:tr>
      <w:tr w:rsidR="00457253" w:rsidRPr="00457253" w:rsidTr="00457253">
        <w:trPr>
          <w:tblCellSpacing w:w="15" w:type="dxa"/>
        </w:trPr>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Calibri" w:cs="Times New Roman"/>
              </w:rPr>
            </w:pPr>
          </w:p>
        </w:tc>
        <w:tc>
          <w:tcPr>
            <w:tcW w:w="331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jc w:val="center"/>
              <w:rPr>
                <w:rFonts w:eastAsia="Calibri" w:cs="Times New Roman"/>
              </w:rPr>
            </w:pPr>
          </w:p>
        </w:tc>
        <w:tc>
          <w:tcPr>
            <w:tcW w:w="0" w:type="auto"/>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tcPr>
          <w:p w:rsidR="00457253" w:rsidRPr="00457253" w:rsidRDefault="00457253" w:rsidP="00457253">
            <w:pPr>
              <w:spacing w:line="276" w:lineRule="auto"/>
              <w:ind w:left="-57" w:right="-57"/>
              <w:rPr>
                <w:rFonts w:eastAsia="Times New Roman" w:cs="Times New Roman"/>
                <w:lang w:eastAsia="ru-RU"/>
              </w:rPr>
            </w:pPr>
            <w:r w:rsidRPr="00457253">
              <w:rPr>
                <w:rFonts w:eastAsia="Times New Roman" w:cs="Times New Roman"/>
                <w:lang w:eastAsia="ru-RU"/>
              </w:rPr>
              <w:t>Не поступало</w:t>
            </w:r>
          </w:p>
        </w:tc>
      </w:tr>
    </w:tbl>
    <w:p w:rsidR="00457253" w:rsidRPr="00457253" w:rsidRDefault="00457253" w:rsidP="00457253">
      <w:pPr>
        <w:spacing w:line="276" w:lineRule="auto"/>
        <w:ind w:left="-57" w:right="-57"/>
        <w:jc w:val="both"/>
        <w:rPr>
          <w:rFonts w:eastAsia="Calibri" w:cs="Times New Roman"/>
        </w:rPr>
      </w:pPr>
    </w:p>
    <w:p w:rsidR="00457253" w:rsidRPr="00457253" w:rsidRDefault="00457253" w:rsidP="00457253">
      <w:pPr>
        <w:ind w:left="-57" w:right="-57"/>
        <w:jc w:val="both"/>
        <w:rPr>
          <w:rFonts w:eastAsia="Calibri" w:cs="Times New Roman"/>
          <w:b/>
        </w:rPr>
      </w:pPr>
      <w:r w:rsidRPr="00457253">
        <w:rPr>
          <w:rFonts w:eastAsia="Calibri" w:cs="Times New Roman"/>
          <w:b/>
        </w:rPr>
        <w:t>2) предложения и замечания иных участников общественных обсуждений:</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9"/>
        <w:gridCol w:w="2987"/>
        <w:gridCol w:w="5959"/>
      </w:tblGrid>
      <w:tr w:rsidR="00457253" w:rsidRPr="00457253" w:rsidTr="00457253">
        <w:trPr>
          <w:trHeight w:val="15"/>
          <w:tblCellSpacing w:w="15" w:type="dxa"/>
        </w:trPr>
        <w:tc>
          <w:tcPr>
            <w:tcW w:w="924" w:type="dxa"/>
            <w:vAlign w:val="center"/>
            <w:hideMark/>
          </w:tcPr>
          <w:p w:rsidR="00457253" w:rsidRPr="00457253" w:rsidRDefault="00457253" w:rsidP="00457253">
            <w:pPr>
              <w:ind w:left="-57" w:right="-57"/>
              <w:rPr>
                <w:rFonts w:eastAsia="Times New Roman" w:cs="Times New Roman"/>
                <w:lang w:eastAsia="ru-RU"/>
              </w:rPr>
            </w:pPr>
          </w:p>
        </w:tc>
        <w:tc>
          <w:tcPr>
            <w:tcW w:w="2957" w:type="dxa"/>
            <w:vAlign w:val="center"/>
            <w:hideMark/>
          </w:tcPr>
          <w:p w:rsidR="00457253" w:rsidRPr="00457253" w:rsidRDefault="00457253" w:rsidP="00457253">
            <w:pPr>
              <w:ind w:left="-57" w:right="-57"/>
              <w:rPr>
                <w:rFonts w:eastAsia="Times New Roman" w:cs="Times New Roman"/>
                <w:lang w:eastAsia="ru-RU"/>
              </w:rPr>
            </w:pPr>
          </w:p>
        </w:tc>
        <w:tc>
          <w:tcPr>
            <w:tcW w:w="5914" w:type="dxa"/>
            <w:vAlign w:val="center"/>
            <w:hideMark/>
          </w:tcPr>
          <w:p w:rsidR="00457253" w:rsidRPr="00457253" w:rsidRDefault="00457253" w:rsidP="00457253">
            <w:pPr>
              <w:ind w:left="-57" w:right="-57"/>
              <w:rPr>
                <w:rFonts w:eastAsia="Times New Roman" w:cs="Times New Roman"/>
                <w:lang w:eastAsia="ru-RU"/>
              </w:rPr>
            </w:pPr>
          </w:p>
        </w:tc>
      </w:tr>
      <w:tr w:rsidR="00457253" w:rsidRPr="00457253" w:rsidTr="00457253">
        <w:trPr>
          <w:tblCellSpacing w:w="15" w:type="dxa"/>
        </w:trPr>
        <w:tc>
          <w:tcPr>
            <w:tcW w:w="92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jc w:val="center"/>
              <w:rPr>
                <w:rFonts w:eastAsia="Times New Roman" w:cs="Times New Roman"/>
                <w:lang w:eastAsia="ru-RU"/>
              </w:rPr>
            </w:pPr>
            <w:r w:rsidRPr="00457253">
              <w:rPr>
                <w:rFonts w:eastAsia="Times New Roman" w:cs="Times New Roman"/>
                <w:lang w:eastAsia="ru-RU"/>
              </w:rPr>
              <w:t>№</w:t>
            </w:r>
            <w:proofErr w:type="gramStart"/>
            <w:r w:rsidRPr="00457253">
              <w:rPr>
                <w:rFonts w:eastAsia="Times New Roman" w:cs="Times New Roman"/>
                <w:lang w:eastAsia="ru-RU"/>
              </w:rPr>
              <w:t>п</w:t>
            </w:r>
            <w:proofErr w:type="gramEnd"/>
            <w:r w:rsidRPr="00457253">
              <w:rPr>
                <w:rFonts w:eastAsia="Times New Roman" w:cs="Times New Roman"/>
                <w:lang w:eastAsia="ru-RU"/>
              </w:rPr>
              <w:t xml:space="preserve">/п </w:t>
            </w:r>
          </w:p>
        </w:tc>
        <w:tc>
          <w:tcPr>
            <w:tcW w:w="2957"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jc w:val="center"/>
              <w:rPr>
                <w:rFonts w:eastAsia="Times New Roman" w:cs="Times New Roman"/>
                <w:lang w:eastAsia="ru-RU"/>
              </w:rPr>
            </w:pPr>
            <w:r w:rsidRPr="00457253">
              <w:rPr>
                <w:rFonts w:eastAsia="Times New Roman" w:cs="Times New Roman"/>
                <w:lang w:eastAsia="ru-RU"/>
              </w:rPr>
              <w:t xml:space="preserve">Предложения и замечания </w:t>
            </w:r>
          </w:p>
        </w:tc>
        <w:tc>
          <w:tcPr>
            <w:tcW w:w="591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jc w:val="center"/>
              <w:rPr>
                <w:rFonts w:eastAsia="Times New Roman" w:cs="Times New Roman"/>
                <w:lang w:eastAsia="ru-RU"/>
              </w:rPr>
            </w:pPr>
            <w:r w:rsidRPr="00457253">
              <w:rPr>
                <w:rFonts w:eastAsia="Times New Roman" w:cs="Times New Roman"/>
                <w:lang w:eastAsia="ru-RU"/>
              </w:rPr>
              <w:t xml:space="preserve">Аргументированные рекомендации </w:t>
            </w:r>
          </w:p>
          <w:p w:rsidR="00457253" w:rsidRPr="00457253" w:rsidRDefault="00457253" w:rsidP="00457253">
            <w:pPr>
              <w:ind w:left="-57" w:right="-57"/>
              <w:jc w:val="center"/>
              <w:rPr>
                <w:rFonts w:eastAsia="Times New Roman" w:cs="Times New Roman"/>
                <w:lang w:eastAsia="ru-RU"/>
              </w:rPr>
            </w:pPr>
            <w:r w:rsidRPr="00457253">
              <w:rPr>
                <w:rFonts w:eastAsia="Calibri" w:cs="Times New Roman"/>
              </w:rPr>
              <w:t>организатора общественных обсуждений</w:t>
            </w:r>
          </w:p>
        </w:tc>
      </w:tr>
      <w:tr w:rsidR="00457253" w:rsidRPr="00457253" w:rsidTr="00457253">
        <w:trPr>
          <w:tblCellSpacing w:w="15" w:type="dxa"/>
        </w:trPr>
        <w:tc>
          <w:tcPr>
            <w:tcW w:w="92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rPr>
                <w:rFonts w:eastAsia="Times New Roman" w:cs="Times New Roman"/>
                <w:lang w:eastAsia="ru-RU"/>
              </w:rPr>
            </w:pPr>
          </w:p>
        </w:tc>
        <w:tc>
          <w:tcPr>
            <w:tcW w:w="2957"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rPr>
                <w:rFonts w:eastAsia="Times New Roman" w:cs="Times New Roman"/>
                <w:lang w:eastAsia="ru-RU"/>
              </w:rPr>
            </w:pPr>
          </w:p>
        </w:tc>
        <w:tc>
          <w:tcPr>
            <w:tcW w:w="5914" w:type="dxa"/>
            <w:tcBorders>
              <w:top w:val="single" w:sz="6" w:space="0" w:color="000000"/>
              <w:left w:val="single" w:sz="6" w:space="0" w:color="000000"/>
              <w:bottom w:val="single" w:sz="6" w:space="0" w:color="000000"/>
              <w:right w:val="single" w:sz="6" w:space="0" w:color="000000"/>
            </w:tcBorders>
            <w:tcMar>
              <w:top w:w="15" w:type="dxa"/>
              <w:left w:w="149" w:type="dxa"/>
              <w:bottom w:w="15" w:type="dxa"/>
              <w:right w:w="149" w:type="dxa"/>
            </w:tcMar>
            <w:hideMark/>
          </w:tcPr>
          <w:p w:rsidR="00457253" w:rsidRPr="00457253" w:rsidRDefault="00457253" w:rsidP="00457253">
            <w:pPr>
              <w:ind w:left="-57" w:right="-57"/>
              <w:rPr>
                <w:rFonts w:eastAsia="Times New Roman" w:cs="Times New Roman"/>
                <w:lang w:eastAsia="ru-RU"/>
              </w:rPr>
            </w:pPr>
            <w:r w:rsidRPr="00457253">
              <w:rPr>
                <w:rFonts w:eastAsia="Times New Roman" w:cs="Times New Roman"/>
                <w:lang w:eastAsia="ru-RU"/>
              </w:rPr>
              <w:t>Не поступало</w:t>
            </w:r>
          </w:p>
        </w:tc>
      </w:tr>
    </w:tbl>
    <w:p w:rsidR="00457253" w:rsidRPr="00457253" w:rsidRDefault="00457253" w:rsidP="00457253">
      <w:pPr>
        <w:tabs>
          <w:tab w:val="left" w:pos="993"/>
        </w:tabs>
        <w:autoSpaceDE w:val="0"/>
        <w:autoSpaceDN w:val="0"/>
        <w:adjustRightInd w:val="0"/>
        <w:jc w:val="both"/>
        <w:rPr>
          <w:rFonts w:eastAsia="Calibri" w:cs="Times New Roman"/>
        </w:rPr>
      </w:pPr>
    </w:p>
    <w:p w:rsidR="00457253" w:rsidRPr="00457253" w:rsidRDefault="00457253" w:rsidP="00457253">
      <w:pPr>
        <w:tabs>
          <w:tab w:val="left" w:pos="993"/>
        </w:tabs>
        <w:autoSpaceDE w:val="0"/>
        <w:autoSpaceDN w:val="0"/>
        <w:adjustRightInd w:val="0"/>
        <w:ind w:firstLine="709"/>
        <w:jc w:val="both"/>
        <w:rPr>
          <w:rFonts w:eastAsia="Calibri" w:cs="Times New Roman"/>
          <w:b/>
        </w:rPr>
      </w:pPr>
      <w:r w:rsidRPr="00457253">
        <w:rPr>
          <w:rFonts w:eastAsia="Calibri" w:cs="Times New Roman"/>
          <w:b/>
        </w:rPr>
        <w:t>Выводы по результатам общественных обсуждений:</w:t>
      </w:r>
    </w:p>
    <w:p w:rsidR="00457253" w:rsidRPr="00457253" w:rsidRDefault="00457253" w:rsidP="00457253">
      <w:pPr>
        <w:widowControl w:val="0"/>
        <w:suppressAutoHyphens/>
        <w:autoSpaceDE w:val="0"/>
        <w:autoSpaceDN w:val="0"/>
        <w:adjustRightInd w:val="0"/>
        <w:ind w:firstLine="709"/>
        <w:jc w:val="both"/>
        <w:rPr>
          <w:rFonts w:eastAsia="Calibri" w:cs="Times New Roman"/>
          <w:i/>
        </w:rPr>
      </w:pPr>
      <w:proofErr w:type="gramStart"/>
      <w:r w:rsidRPr="00457253">
        <w:rPr>
          <w:rFonts w:eastAsia="Times New Roman" w:cs="Times New Roman"/>
          <w:bCs/>
          <w:i/>
          <w:lang w:eastAsia="ru-RU"/>
        </w:rPr>
        <w:t xml:space="preserve">Направить главе городского округа Кинешма В.Г. Ступину заключение и протокол о результатах общественных обсуждений для принятия решения в соответствии со статьей 46 Градостроительного Кодекса РФ, утвержденного Федеральным Законом №190 от 29.12.2004 и рекомендовать утвердить </w:t>
      </w:r>
      <w:r w:rsidRPr="00457253">
        <w:rPr>
          <w:rFonts w:eastAsia="Calibri" w:cs="Times New Roman"/>
          <w:i/>
        </w:rPr>
        <w:t>проект планировки и межевания территории для размещения линейных объектов «Разработка проектно-сметной документации на устройство сетей уличного освещения по объектам: ул. Пригородная, ул. 50-летия Комсомола (от</w:t>
      </w:r>
      <w:proofErr w:type="gramEnd"/>
      <w:r w:rsidRPr="00457253">
        <w:rPr>
          <w:rFonts w:eastAsia="Calibri" w:cs="Times New Roman"/>
          <w:i/>
        </w:rPr>
        <w:t xml:space="preserve"> </w:t>
      </w:r>
      <w:proofErr w:type="gramStart"/>
      <w:r w:rsidRPr="00457253">
        <w:rPr>
          <w:rFonts w:eastAsia="Calibri" w:cs="Times New Roman"/>
          <w:i/>
        </w:rPr>
        <w:t xml:space="preserve">д.№1 до д.№15), 2-й Комсомольский переулок, ул. Пушкина, ул. Сурикова, ул. Дмитрова (МБДОУ д/с №48), ул. Войкова, пос. </w:t>
      </w:r>
      <w:proofErr w:type="spellStart"/>
      <w:r w:rsidRPr="00457253">
        <w:rPr>
          <w:rFonts w:eastAsia="Calibri" w:cs="Times New Roman"/>
          <w:i/>
        </w:rPr>
        <w:t>Красноволжец</w:t>
      </w:r>
      <w:proofErr w:type="spellEnd"/>
      <w:r w:rsidRPr="00457253">
        <w:rPr>
          <w:rFonts w:eastAsia="Calibri" w:cs="Times New Roman"/>
          <w:i/>
        </w:rPr>
        <w:t xml:space="preserve"> (от д.17 до д.20), ул. </w:t>
      </w:r>
      <w:proofErr w:type="spellStart"/>
      <w:r w:rsidRPr="00457253">
        <w:rPr>
          <w:rFonts w:eastAsia="Calibri" w:cs="Times New Roman"/>
          <w:i/>
        </w:rPr>
        <w:t>Аккуратова</w:t>
      </w:r>
      <w:proofErr w:type="spellEnd"/>
      <w:r w:rsidRPr="00457253">
        <w:rPr>
          <w:rFonts w:eastAsia="Calibri" w:cs="Times New Roman"/>
          <w:i/>
        </w:rPr>
        <w:t xml:space="preserve"> (от д.№50 до д.№58), ул. им. Павлова (от д.№5 до д.№15) в г. Кинешма Ивановской области».</w:t>
      </w:r>
      <w:proofErr w:type="gramEnd"/>
    </w:p>
    <w:p w:rsidR="00457253" w:rsidRPr="00457253" w:rsidRDefault="00457253" w:rsidP="00457253">
      <w:pPr>
        <w:widowControl w:val="0"/>
        <w:suppressAutoHyphens/>
        <w:autoSpaceDE w:val="0"/>
        <w:autoSpaceDN w:val="0"/>
        <w:adjustRightInd w:val="0"/>
        <w:ind w:firstLine="709"/>
        <w:jc w:val="both"/>
        <w:rPr>
          <w:rFonts w:eastAsia="Calibri" w:cs="Times New Roman"/>
          <w:i/>
        </w:rPr>
      </w:pPr>
      <w:r w:rsidRPr="00457253">
        <w:rPr>
          <w:rFonts w:eastAsia="Times New Roman" w:cs="Times New Roman"/>
          <w:bCs/>
          <w:i/>
          <w:lang w:eastAsia="ru-RU"/>
        </w:rPr>
        <w:t xml:space="preserve">Опубликовать заключение о результатах общественных обсуждений в </w:t>
      </w:r>
      <w:r w:rsidRPr="00457253">
        <w:rPr>
          <w:rFonts w:eastAsia="Times New Roman" w:cs="Times New Roman"/>
          <w:i/>
          <w:lang w:eastAsia="ru-RU"/>
        </w:rPr>
        <w:t>официальном источнике опубликования муниципальных правовых актов городского округа Кинешма «Вестник органов местного самоуправления городского округа Кинешма»</w:t>
      </w:r>
    </w:p>
    <w:p w:rsidR="00457253" w:rsidRPr="00457253" w:rsidRDefault="00457253" w:rsidP="00457253">
      <w:pPr>
        <w:ind w:firstLine="709"/>
        <w:rPr>
          <w:rFonts w:eastAsia="Calibri" w:cs="Times New Roman"/>
        </w:rPr>
      </w:pPr>
    </w:p>
    <w:p w:rsidR="00457253" w:rsidRPr="00457253" w:rsidRDefault="00457253" w:rsidP="00457253">
      <w:pPr>
        <w:ind w:firstLine="709"/>
        <w:jc w:val="both"/>
        <w:rPr>
          <w:rFonts w:eastAsia="Calibri" w:cs="Times New Roman"/>
          <w:b/>
          <w:bCs/>
        </w:rPr>
      </w:pPr>
      <w:r w:rsidRPr="00457253">
        <w:rPr>
          <w:rFonts w:eastAsia="Calibri" w:cs="Times New Roman"/>
          <w:b/>
        </w:rPr>
        <w:lastRenderedPageBreak/>
        <w:t>Организатор общественных обсуждений:</w:t>
      </w:r>
      <w:r w:rsidRPr="00457253">
        <w:rPr>
          <w:rFonts w:eastAsia="Calibri" w:cs="Times New Roman"/>
          <w:b/>
          <w:bCs/>
        </w:rPr>
        <w:t xml:space="preserve"> </w:t>
      </w:r>
    </w:p>
    <w:p w:rsidR="00457253" w:rsidRPr="00457253" w:rsidRDefault="00457253" w:rsidP="00457253">
      <w:pPr>
        <w:ind w:firstLine="709"/>
        <w:jc w:val="both"/>
        <w:rPr>
          <w:rFonts w:eastAsia="Calibri" w:cs="Times New Roman"/>
          <w:i/>
        </w:rPr>
      </w:pPr>
      <w:r w:rsidRPr="00457253">
        <w:rPr>
          <w:rFonts w:eastAsia="Calibri" w:cs="Times New Roman"/>
          <w:bCs/>
          <w:i/>
        </w:rPr>
        <w:t>Комиссия по подготовке проекта правил землепользования и застройки  муниципального образования  «Городской округ Кинешма»</w:t>
      </w:r>
    </w:p>
    <w:p w:rsidR="00457253" w:rsidRPr="00457253" w:rsidRDefault="00457253" w:rsidP="00457253">
      <w:pPr>
        <w:ind w:firstLine="709"/>
        <w:rPr>
          <w:rFonts w:ascii="Calibri" w:eastAsia="Calibri" w:hAnsi="Calibri" w:cs="Times New Roman"/>
        </w:rPr>
      </w:pPr>
    </w:p>
    <w:p w:rsidR="00457253" w:rsidRPr="00457253" w:rsidRDefault="00457253" w:rsidP="00457253">
      <w:pPr>
        <w:ind w:firstLine="709"/>
        <w:rPr>
          <w:rFonts w:ascii="Calibri" w:eastAsia="Calibri" w:hAnsi="Calibri" w:cs="Times New Roman"/>
        </w:rPr>
      </w:pPr>
    </w:p>
    <w:p w:rsidR="00457253" w:rsidRPr="00457253" w:rsidRDefault="00457253" w:rsidP="00457253">
      <w:pPr>
        <w:rPr>
          <w:rFonts w:eastAsia="Calibri" w:cs="Times New Roman"/>
          <w:b/>
          <w:bCs/>
        </w:rPr>
      </w:pPr>
      <w:r w:rsidRPr="00457253">
        <w:rPr>
          <w:rFonts w:eastAsia="Calibri" w:cs="Times New Roman"/>
          <w:b/>
          <w:bCs/>
        </w:rPr>
        <w:t>Председатель комиссии</w:t>
      </w:r>
    </w:p>
    <w:p w:rsidR="00457253" w:rsidRPr="00457253" w:rsidRDefault="00457253" w:rsidP="00457253">
      <w:pPr>
        <w:rPr>
          <w:rFonts w:eastAsia="Calibri" w:cs="Times New Roman"/>
          <w:b/>
          <w:bCs/>
        </w:rPr>
      </w:pPr>
      <w:r w:rsidRPr="00457253">
        <w:rPr>
          <w:rFonts w:eastAsia="Calibri" w:cs="Times New Roman"/>
          <w:b/>
          <w:bCs/>
        </w:rPr>
        <w:t xml:space="preserve">по подготовке проекта правил </w:t>
      </w:r>
    </w:p>
    <w:p w:rsidR="00457253" w:rsidRPr="00457253" w:rsidRDefault="00457253" w:rsidP="00457253">
      <w:pPr>
        <w:rPr>
          <w:rFonts w:eastAsia="Calibri" w:cs="Times New Roman"/>
          <w:b/>
          <w:bCs/>
        </w:rPr>
      </w:pPr>
      <w:r w:rsidRPr="00457253">
        <w:rPr>
          <w:rFonts w:eastAsia="Calibri" w:cs="Times New Roman"/>
          <w:b/>
          <w:bCs/>
        </w:rPr>
        <w:t xml:space="preserve">землепользования и застройки </w:t>
      </w:r>
    </w:p>
    <w:p w:rsidR="00457253" w:rsidRPr="00457253" w:rsidRDefault="00457253" w:rsidP="00457253">
      <w:pPr>
        <w:rPr>
          <w:rFonts w:eastAsia="Calibri" w:cs="Times New Roman"/>
          <w:b/>
          <w:bCs/>
        </w:rPr>
      </w:pPr>
      <w:r w:rsidRPr="00457253">
        <w:rPr>
          <w:rFonts w:eastAsia="Calibri" w:cs="Times New Roman"/>
          <w:b/>
          <w:bCs/>
        </w:rPr>
        <w:t>муниципального образования</w:t>
      </w:r>
    </w:p>
    <w:p w:rsidR="00457253" w:rsidRPr="00457253" w:rsidRDefault="00457253" w:rsidP="00457253">
      <w:pPr>
        <w:rPr>
          <w:rFonts w:eastAsia="Calibri" w:cs="Times New Roman"/>
          <w:b/>
          <w:bCs/>
        </w:rPr>
      </w:pPr>
      <w:r w:rsidRPr="00457253">
        <w:rPr>
          <w:rFonts w:eastAsia="Calibri" w:cs="Times New Roman"/>
          <w:b/>
          <w:bCs/>
        </w:rPr>
        <w:t xml:space="preserve"> «Городской округ Кинешма»                                                             </w:t>
      </w:r>
      <w:r>
        <w:rPr>
          <w:rFonts w:eastAsia="Calibri" w:cs="Times New Roman"/>
          <w:b/>
          <w:bCs/>
        </w:rPr>
        <w:t xml:space="preserve">                                          </w:t>
      </w:r>
      <w:r w:rsidRPr="00457253">
        <w:rPr>
          <w:rFonts w:eastAsia="Calibri" w:cs="Times New Roman"/>
          <w:b/>
          <w:bCs/>
        </w:rPr>
        <w:t xml:space="preserve"> А.Д. Юрышев</w:t>
      </w:r>
      <w:r w:rsidRPr="00457253">
        <w:rPr>
          <w:rFonts w:eastAsia="Calibri" w:cs="Times New Roman"/>
          <w:b/>
        </w:rPr>
        <w:t xml:space="preserve"> </w:t>
      </w:r>
      <w:r w:rsidRPr="00457253">
        <w:rPr>
          <w:rFonts w:eastAsia="Calibri" w:cs="Times New Roman"/>
          <w:b/>
        </w:rPr>
        <w:br/>
      </w:r>
      <w:r w:rsidRPr="00457253">
        <w:rPr>
          <w:rFonts w:eastAsia="Calibri" w:cs="Times New Roman"/>
        </w:rPr>
        <w:t xml:space="preserve">                       (Ф.И.О., должность и подпись уполномоченного должностного лица)</w:t>
      </w:r>
    </w:p>
    <w:p w:rsidR="00457253" w:rsidRPr="00457253" w:rsidRDefault="00457253" w:rsidP="00457253">
      <w:pPr>
        <w:rPr>
          <w:rFonts w:ascii="Calibri" w:eastAsia="Calibri" w:hAnsi="Calibri" w:cs="Times New Roman"/>
        </w:rPr>
      </w:pPr>
    </w:p>
    <w:p w:rsidR="00457253" w:rsidRDefault="00457253" w:rsidP="0029657F">
      <w:pPr>
        <w:tabs>
          <w:tab w:val="left" w:pos="-1134"/>
        </w:tabs>
        <w:jc w:val="right"/>
        <w:rPr>
          <w:sz w:val="24"/>
          <w:szCs w:val="24"/>
        </w:rPr>
      </w:pPr>
    </w:p>
    <w:p w:rsidR="0029657F" w:rsidRDefault="0029657F" w:rsidP="0029657F">
      <w:pPr>
        <w:tabs>
          <w:tab w:val="left" w:pos="-1134"/>
        </w:tabs>
        <w:jc w:val="right"/>
        <w:rPr>
          <w:sz w:val="24"/>
          <w:szCs w:val="24"/>
        </w:rPr>
      </w:pPr>
    </w:p>
    <w:p w:rsidR="0029657F" w:rsidRDefault="0029657F"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4C44AA" w:rsidRDefault="004C44AA" w:rsidP="0029657F">
      <w:pPr>
        <w:tabs>
          <w:tab w:val="left" w:pos="-1134"/>
        </w:tabs>
        <w:jc w:val="right"/>
        <w:rPr>
          <w:sz w:val="24"/>
          <w:szCs w:val="24"/>
        </w:rPr>
      </w:pPr>
    </w:p>
    <w:p w:rsidR="004C44AA" w:rsidRDefault="004C44AA" w:rsidP="0029657F">
      <w:pPr>
        <w:tabs>
          <w:tab w:val="left" w:pos="-1134"/>
        </w:tabs>
        <w:jc w:val="right"/>
        <w:rPr>
          <w:sz w:val="24"/>
          <w:szCs w:val="24"/>
        </w:rPr>
      </w:pPr>
    </w:p>
    <w:p w:rsidR="004C44AA" w:rsidRDefault="004C44AA" w:rsidP="0029657F">
      <w:pPr>
        <w:tabs>
          <w:tab w:val="left" w:pos="-1134"/>
        </w:tabs>
        <w:jc w:val="right"/>
        <w:rPr>
          <w:sz w:val="24"/>
          <w:szCs w:val="24"/>
        </w:rPr>
      </w:pPr>
    </w:p>
    <w:p w:rsidR="00457253" w:rsidRDefault="00457253" w:rsidP="0029657F">
      <w:pPr>
        <w:tabs>
          <w:tab w:val="left" w:pos="-1134"/>
        </w:tabs>
        <w:jc w:val="right"/>
        <w:rPr>
          <w:sz w:val="24"/>
          <w:szCs w:val="24"/>
        </w:rPr>
      </w:pPr>
    </w:p>
    <w:p w:rsidR="00457253" w:rsidRDefault="00457253" w:rsidP="0029657F">
      <w:pPr>
        <w:tabs>
          <w:tab w:val="left" w:pos="-1134"/>
        </w:tabs>
        <w:jc w:val="right"/>
        <w:rPr>
          <w:sz w:val="24"/>
          <w:szCs w:val="24"/>
        </w:rPr>
      </w:pPr>
    </w:p>
    <w:p w:rsidR="00E700F0" w:rsidRPr="00E700F0" w:rsidRDefault="00E700F0" w:rsidP="00E700F0">
      <w:pPr>
        <w:jc w:val="center"/>
        <w:rPr>
          <w:b/>
          <w:color w:val="22272F"/>
          <w:shd w:val="clear" w:color="auto" w:fill="FFFFFF"/>
        </w:rPr>
      </w:pPr>
    </w:p>
    <w:p w:rsidR="00E700F0" w:rsidRPr="00E700F0" w:rsidRDefault="00E700F0" w:rsidP="00E700F0">
      <w:pPr>
        <w:jc w:val="center"/>
        <w:rPr>
          <w:b/>
          <w:shd w:val="clear" w:color="auto" w:fill="FFFFFF"/>
        </w:rPr>
      </w:pPr>
      <w:r w:rsidRPr="00E700F0">
        <w:rPr>
          <w:b/>
          <w:shd w:val="clear" w:color="auto" w:fill="FFFFFF"/>
        </w:rPr>
        <w:t>ИЗВЕЩЕНИЕ О ДЕМОНТАЖЕ МЕТАЛЛИЧЕСКИХ КОНСТРУКЦИЙ</w:t>
      </w:r>
    </w:p>
    <w:p w:rsidR="00E700F0" w:rsidRPr="00E700F0" w:rsidRDefault="00E700F0" w:rsidP="00E700F0">
      <w:pPr>
        <w:ind w:firstLine="709"/>
        <w:jc w:val="both"/>
        <w:rPr>
          <w:b/>
          <w:shd w:val="clear" w:color="auto" w:fill="FFFFFF"/>
        </w:rPr>
      </w:pPr>
      <w:proofErr w:type="gramStart"/>
      <w:r w:rsidRPr="00E700F0">
        <w:rPr>
          <w:shd w:val="clear" w:color="auto" w:fill="FFFFFF"/>
        </w:rPr>
        <w:t xml:space="preserve">В соответствии с п.495 Правил благоустройства территории городского округа Кинешма, утвержденных Решением городской Думы городского округа Кинешма №68/674 от 25.06.2014г., Администрация городского округа Кинешма уведомляет владельца металлических конструкций (сетка, зонт, столы с лотками), установленных у д.21а по ул. 50-летия Комсомола в г. Кинешма Ивановской области, о необходимости убрать указанные выше металлические конструкции </w:t>
      </w:r>
      <w:r w:rsidRPr="00E700F0">
        <w:rPr>
          <w:b/>
          <w:shd w:val="clear" w:color="auto" w:fill="FFFFFF"/>
        </w:rPr>
        <w:t>в срок до 26.01.2020г</w:t>
      </w:r>
      <w:proofErr w:type="gramEnd"/>
      <w:r w:rsidRPr="00E700F0">
        <w:rPr>
          <w:b/>
          <w:shd w:val="clear" w:color="auto" w:fill="FFFFFF"/>
        </w:rPr>
        <w:t>.</w:t>
      </w:r>
    </w:p>
    <w:p w:rsidR="00E700F0" w:rsidRPr="00E700F0" w:rsidRDefault="00E700F0" w:rsidP="00E700F0">
      <w:pPr>
        <w:ind w:firstLine="709"/>
        <w:jc w:val="both"/>
      </w:pPr>
      <w:r w:rsidRPr="00E700F0">
        <w:rPr>
          <w:shd w:val="clear" w:color="auto" w:fill="FFFFFF"/>
        </w:rPr>
        <w:t>В противном случае администрацией городского округа Кинешма будут приняты меры по принудительному демонтажу данных конструкций.</w:t>
      </w:r>
    </w:p>
    <w:p w:rsidR="00E700F0" w:rsidRDefault="00E700F0" w:rsidP="00E700F0"/>
    <w:p w:rsidR="00E700F0" w:rsidRDefault="00E700F0" w:rsidP="00E700F0">
      <w:r>
        <w:rPr>
          <w:noProof/>
        </w:rPr>
        <w:drawing>
          <wp:inline distT="0" distB="0" distL="0" distR="0" wp14:anchorId="4357490B" wp14:editId="069A1506">
            <wp:extent cx="3467100" cy="3467100"/>
            <wp:effectExtent l="0" t="0" r="0" b="0"/>
            <wp:docPr id="7" name="Рисунок 7" descr="C:\Documents and Settings\ebulatova\Рабочий стол\схе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ebulatova\Рабочий стол\схема.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69501" cy="3469501"/>
                    </a:xfrm>
                    <a:prstGeom prst="rect">
                      <a:avLst/>
                    </a:prstGeom>
                    <a:noFill/>
                    <a:ln>
                      <a:noFill/>
                    </a:ln>
                  </pic:spPr>
                </pic:pic>
              </a:graphicData>
            </a:graphic>
          </wp:inline>
        </w:drawing>
      </w:r>
      <w:r>
        <w:rPr>
          <w:noProof/>
        </w:rPr>
        <w:drawing>
          <wp:inline distT="0" distB="0" distL="0" distR="0" wp14:anchorId="17BC2F95" wp14:editId="297A131D">
            <wp:extent cx="2809875" cy="3748340"/>
            <wp:effectExtent l="0" t="0" r="0" b="5080"/>
            <wp:docPr id="8" name="Рисунок 8" descr="C:\Documents and Settings\ebulatova\Рабочий стол\50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ebulatova\Рабочий стол\50л.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7706" cy="3758787"/>
                    </a:xfrm>
                    <a:prstGeom prst="rect">
                      <a:avLst/>
                    </a:prstGeom>
                    <a:noFill/>
                    <a:ln>
                      <a:noFill/>
                    </a:ln>
                  </pic:spPr>
                </pic:pic>
              </a:graphicData>
            </a:graphic>
          </wp:inline>
        </w:drawing>
      </w:r>
    </w:p>
    <w:p w:rsidR="00E700F0" w:rsidRPr="00E700F0" w:rsidRDefault="00E700F0" w:rsidP="00E700F0">
      <w:r>
        <w:rPr>
          <w:noProof/>
        </w:rPr>
        <w:drawing>
          <wp:inline distT="0" distB="0" distL="0" distR="0" wp14:anchorId="675A0792" wp14:editId="03E15A6A">
            <wp:extent cx="3171825" cy="4231175"/>
            <wp:effectExtent l="0" t="0" r="0" b="0"/>
            <wp:docPr id="9" name="Рисунок 9" descr="C:\Documents and Settings\ebulatova\Рабочий стол\50-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ebulatova\Рабочий стол\50-л.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71825" cy="4231175"/>
                    </a:xfrm>
                    <a:prstGeom prst="rect">
                      <a:avLst/>
                    </a:prstGeom>
                    <a:noFill/>
                    <a:ln>
                      <a:noFill/>
                    </a:ln>
                  </pic:spPr>
                </pic:pic>
              </a:graphicData>
            </a:graphic>
          </wp:inline>
        </w:drawing>
      </w:r>
      <w:r>
        <w:rPr>
          <w:noProof/>
        </w:rPr>
        <w:drawing>
          <wp:inline distT="0" distB="0" distL="0" distR="0" wp14:anchorId="775636F9" wp14:editId="4187DD93">
            <wp:extent cx="3177411" cy="4238625"/>
            <wp:effectExtent l="0" t="0" r="4445" b="0"/>
            <wp:docPr id="10" name="Рисунок 10" descr="C:\Documents and Settings\ebulatova\Рабочий стол\50-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ebulatova\Рабочий стол\50-л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81154" cy="4243618"/>
                    </a:xfrm>
                    <a:prstGeom prst="rect">
                      <a:avLst/>
                    </a:prstGeom>
                    <a:noFill/>
                    <a:ln>
                      <a:noFill/>
                    </a:ln>
                  </pic:spPr>
                </pic:pic>
              </a:graphicData>
            </a:graphic>
          </wp:inline>
        </w:drawing>
      </w:r>
    </w:p>
    <w:p w:rsidR="00E700F0" w:rsidRDefault="00E700F0" w:rsidP="000E6071">
      <w:pPr>
        <w:spacing w:after="60"/>
        <w:ind w:firstLine="720"/>
        <w:jc w:val="center"/>
        <w:rPr>
          <w:rFonts w:cs="Times New Roman"/>
          <w:b/>
          <w:sz w:val="28"/>
          <w:szCs w:val="28"/>
        </w:rPr>
      </w:pPr>
    </w:p>
    <w:p w:rsidR="000E6071" w:rsidRDefault="000E6071" w:rsidP="000E6071">
      <w:pPr>
        <w:spacing w:after="60"/>
        <w:ind w:firstLine="720"/>
        <w:jc w:val="center"/>
        <w:rPr>
          <w:rFonts w:cs="Times New Roman"/>
          <w:b/>
          <w:sz w:val="28"/>
          <w:szCs w:val="28"/>
        </w:rPr>
      </w:pPr>
      <w:r>
        <w:rPr>
          <w:rFonts w:cs="Times New Roman"/>
          <w:b/>
          <w:sz w:val="28"/>
          <w:szCs w:val="28"/>
        </w:rPr>
        <w:t>С</w:t>
      </w:r>
      <w:r w:rsidRPr="00193AA5">
        <w:rPr>
          <w:rFonts w:cs="Times New Roman"/>
          <w:b/>
          <w:sz w:val="28"/>
          <w:szCs w:val="28"/>
        </w:rPr>
        <w:t>ОДЕРЖАНИЕ</w:t>
      </w:r>
    </w:p>
    <w:tbl>
      <w:tblPr>
        <w:tblW w:w="10645" w:type="dxa"/>
        <w:jc w:val="center"/>
        <w:tblInd w:w="-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5"/>
        <w:gridCol w:w="1210"/>
      </w:tblGrid>
      <w:tr w:rsidR="000E6071" w:rsidRPr="005B74BB" w:rsidTr="004C44AA">
        <w:trPr>
          <w:trHeight w:val="244"/>
          <w:jc w:val="center"/>
        </w:trPr>
        <w:tc>
          <w:tcPr>
            <w:tcW w:w="9435" w:type="dxa"/>
            <w:vAlign w:val="center"/>
          </w:tcPr>
          <w:p w:rsidR="000E6071" w:rsidRPr="007A4319" w:rsidRDefault="000E6071" w:rsidP="00457253">
            <w:pPr>
              <w:pStyle w:val="a5"/>
              <w:ind w:right="-1"/>
              <w:jc w:val="center"/>
              <w:rPr>
                <w:rFonts w:ascii="Times New Roman" w:hAnsi="Times New Roman"/>
                <w:b/>
                <w:sz w:val="28"/>
                <w:szCs w:val="28"/>
              </w:rPr>
            </w:pPr>
            <w:r w:rsidRPr="007A4319">
              <w:rPr>
                <w:rFonts w:ascii="Times New Roman" w:hAnsi="Times New Roman"/>
                <w:b/>
                <w:sz w:val="28"/>
                <w:szCs w:val="28"/>
              </w:rPr>
              <w:t>Заголовок</w:t>
            </w:r>
          </w:p>
        </w:tc>
        <w:tc>
          <w:tcPr>
            <w:tcW w:w="1210" w:type="dxa"/>
            <w:vAlign w:val="center"/>
          </w:tcPr>
          <w:p w:rsidR="000E6071" w:rsidRPr="007A4319" w:rsidRDefault="000E6071" w:rsidP="00457253">
            <w:pPr>
              <w:pStyle w:val="a5"/>
              <w:ind w:right="-1"/>
              <w:jc w:val="center"/>
              <w:rPr>
                <w:rFonts w:ascii="Times New Roman" w:hAnsi="Times New Roman"/>
                <w:b/>
                <w:sz w:val="28"/>
                <w:szCs w:val="28"/>
              </w:rPr>
            </w:pPr>
            <w:r w:rsidRPr="007A4319">
              <w:rPr>
                <w:rFonts w:ascii="Times New Roman" w:hAnsi="Times New Roman"/>
                <w:b/>
                <w:sz w:val="28"/>
                <w:szCs w:val="28"/>
              </w:rPr>
              <w:t>Стр.</w:t>
            </w:r>
          </w:p>
        </w:tc>
      </w:tr>
      <w:tr w:rsidR="00457253" w:rsidRPr="005B74BB" w:rsidTr="00457253">
        <w:trPr>
          <w:trHeight w:val="244"/>
          <w:jc w:val="center"/>
        </w:trPr>
        <w:tc>
          <w:tcPr>
            <w:tcW w:w="10645" w:type="dxa"/>
            <w:gridSpan w:val="2"/>
            <w:vAlign w:val="center"/>
          </w:tcPr>
          <w:p w:rsidR="00457253" w:rsidRPr="007A4319" w:rsidRDefault="00457253" w:rsidP="00457253">
            <w:pPr>
              <w:pStyle w:val="a5"/>
              <w:ind w:right="-1"/>
              <w:jc w:val="center"/>
              <w:rPr>
                <w:rFonts w:ascii="Times New Roman" w:hAnsi="Times New Roman"/>
                <w:b/>
                <w:sz w:val="28"/>
                <w:szCs w:val="28"/>
              </w:rPr>
            </w:pPr>
            <w:r w:rsidRPr="003E12B8">
              <w:rPr>
                <w:rFonts w:ascii="Times New Roman" w:hAnsi="Times New Roman"/>
                <w:b/>
                <w:bCs/>
                <w:sz w:val="24"/>
                <w:szCs w:val="24"/>
              </w:rPr>
              <w:t>ПОСТАНОВЛЕНИ</w:t>
            </w:r>
            <w:r>
              <w:rPr>
                <w:rFonts w:ascii="Times New Roman" w:hAnsi="Times New Roman"/>
                <w:b/>
                <w:bCs/>
                <w:sz w:val="24"/>
                <w:szCs w:val="24"/>
              </w:rPr>
              <w:t xml:space="preserve">Е ГЛАВЫ </w:t>
            </w:r>
            <w:r w:rsidRPr="003E12B8">
              <w:rPr>
                <w:rFonts w:ascii="Times New Roman" w:hAnsi="Times New Roman"/>
                <w:b/>
                <w:bCs/>
                <w:sz w:val="24"/>
                <w:szCs w:val="24"/>
              </w:rPr>
              <w:t>Г</w:t>
            </w:r>
            <w:r>
              <w:rPr>
                <w:rFonts w:ascii="Times New Roman" w:hAnsi="Times New Roman"/>
                <w:b/>
                <w:bCs/>
                <w:sz w:val="24"/>
                <w:szCs w:val="24"/>
              </w:rPr>
              <w:t>ОРОДСКОГО ОКРУГА</w:t>
            </w:r>
            <w:r w:rsidRPr="003E12B8">
              <w:rPr>
                <w:rFonts w:ascii="Times New Roman" w:hAnsi="Times New Roman"/>
                <w:b/>
                <w:bCs/>
                <w:sz w:val="24"/>
                <w:szCs w:val="24"/>
              </w:rPr>
              <w:t xml:space="preserve"> КИНЕШМА</w:t>
            </w:r>
          </w:p>
        </w:tc>
      </w:tr>
      <w:tr w:rsidR="00457253" w:rsidRPr="005B74BB" w:rsidTr="004C44AA">
        <w:trPr>
          <w:trHeight w:val="244"/>
          <w:jc w:val="center"/>
        </w:trPr>
        <w:tc>
          <w:tcPr>
            <w:tcW w:w="9435" w:type="dxa"/>
            <w:vAlign w:val="center"/>
          </w:tcPr>
          <w:p w:rsidR="00CB0439" w:rsidRPr="00CB0439" w:rsidRDefault="00CB0439" w:rsidP="00CB0439">
            <w:pPr>
              <w:jc w:val="both"/>
              <w:rPr>
                <w:rFonts w:eastAsia="Times New Roman" w:cs="Times New Roman"/>
                <w:b/>
                <w:lang w:eastAsia="ru-RU"/>
              </w:rPr>
            </w:pPr>
            <w:r w:rsidRPr="00CB0439">
              <w:rPr>
                <w:rFonts w:eastAsia="Times New Roman" w:cs="Times New Roman"/>
                <w:b/>
                <w:lang w:eastAsia="ru-RU"/>
              </w:rPr>
              <w:t xml:space="preserve">от </w:t>
            </w:r>
            <w:r w:rsidRPr="00CB0439">
              <w:rPr>
                <w:rFonts w:eastAsia="Times New Roman" w:cs="Times New Roman"/>
                <w:b/>
                <w:u w:val="single"/>
                <w:lang w:eastAsia="ru-RU"/>
              </w:rPr>
              <w:t>18.01.2021</w:t>
            </w:r>
            <w:r w:rsidRPr="00CB0439">
              <w:rPr>
                <w:rFonts w:eastAsia="Times New Roman" w:cs="Times New Roman"/>
                <w:b/>
                <w:lang w:eastAsia="ru-RU"/>
              </w:rPr>
              <w:t xml:space="preserve"> № </w:t>
            </w:r>
            <w:r w:rsidRPr="00CB0439">
              <w:rPr>
                <w:rFonts w:eastAsia="Times New Roman" w:cs="Times New Roman"/>
                <w:b/>
                <w:u w:val="single"/>
                <w:lang w:eastAsia="ru-RU"/>
              </w:rPr>
              <w:t>1-пг</w:t>
            </w:r>
          </w:p>
          <w:p w:rsidR="00457253" w:rsidRPr="00CB0439" w:rsidRDefault="00CB0439" w:rsidP="00CB0439">
            <w:pPr>
              <w:jc w:val="both"/>
              <w:rPr>
                <w:rFonts w:eastAsia="Times New Roman" w:cs="Times New Roman"/>
                <w:sz w:val="24"/>
                <w:szCs w:val="24"/>
                <w:lang w:eastAsia="ru-RU"/>
              </w:rPr>
            </w:pPr>
            <w:r w:rsidRPr="00CB0439">
              <w:rPr>
                <w:rFonts w:eastAsia="Times New Roman" w:cs="Times New Roman"/>
                <w:lang w:eastAsia="ru-RU"/>
              </w:rPr>
              <w:t>О проведении общественных обсуждений</w:t>
            </w:r>
            <w:r w:rsidRPr="00CB0439">
              <w:rPr>
                <w:rFonts w:eastAsia="Times New Roman" w:cs="Times New Roman"/>
                <w:sz w:val="24"/>
                <w:szCs w:val="24"/>
                <w:lang w:eastAsia="ru-RU"/>
              </w:rPr>
              <w:t xml:space="preserve"> </w:t>
            </w:r>
          </w:p>
        </w:tc>
        <w:tc>
          <w:tcPr>
            <w:tcW w:w="1210" w:type="dxa"/>
            <w:vAlign w:val="center"/>
          </w:tcPr>
          <w:p w:rsidR="00457253" w:rsidRPr="00CB0439" w:rsidRDefault="00CB0439" w:rsidP="00457253">
            <w:pPr>
              <w:pStyle w:val="a5"/>
              <w:ind w:right="-1"/>
              <w:jc w:val="center"/>
              <w:rPr>
                <w:rFonts w:ascii="Times New Roman" w:hAnsi="Times New Roman"/>
              </w:rPr>
            </w:pPr>
            <w:r w:rsidRPr="00CB0439">
              <w:rPr>
                <w:rFonts w:ascii="Times New Roman" w:hAnsi="Times New Roman"/>
              </w:rPr>
              <w:t>1-2</w:t>
            </w:r>
          </w:p>
        </w:tc>
      </w:tr>
      <w:tr w:rsidR="00457253" w:rsidRPr="005B74BB" w:rsidTr="004C44AA">
        <w:trPr>
          <w:trHeight w:val="244"/>
          <w:jc w:val="center"/>
        </w:trPr>
        <w:tc>
          <w:tcPr>
            <w:tcW w:w="9435" w:type="dxa"/>
            <w:vAlign w:val="center"/>
          </w:tcPr>
          <w:p w:rsidR="00CB0439" w:rsidRPr="00CB0439" w:rsidRDefault="00CB0439" w:rsidP="00CB0439">
            <w:pPr>
              <w:rPr>
                <w:rFonts w:eastAsia="Times New Roman" w:cs="Times New Roman"/>
                <w:b/>
                <w:u w:val="single"/>
                <w:lang w:eastAsia="ru-RU"/>
              </w:rPr>
            </w:pPr>
            <w:r w:rsidRPr="00CB0439">
              <w:rPr>
                <w:rFonts w:eastAsia="Times New Roman" w:cs="Times New Roman"/>
                <w:b/>
                <w:lang w:eastAsia="ru-RU"/>
              </w:rPr>
              <w:t xml:space="preserve">от </w:t>
            </w:r>
            <w:r w:rsidRPr="00CB0439">
              <w:rPr>
                <w:rFonts w:eastAsia="Times New Roman" w:cs="Times New Roman"/>
                <w:b/>
                <w:u w:val="single"/>
                <w:lang w:eastAsia="ru-RU"/>
              </w:rPr>
              <w:t xml:space="preserve">18.01.2021 </w:t>
            </w:r>
            <w:r w:rsidRPr="00CB0439">
              <w:rPr>
                <w:rFonts w:eastAsia="Times New Roman" w:cs="Times New Roman"/>
                <w:b/>
                <w:lang w:eastAsia="ru-RU"/>
              </w:rPr>
              <w:t xml:space="preserve">№ </w:t>
            </w:r>
            <w:r w:rsidRPr="00CB0439">
              <w:rPr>
                <w:rFonts w:eastAsia="Times New Roman" w:cs="Times New Roman"/>
                <w:b/>
                <w:u w:val="single"/>
                <w:lang w:eastAsia="ru-RU"/>
              </w:rPr>
              <w:t>2-пг</w:t>
            </w:r>
          </w:p>
          <w:p w:rsidR="00457253" w:rsidRPr="00CB0439" w:rsidRDefault="00CB0439" w:rsidP="00CB0439">
            <w:pPr>
              <w:suppressAutoHyphens/>
              <w:rPr>
                <w:rFonts w:eastAsia="Times New Roman" w:cs="Times New Roman"/>
                <w:b/>
                <w:sz w:val="24"/>
                <w:lang w:eastAsia="ru-RU"/>
              </w:rPr>
            </w:pPr>
            <w:r w:rsidRPr="00CB0439">
              <w:rPr>
                <w:rFonts w:eastAsia="Times New Roman" w:cs="Times New Roman"/>
                <w:lang w:eastAsia="ru-RU"/>
              </w:rPr>
              <w:t xml:space="preserve">Об утверждении проекта планировки и межевания территории </w:t>
            </w:r>
          </w:p>
        </w:tc>
        <w:tc>
          <w:tcPr>
            <w:tcW w:w="1210" w:type="dxa"/>
            <w:vAlign w:val="center"/>
          </w:tcPr>
          <w:p w:rsidR="00457253" w:rsidRPr="00CB0439" w:rsidRDefault="00CB0439" w:rsidP="00457253">
            <w:pPr>
              <w:pStyle w:val="a5"/>
              <w:ind w:right="-1"/>
              <w:jc w:val="center"/>
              <w:rPr>
                <w:rFonts w:ascii="Times New Roman" w:hAnsi="Times New Roman"/>
              </w:rPr>
            </w:pPr>
            <w:r w:rsidRPr="00CB0439">
              <w:rPr>
                <w:rFonts w:ascii="Times New Roman" w:hAnsi="Times New Roman"/>
              </w:rPr>
              <w:t>3</w:t>
            </w:r>
          </w:p>
        </w:tc>
      </w:tr>
      <w:tr w:rsidR="003E12B8" w:rsidRPr="005B74BB" w:rsidTr="00457253">
        <w:trPr>
          <w:trHeight w:val="249"/>
          <w:jc w:val="center"/>
        </w:trPr>
        <w:tc>
          <w:tcPr>
            <w:tcW w:w="10645" w:type="dxa"/>
            <w:gridSpan w:val="2"/>
            <w:vAlign w:val="center"/>
          </w:tcPr>
          <w:p w:rsidR="003E12B8" w:rsidRPr="003E12B8" w:rsidRDefault="003E12B8" w:rsidP="00457253">
            <w:pPr>
              <w:pStyle w:val="a5"/>
              <w:ind w:right="-1"/>
              <w:jc w:val="center"/>
              <w:rPr>
                <w:rFonts w:ascii="Times New Roman" w:hAnsi="Times New Roman"/>
                <w:sz w:val="24"/>
                <w:szCs w:val="24"/>
              </w:rPr>
            </w:pPr>
            <w:r w:rsidRPr="003E12B8">
              <w:rPr>
                <w:rFonts w:ascii="Times New Roman" w:hAnsi="Times New Roman"/>
                <w:b/>
                <w:bCs/>
                <w:sz w:val="24"/>
                <w:szCs w:val="24"/>
              </w:rPr>
              <w:t>ПОСТАНОВЛЕНИ</w:t>
            </w:r>
            <w:r w:rsidR="00457253">
              <w:rPr>
                <w:rFonts w:ascii="Times New Roman" w:hAnsi="Times New Roman"/>
                <w:b/>
                <w:bCs/>
                <w:sz w:val="24"/>
                <w:szCs w:val="24"/>
              </w:rPr>
              <w:t xml:space="preserve">Е </w:t>
            </w:r>
            <w:r w:rsidRPr="003E12B8">
              <w:rPr>
                <w:rFonts w:ascii="Times New Roman" w:hAnsi="Times New Roman"/>
                <w:b/>
                <w:bCs/>
                <w:sz w:val="24"/>
                <w:szCs w:val="24"/>
              </w:rPr>
              <w:t>АДМИНИСТРАЦИИ Г</w:t>
            </w:r>
            <w:r w:rsidR="00457253">
              <w:rPr>
                <w:rFonts w:ascii="Times New Roman" w:hAnsi="Times New Roman"/>
                <w:b/>
                <w:bCs/>
                <w:sz w:val="24"/>
                <w:szCs w:val="24"/>
              </w:rPr>
              <w:t>ОРОДСКОГО ОКРУГА</w:t>
            </w:r>
            <w:r w:rsidRPr="003E12B8">
              <w:rPr>
                <w:rFonts w:ascii="Times New Roman" w:hAnsi="Times New Roman"/>
                <w:b/>
                <w:bCs/>
                <w:sz w:val="24"/>
                <w:szCs w:val="24"/>
              </w:rPr>
              <w:t xml:space="preserve"> КИНЕШМА</w:t>
            </w:r>
          </w:p>
        </w:tc>
      </w:tr>
      <w:tr w:rsidR="008861E3" w:rsidRPr="005B74BB" w:rsidTr="004C44AA">
        <w:trPr>
          <w:trHeight w:val="249"/>
          <w:jc w:val="center"/>
        </w:trPr>
        <w:tc>
          <w:tcPr>
            <w:tcW w:w="9435" w:type="dxa"/>
            <w:vAlign w:val="center"/>
          </w:tcPr>
          <w:p w:rsidR="00CB0439" w:rsidRPr="00CB0439" w:rsidRDefault="00CB0439" w:rsidP="00CB0439">
            <w:pPr>
              <w:rPr>
                <w:b/>
                <w:u w:val="single"/>
              </w:rPr>
            </w:pPr>
            <w:r w:rsidRPr="00CB0439">
              <w:rPr>
                <w:b/>
              </w:rPr>
              <w:t xml:space="preserve">от </w:t>
            </w:r>
            <w:r w:rsidRPr="00CB0439">
              <w:rPr>
                <w:b/>
                <w:u w:val="single"/>
              </w:rPr>
              <w:t xml:space="preserve">18.01.2021  </w:t>
            </w:r>
            <w:r w:rsidRPr="00CB0439">
              <w:rPr>
                <w:b/>
              </w:rPr>
              <w:t>№</w:t>
            </w:r>
            <w:r w:rsidRPr="00CB0439">
              <w:rPr>
                <w:b/>
                <w:u w:val="single"/>
              </w:rPr>
              <w:t xml:space="preserve">  22-п</w:t>
            </w:r>
          </w:p>
          <w:p w:rsidR="008861E3" w:rsidRPr="00CB0439" w:rsidRDefault="00CB0439" w:rsidP="008861E3">
            <w:pPr>
              <w:rPr>
                <w:sz w:val="28"/>
                <w:szCs w:val="28"/>
              </w:rPr>
            </w:pPr>
            <w:r w:rsidRPr="00CB0439">
              <w:t>О внесении изменений в постановление администрации городского округа Кинешма от 23.11.2015 № 2650п «Об утверждении плана мероприятий («дорожной карты») по повышению значений показателей доступности для инвалидов объектов и услуг в муниципальном образовании «Городской округ Кинешма»</w:t>
            </w:r>
          </w:p>
        </w:tc>
        <w:tc>
          <w:tcPr>
            <w:tcW w:w="1210" w:type="dxa"/>
            <w:vAlign w:val="center"/>
          </w:tcPr>
          <w:p w:rsidR="008861E3" w:rsidRDefault="009049DF" w:rsidP="00457253">
            <w:pPr>
              <w:pStyle w:val="a5"/>
              <w:ind w:right="-1"/>
              <w:jc w:val="center"/>
              <w:rPr>
                <w:rFonts w:ascii="Times New Roman" w:hAnsi="Times New Roman"/>
                <w:sz w:val="24"/>
                <w:szCs w:val="24"/>
              </w:rPr>
            </w:pPr>
            <w:r>
              <w:rPr>
                <w:rFonts w:ascii="Times New Roman" w:hAnsi="Times New Roman"/>
                <w:sz w:val="24"/>
                <w:szCs w:val="24"/>
              </w:rPr>
              <w:t>4-6</w:t>
            </w:r>
          </w:p>
        </w:tc>
      </w:tr>
      <w:tr w:rsidR="004C44AA" w:rsidRPr="005B74BB" w:rsidTr="004C44AA">
        <w:trPr>
          <w:trHeight w:val="249"/>
          <w:jc w:val="center"/>
        </w:trPr>
        <w:tc>
          <w:tcPr>
            <w:tcW w:w="9435" w:type="dxa"/>
            <w:vAlign w:val="center"/>
          </w:tcPr>
          <w:p w:rsidR="004C44AA" w:rsidRPr="004C44AA" w:rsidRDefault="004C44AA" w:rsidP="004C44AA">
            <w:pPr>
              <w:rPr>
                <w:b/>
                <w:u w:val="single"/>
              </w:rPr>
            </w:pPr>
            <w:r w:rsidRPr="004C44AA">
              <w:rPr>
                <w:b/>
                <w:u w:val="single"/>
              </w:rPr>
              <w:t>от _18.01.2021_ № _24-п_</w:t>
            </w:r>
          </w:p>
          <w:p w:rsidR="004C44AA" w:rsidRPr="004C44AA" w:rsidRDefault="004C44AA" w:rsidP="00CB0439">
            <w:r w:rsidRPr="004C44AA">
              <w:t>О внесении изменений в постановление администрац</w:t>
            </w:r>
            <w:r>
              <w:t xml:space="preserve">ии городского округа Кинешма от  </w:t>
            </w:r>
            <w:r w:rsidRPr="004C44AA">
              <w:t>23.09.2015 № 2203п «Об утверждении Стратегии социально – экономического  развития городского округа Кинешма до 2020 года»</w:t>
            </w:r>
          </w:p>
        </w:tc>
        <w:tc>
          <w:tcPr>
            <w:tcW w:w="1210" w:type="dxa"/>
            <w:vAlign w:val="center"/>
          </w:tcPr>
          <w:p w:rsidR="004C44AA" w:rsidRDefault="004C44AA" w:rsidP="00457253">
            <w:pPr>
              <w:pStyle w:val="a5"/>
              <w:ind w:right="-1"/>
              <w:jc w:val="center"/>
              <w:rPr>
                <w:rFonts w:ascii="Times New Roman" w:hAnsi="Times New Roman"/>
                <w:sz w:val="24"/>
                <w:szCs w:val="24"/>
              </w:rPr>
            </w:pPr>
            <w:r>
              <w:rPr>
                <w:rFonts w:ascii="Times New Roman" w:hAnsi="Times New Roman"/>
                <w:sz w:val="24"/>
                <w:szCs w:val="24"/>
              </w:rPr>
              <w:t>7-119</w:t>
            </w:r>
          </w:p>
        </w:tc>
      </w:tr>
      <w:tr w:rsidR="000E6071" w:rsidRPr="005B74BB" w:rsidTr="00457253">
        <w:trPr>
          <w:trHeight w:val="244"/>
          <w:jc w:val="center"/>
        </w:trPr>
        <w:tc>
          <w:tcPr>
            <w:tcW w:w="10645" w:type="dxa"/>
            <w:gridSpan w:val="2"/>
            <w:vAlign w:val="center"/>
          </w:tcPr>
          <w:p w:rsidR="000E6071" w:rsidRPr="00DF45F8" w:rsidRDefault="000E6071" w:rsidP="00457253">
            <w:pPr>
              <w:pStyle w:val="a5"/>
              <w:ind w:right="-1"/>
              <w:jc w:val="center"/>
              <w:rPr>
                <w:rFonts w:ascii="Times New Roman" w:hAnsi="Times New Roman"/>
                <w:b/>
                <w:sz w:val="24"/>
                <w:szCs w:val="24"/>
              </w:rPr>
            </w:pPr>
            <w:r w:rsidRPr="00DF45F8">
              <w:rPr>
                <w:rFonts w:ascii="Times New Roman" w:hAnsi="Times New Roman"/>
                <w:b/>
                <w:bCs/>
                <w:sz w:val="24"/>
                <w:szCs w:val="24"/>
              </w:rPr>
              <w:t>ИНАЯ ОФИЦИАЛЬНАЯ ИНФОРМАЦИЯ</w:t>
            </w:r>
          </w:p>
        </w:tc>
      </w:tr>
      <w:tr w:rsidR="000E6071" w:rsidRPr="005B74BB" w:rsidTr="004C44AA">
        <w:trPr>
          <w:trHeight w:val="244"/>
          <w:jc w:val="center"/>
        </w:trPr>
        <w:tc>
          <w:tcPr>
            <w:tcW w:w="9435" w:type="dxa"/>
            <w:vAlign w:val="center"/>
          </w:tcPr>
          <w:p w:rsidR="000E6071" w:rsidRPr="00457253" w:rsidRDefault="00457253" w:rsidP="00457253">
            <w:pPr>
              <w:rPr>
                <w:szCs w:val="28"/>
              </w:rPr>
            </w:pPr>
            <w:r w:rsidRPr="00457253">
              <w:rPr>
                <w:szCs w:val="28"/>
              </w:rPr>
              <w:t>Заключение о результатах общественных обсуждений №1</w:t>
            </w:r>
          </w:p>
        </w:tc>
        <w:tc>
          <w:tcPr>
            <w:tcW w:w="1210" w:type="dxa"/>
            <w:vAlign w:val="center"/>
          </w:tcPr>
          <w:p w:rsidR="000E6071" w:rsidRPr="00DF45F8" w:rsidRDefault="004C44AA" w:rsidP="00E700F0">
            <w:pPr>
              <w:pStyle w:val="a5"/>
              <w:ind w:right="-1"/>
              <w:jc w:val="center"/>
              <w:rPr>
                <w:rFonts w:ascii="Times New Roman" w:hAnsi="Times New Roman"/>
                <w:sz w:val="24"/>
                <w:szCs w:val="24"/>
              </w:rPr>
            </w:pPr>
            <w:r>
              <w:rPr>
                <w:rFonts w:ascii="Times New Roman" w:hAnsi="Times New Roman"/>
                <w:sz w:val="24"/>
                <w:szCs w:val="24"/>
              </w:rPr>
              <w:t>120-12</w:t>
            </w:r>
            <w:r w:rsidR="00E700F0">
              <w:rPr>
                <w:rFonts w:ascii="Times New Roman" w:hAnsi="Times New Roman"/>
                <w:sz w:val="24"/>
                <w:szCs w:val="24"/>
              </w:rPr>
              <w:t>2</w:t>
            </w:r>
          </w:p>
        </w:tc>
      </w:tr>
    </w:tbl>
    <w:p w:rsidR="000E6071" w:rsidRDefault="000E6071" w:rsidP="000E6071">
      <w:pPr>
        <w:ind w:right="-1"/>
        <w:rPr>
          <w:rFonts w:cs="Times New Roman"/>
          <w:sz w:val="24"/>
          <w:szCs w:val="24"/>
        </w:rPr>
      </w:pPr>
    </w:p>
    <w:p w:rsidR="000E6071" w:rsidRDefault="000E6071"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8861E3" w:rsidRDefault="008861E3"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4C44AA" w:rsidRDefault="004C44AA" w:rsidP="000E6071">
      <w:pPr>
        <w:ind w:right="-1"/>
        <w:rPr>
          <w:rFonts w:cs="Times New Roman"/>
          <w:sz w:val="24"/>
          <w:szCs w:val="24"/>
        </w:rPr>
      </w:pPr>
    </w:p>
    <w:p w:rsidR="008861E3" w:rsidRDefault="008861E3" w:rsidP="000E6071">
      <w:pPr>
        <w:ind w:right="-1"/>
        <w:rPr>
          <w:rFonts w:cs="Times New Roman"/>
          <w:sz w:val="24"/>
          <w:szCs w:val="24"/>
        </w:rPr>
      </w:pPr>
    </w:p>
    <w:tbl>
      <w:tblPr>
        <w:tblpPr w:leftFromText="180" w:rightFromText="180" w:vertAnchor="text" w:horzAnchor="margin" w:tblpXSpec="center" w:tblpY="147"/>
        <w:tblW w:w="988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317"/>
        <w:gridCol w:w="3340"/>
        <w:gridCol w:w="3232"/>
      </w:tblGrid>
      <w:tr w:rsidR="003E12B8" w:rsidTr="003E12B8">
        <w:trPr>
          <w:trHeight w:val="764"/>
        </w:trPr>
        <w:tc>
          <w:tcPr>
            <w:tcW w:w="3317" w:type="dxa"/>
            <w:tcBorders>
              <w:top w:val="single" w:sz="12" w:space="0" w:color="auto"/>
              <w:left w:val="single" w:sz="12" w:space="0" w:color="auto"/>
              <w:bottom w:val="single" w:sz="12" w:space="0" w:color="auto"/>
              <w:right w:val="single" w:sz="12" w:space="0" w:color="auto"/>
            </w:tcBorders>
            <w:vAlign w:val="center"/>
            <w:hideMark/>
          </w:tcPr>
          <w:p w:rsidR="003E12B8" w:rsidRDefault="003E12B8">
            <w:pPr>
              <w:pStyle w:val="a5"/>
              <w:ind w:right="-1"/>
              <w:jc w:val="center"/>
              <w:rPr>
                <w:rFonts w:ascii="Times New Roman" w:hAnsi="Times New Roman"/>
                <w:b/>
                <w:bCs/>
                <w:sz w:val="16"/>
                <w:szCs w:val="16"/>
              </w:rPr>
            </w:pPr>
            <w:r>
              <w:rPr>
                <w:rFonts w:ascii="Times New Roman" w:hAnsi="Times New Roman"/>
                <w:b/>
                <w:bCs/>
                <w:sz w:val="16"/>
                <w:szCs w:val="16"/>
              </w:rPr>
              <w:t>Адрес редакции:</w:t>
            </w:r>
          </w:p>
          <w:p w:rsidR="003E12B8" w:rsidRDefault="003E12B8">
            <w:pPr>
              <w:pStyle w:val="a5"/>
              <w:ind w:right="-1"/>
              <w:jc w:val="center"/>
              <w:rPr>
                <w:rFonts w:ascii="Times New Roman" w:hAnsi="Times New Roman"/>
                <w:b/>
                <w:bCs/>
                <w:sz w:val="16"/>
                <w:szCs w:val="16"/>
              </w:rPr>
            </w:pPr>
            <w:r>
              <w:rPr>
                <w:rFonts w:ascii="Times New Roman" w:hAnsi="Times New Roman"/>
                <w:b/>
                <w:bCs/>
                <w:sz w:val="16"/>
                <w:szCs w:val="16"/>
              </w:rPr>
              <w:t>155800, Ивановская область, г. Кинешма,</w:t>
            </w:r>
          </w:p>
          <w:p w:rsidR="003E12B8" w:rsidRDefault="003E12B8">
            <w:pPr>
              <w:pStyle w:val="a5"/>
              <w:ind w:right="-1"/>
              <w:jc w:val="center"/>
              <w:rPr>
                <w:rFonts w:ascii="Times New Roman" w:hAnsi="Times New Roman"/>
                <w:b/>
                <w:bCs/>
                <w:sz w:val="16"/>
                <w:szCs w:val="16"/>
              </w:rPr>
            </w:pPr>
            <w:r>
              <w:rPr>
                <w:rFonts w:ascii="Times New Roman" w:hAnsi="Times New Roman"/>
                <w:b/>
                <w:bCs/>
                <w:sz w:val="16"/>
                <w:szCs w:val="16"/>
              </w:rPr>
              <w:t>ул. Фрунзе, д.4,</w:t>
            </w:r>
          </w:p>
          <w:p w:rsidR="003E12B8" w:rsidRDefault="003E12B8">
            <w:pPr>
              <w:pStyle w:val="a5"/>
              <w:ind w:right="-1"/>
              <w:jc w:val="center"/>
              <w:rPr>
                <w:rFonts w:ascii="Times New Roman" w:hAnsi="Times New Roman"/>
                <w:b/>
                <w:bCs/>
                <w:sz w:val="16"/>
                <w:szCs w:val="16"/>
              </w:rPr>
            </w:pPr>
            <w:r>
              <w:rPr>
                <w:rFonts w:ascii="Times New Roman" w:hAnsi="Times New Roman"/>
                <w:b/>
                <w:bCs/>
                <w:sz w:val="16"/>
                <w:szCs w:val="16"/>
              </w:rPr>
              <w:t>Администрация городского округа Кинешма</w:t>
            </w:r>
          </w:p>
          <w:p w:rsidR="003E12B8" w:rsidRDefault="003E12B8">
            <w:pPr>
              <w:suppressAutoHyphens/>
              <w:jc w:val="center"/>
              <w:rPr>
                <w:b/>
                <w:bCs/>
                <w:sz w:val="16"/>
                <w:szCs w:val="16"/>
                <w:lang w:val="en-US"/>
              </w:rPr>
            </w:pPr>
            <w:r>
              <w:rPr>
                <w:b/>
                <w:bCs/>
                <w:sz w:val="16"/>
                <w:szCs w:val="16"/>
              </w:rPr>
              <w:t>Тел</w:t>
            </w:r>
            <w:r>
              <w:rPr>
                <w:b/>
                <w:bCs/>
                <w:sz w:val="16"/>
                <w:szCs w:val="16"/>
                <w:lang w:val="en-US"/>
              </w:rPr>
              <w:t>.: 5-60-00,</w:t>
            </w:r>
          </w:p>
          <w:p w:rsidR="003E12B8" w:rsidRDefault="003E12B8">
            <w:pPr>
              <w:suppressAutoHyphens/>
              <w:jc w:val="center"/>
              <w:rPr>
                <w:b/>
                <w:bCs/>
                <w:sz w:val="16"/>
                <w:szCs w:val="16"/>
                <w:lang w:val="en-US"/>
              </w:rPr>
            </w:pPr>
            <w:r>
              <w:rPr>
                <w:b/>
                <w:bCs/>
                <w:sz w:val="16"/>
                <w:szCs w:val="16"/>
                <w:lang w:val="en-US"/>
              </w:rPr>
              <w:t>e-mail: mail@admkineshma.ru</w:t>
            </w:r>
          </w:p>
        </w:tc>
        <w:tc>
          <w:tcPr>
            <w:tcW w:w="3340" w:type="dxa"/>
            <w:tcBorders>
              <w:top w:val="single" w:sz="12" w:space="0" w:color="auto"/>
              <w:left w:val="single" w:sz="12" w:space="0" w:color="auto"/>
              <w:bottom w:val="single" w:sz="12" w:space="0" w:color="auto"/>
              <w:right w:val="single" w:sz="12" w:space="0" w:color="auto"/>
            </w:tcBorders>
            <w:vAlign w:val="center"/>
          </w:tcPr>
          <w:p w:rsidR="003E12B8" w:rsidRDefault="003E12B8">
            <w:pPr>
              <w:suppressAutoHyphens/>
              <w:jc w:val="center"/>
              <w:rPr>
                <w:b/>
                <w:bCs/>
                <w:sz w:val="16"/>
                <w:szCs w:val="16"/>
              </w:rPr>
            </w:pPr>
            <w:r>
              <w:rPr>
                <w:b/>
                <w:bCs/>
                <w:sz w:val="16"/>
                <w:szCs w:val="16"/>
              </w:rPr>
              <w:t>Выходит в печать на основании ст.60</w:t>
            </w:r>
          </w:p>
          <w:p w:rsidR="003E12B8" w:rsidRDefault="003E12B8">
            <w:pPr>
              <w:suppressAutoHyphens/>
              <w:jc w:val="center"/>
              <w:rPr>
                <w:b/>
                <w:bCs/>
                <w:sz w:val="16"/>
                <w:szCs w:val="16"/>
              </w:rPr>
            </w:pPr>
            <w:r>
              <w:rPr>
                <w:b/>
                <w:bCs/>
                <w:sz w:val="16"/>
                <w:szCs w:val="16"/>
              </w:rPr>
              <w:t>Устава муниципального образования</w:t>
            </w:r>
          </w:p>
          <w:p w:rsidR="003E12B8" w:rsidRDefault="003E12B8">
            <w:pPr>
              <w:suppressAutoHyphens/>
              <w:jc w:val="center"/>
              <w:rPr>
                <w:b/>
                <w:bCs/>
                <w:sz w:val="16"/>
                <w:szCs w:val="16"/>
              </w:rPr>
            </w:pPr>
            <w:r>
              <w:rPr>
                <w:b/>
                <w:bCs/>
                <w:sz w:val="16"/>
                <w:szCs w:val="16"/>
              </w:rPr>
              <w:t>«Городской округ Кинешма»</w:t>
            </w:r>
          </w:p>
          <w:p w:rsidR="003E12B8" w:rsidRDefault="003E12B8">
            <w:pPr>
              <w:suppressAutoHyphens/>
              <w:ind w:left="142" w:firstLine="114"/>
              <w:jc w:val="center"/>
              <w:rPr>
                <w:b/>
                <w:bCs/>
                <w:sz w:val="16"/>
                <w:szCs w:val="16"/>
              </w:rPr>
            </w:pPr>
          </w:p>
        </w:tc>
        <w:tc>
          <w:tcPr>
            <w:tcW w:w="3232" w:type="dxa"/>
            <w:tcBorders>
              <w:top w:val="single" w:sz="12" w:space="0" w:color="auto"/>
              <w:left w:val="single" w:sz="12" w:space="0" w:color="auto"/>
              <w:bottom w:val="single" w:sz="12" w:space="0" w:color="auto"/>
              <w:right w:val="single" w:sz="12" w:space="0" w:color="auto"/>
            </w:tcBorders>
            <w:vAlign w:val="center"/>
            <w:hideMark/>
          </w:tcPr>
          <w:p w:rsidR="003E12B8" w:rsidRDefault="003E12B8" w:rsidP="00871204">
            <w:pPr>
              <w:suppressAutoHyphens/>
              <w:jc w:val="center"/>
              <w:rPr>
                <w:b/>
                <w:bCs/>
                <w:sz w:val="16"/>
                <w:szCs w:val="16"/>
              </w:rPr>
            </w:pPr>
            <w:r>
              <w:rPr>
                <w:b/>
                <w:bCs/>
                <w:sz w:val="16"/>
                <w:szCs w:val="16"/>
              </w:rPr>
              <w:t xml:space="preserve">Тираж 7 </w:t>
            </w:r>
            <w:proofErr w:type="spellStart"/>
            <w:proofErr w:type="gramStart"/>
            <w:r>
              <w:rPr>
                <w:b/>
                <w:bCs/>
                <w:sz w:val="16"/>
                <w:szCs w:val="16"/>
              </w:rPr>
              <w:t>экз</w:t>
            </w:r>
            <w:proofErr w:type="spellEnd"/>
            <w:proofErr w:type="gramEnd"/>
            <w:r>
              <w:rPr>
                <w:b/>
                <w:bCs/>
                <w:sz w:val="16"/>
                <w:szCs w:val="16"/>
              </w:rPr>
              <w:t xml:space="preserve"> </w:t>
            </w:r>
            <w:r w:rsidR="00871204">
              <w:rPr>
                <w:b/>
                <w:bCs/>
                <w:sz w:val="16"/>
                <w:szCs w:val="16"/>
              </w:rPr>
              <w:t>23.10</w:t>
            </w:r>
            <w:r>
              <w:rPr>
                <w:b/>
                <w:bCs/>
                <w:sz w:val="16"/>
                <w:szCs w:val="16"/>
              </w:rPr>
              <w:t>.20</w:t>
            </w:r>
            <w:r w:rsidR="00E22BE0">
              <w:rPr>
                <w:b/>
                <w:bCs/>
                <w:sz w:val="16"/>
                <w:szCs w:val="16"/>
              </w:rPr>
              <w:t>20</w:t>
            </w:r>
            <w:r>
              <w:rPr>
                <w:b/>
                <w:bCs/>
                <w:sz w:val="16"/>
                <w:szCs w:val="16"/>
              </w:rPr>
              <w:t xml:space="preserve"> г.</w:t>
            </w:r>
          </w:p>
        </w:tc>
      </w:tr>
    </w:tbl>
    <w:p w:rsidR="003E12B8" w:rsidRDefault="003E12B8" w:rsidP="003E12B8">
      <w:pPr>
        <w:rPr>
          <w:b/>
          <w:color w:val="000000" w:themeColor="text1"/>
          <w:sz w:val="32"/>
          <w:szCs w:val="32"/>
        </w:rPr>
      </w:pPr>
    </w:p>
    <w:p w:rsidR="000E6071" w:rsidRPr="000E6071" w:rsidRDefault="000E6071">
      <w:pPr>
        <w:rPr>
          <w:b/>
          <w:color w:val="000000" w:themeColor="text1"/>
          <w:sz w:val="32"/>
          <w:szCs w:val="32"/>
        </w:rPr>
      </w:pPr>
    </w:p>
    <w:sectPr w:rsidR="000E6071" w:rsidRPr="000E6071" w:rsidSect="004C44AA">
      <w:footerReference w:type="default" r:id="rId24"/>
      <w:pgSz w:w="11906" w:h="16838"/>
      <w:pgMar w:top="567" w:right="851" w:bottom="567"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00F0" w:rsidRDefault="00E700F0" w:rsidP="008861E3">
      <w:r>
        <w:separator/>
      </w:r>
    </w:p>
  </w:endnote>
  <w:endnote w:type="continuationSeparator" w:id="0">
    <w:p w:rsidR="00E700F0" w:rsidRDefault="00E700F0" w:rsidP="008861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TimesNewRomanPSMT">
    <w:altName w:val="Arial Unicode MS"/>
    <w:charset w:val="80"/>
    <w:family w:val="auto"/>
    <w:pitch w:val="default"/>
  </w:font>
  <w:font w:name="TimesNewRomanPS-BoldItalicMT">
    <w:altName w:val="MS Mincho"/>
    <w:charset w:val="80"/>
    <w:family w:val="auto"/>
    <w:pitch w:val="default"/>
  </w:font>
  <w:font w:name="TimesNewRomanPS-BoldMT">
    <w:altName w:val="MS Mincho"/>
    <w:charset w:val="80"/>
    <w:family w:val="auto"/>
    <w:pitch w:val="default"/>
  </w:font>
  <w:font w:name="TimesNewRomanPS-ItalicMT">
    <w:altName w:val="MS Mincho"/>
    <w:charset w:val="80"/>
    <w:family w:val="auto"/>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0F0" w:rsidRPr="00B118B0" w:rsidRDefault="00E700F0">
    <w:pPr>
      <w:pStyle w:val="af0"/>
      <w:jc w:val="right"/>
      <w:rPr>
        <w:sz w:val="24"/>
      </w:rPr>
    </w:pPr>
    <w:r w:rsidRPr="00B118B0">
      <w:rPr>
        <w:sz w:val="24"/>
      </w:rPr>
      <w:fldChar w:fldCharType="begin"/>
    </w:r>
    <w:r w:rsidRPr="00B118B0">
      <w:rPr>
        <w:sz w:val="24"/>
      </w:rPr>
      <w:instrText>PAGE   \* MERGEFORMAT</w:instrText>
    </w:r>
    <w:r w:rsidRPr="00B118B0">
      <w:rPr>
        <w:sz w:val="24"/>
      </w:rPr>
      <w:fldChar w:fldCharType="separate"/>
    </w:r>
    <w:r w:rsidR="00CB5737">
      <w:rPr>
        <w:noProof/>
        <w:sz w:val="24"/>
      </w:rPr>
      <w:t>2</w:t>
    </w:r>
    <w:r w:rsidRPr="00B118B0">
      <w:rPr>
        <w:sz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0F0" w:rsidRDefault="00E700F0" w:rsidP="000A42C5">
    <w:pPr>
      <w:pStyle w:val="af0"/>
      <w:framePr w:wrap="around" w:vAnchor="text" w:hAnchor="margin" w:xAlign="right" w:y="1"/>
      <w:rPr>
        <w:rStyle w:val="aff6"/>
      </w:rPr>
    </w:pPr>
    <w:r>
      <w:rPr>
        <w:rStyle w:val="aff6"/>
      </w:rPr>
      <w:fldChar w:fldCharType="begin"/>
    </w:r>
    <w:r>
      <w:rPr>
        <w:rStyle w:val="aff6"/>
      </w:rPr>
      <w:instrText xml:space="preserve">PAGE  </w:instrText>
    </w:r>
    <w:r>
      <w:rPr>
        <w:rStyle w:val="aff6"/>
      </w:rPr>
      <w:fldChar w:fldCharType="end"/>
    </w:r>
  </w:p>
  <w:p w:rsidR="00E700F0" w:rsidRDefault="00E700F0" w:rsidP="000A42C5">
    <w:pPr>
      <w:pStyle w:val="af0"/>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0F0" w:rsidRDefault="00E700F0" w:rsidP="000A42C5">
    <w:pPr>
      <w:pStyle w:val="af0"/>
      <w:framePr w:wrap="around" w:vAnchor="text" w:hAnchor="margin" w:xAlign="right" w:y="1"/>
      <w:rPr>
        <w:rStyle w:val="aff6"/>
      </w:rPr>
    </w:pPr>
    <w:r>
      <w:rPr>
        <w:rStyle w:val="aff6"/>
      </w:rPr>
      <w:fldChar w:fldCharType="begin"/>
    </w:r>
    <w:r>
      <w:rPr>
        <w:rStyle w:val="aff6"/>
      </w:rPr>
      <w:instrText xml:space="preserve">PAGE  </w:instrText>
    </w:r>
    <w:r>
      <w:rPr>
        <w:rStyle w:val="aff6"/>
      </w:rPr>
      <w:fldChar w:fldCharType="separate"/>
    </w:r>
    <w:r w:rsidR="00CB5737">
      <w:rPr>
        <w:rStyle w:val="aff6"/>
        <w:noProof/>
      </w:rPr>
      <w:t>85</w:t>
    </w:r>
    <w:r>
      <w:rPr>
        <w:rStyle w:val="aff6"/>
      </w:rPr>
      <w:fldChar w:fldCharType="end"/>
    </w:r>
  </w:p>
  <w:p w:rsidR="00E700F0" w:rsidRDefault="00E700F0" w:rsidP="000A42C5">
    <w:pPr>
      <w:pStyle w:val="af0"/>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0F0" w:rsidRDefault="00E700F0">
    <w:pPr>
      <w:pStyle w:val="af0"/>
      <w:jc w:val="right"/>
    </w:pPr>
    <w:r>
      <w:fldChar w:fldCharType="begin"/>
    </w:r>
    <w:r>
      <w:instrText>PAGE   \* MERGEFORMAT</w:instrText>
    </w:r>
    <w:r>
      <w:fldChar w:fldCharType="separate"/>
    </w:r>
    <w:r>
      <w:rPr>
        <w:noProof/>
      </w:rPr>
      <w:t>97</w:t>
    </w:r>
    <w:r>
      <w:fldChar w:fldCharType="end"/>
    </w:r>
  </w:p>
  <w:p w:rsidR="00E700F0" w:rsidRDefault="00E700F0">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0F0" w:rsidRDefault="00E700F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00F0" w:rsidRDefault="00E700F0" w:rsidP="008861E3">
      <w:r>
        <w:separator/>
      </w:r>
    </w:p>
  </w:footnote>
  <w:footnote w:type="continuationSeparator" w:id="0">
    <w:p w:rsidR="00E700F0" w:rsidRDefault="00E700F0" w:rsidP="008861E3">
      <w:r>
        <w:continuationSeparator/>
      </w:r>
    </w:p>
  </w:footnote>
  <w:footnote w:id="1">
    <w:p w:rsidR="00E700F0" w:rsidRDefault="00E700F0" w:rsidP="000A42C5">
      <w:pPr>
        <w:pStyle w:val="aff9"/>
      </w:pPr>
      <w:r>
        <w:rPr>
          <w:rStyle w:val="affb"/>
        </w:rPr>
        <w:footnoteRef/>
      </w:r>
      <w:r>
        <w:t xml:space="preserve"> В разделе «Прочие источники» указываются средства, инвестированные  в экономику города субъектами малого бизнеса,  не наблюдаемые Росстатом, и средства предприятий и организации, состоящих на учете в других регионах.</w:t>
      </w:r>
    </w:p>
  </w:footnote>
  <w:footnote w:id="2">
    <w:p w:rsidR="00E700F0" w:rsidRPr="003D1F86" w:rsidRDefault="00E700F0" w:rsidP="000A42C5">
      <w:pPr>
        <w:pStyle w:val="aff9"/>
      </w:pPr>
      <w:r>
        <w:rPr>
          <w:rStyle w:val="affb"/>
        </w:rPr>
        <w:footnoteRef/>
      </w:r>
      <w:r>
        <w:t xml:space="preserve"> Источник данных Росстат - база данных «Показатели муниципальных образований» </w:t>
      </w:r>
      <w:r w:rsidRPr="003D1F86">
        <w:t>(</w:t>
      </w:r>
      <w:hyperlink r:id="rId1" w:history="1">
        <w:r w:rsidRPr="00607036">
          <w:rPr>
            <w:rStyle w:val="ad"/>
            <w:color w:val="auto"/>
            <w:lang w:val="en-US"/>
          </w:rPr>
          <w:t>www</w:t>
        </w:r>
        <w:r w:rsidRPr="00607036">
          <w:rPr>
            <w:rStyle w:val="ad"/>
            <w:color w:val="auto"/>
          </w:rPr>
          <w:t>.</w:t>
        </w:r>
        <w:proofErr w:type="spellStart"/>
        <w:r w:rsidRPr="00607036">
          <w:rPr>
            <w:rStyle w:val="ad"/>
            <w:color w:val="auto"/>
            <w:lang w:val="en-US"/>
          </w:rPr>
          <w:t>gks</w:t>
        </w:r>
        <w:proofErr w:type="spellEnd"/>
        <w:r w:rsidRPr="00607036">
          <w:rPr>
            <w:rStyle w:val="ad"/>
            <w:color w:val="auto"/>
          </w:rPr>
          <w:t>.</w:t>
        </w:r>
        <w:proofErr w:type="spellStart"/>
        <w:r w:rsidRPr="00607036">
          <w:rPr>
            <w:rStyle w:val="ad"/>
            <w:color w:val="auto"/>
            <w:lang w:val="en-US"/>
          </w:rPr>
          <w:t>ru</w:t>
        </w:r>
        <w:proofErr w:type="spellEnd"/>
      </w:hyperlink>
      <w:r w:rsidRPr="00607036">
        <w:t xml:space="preserve">). </w:t>
      </w:r>
      <w:r>
        <w:t>Расчеты проведены администрацией городского округа Кинешма.</w:t>
      </w:r>
    </w:p>
  </w:footnote>
  <w:footnote w:id="3">
    <w:p w:rsidR="00E700F0" w:rsidRDefault="00E700F0" w:rsidP="000A42C5">
      <w:pPr>
        <w:pStyle w:val="aff9"/>
      </w:pPr>
      <w:r>
        <w:rPr>
          <w:rStyle w:val="affb"/>
        </w:rPr>
        <w:footnoteRef/>
      </w:r>
      <w:r>
        <w:t xml:space="preserve"> Перечень показателей определен на основе опроса предпринимателей, критериев, предъявляемых </w:t>
      </w:r>
      <w:proofErr w:type="spellStart"/>
      <w:r>
        <w:t>франчайзерами</w:t>
      </w:r>
      <w:proofErr w:type="spellEnd"/>
      <w:r>
        <w:t xml:space="preserve"> для анализа инвестиционной привлекательности территории.</w:t>
      </w:r>
    </w:p>
  </w:footnote>
  <w:footnote w:id="4">
    <w:p w:rsidR="00E700F0" w:rsidRPr="00A06938" w:rsidRDefault="00E700F0" w:rsidP="000A42C5">
      <w:pPr>
        <w:pStyle w:val="aff9"/>
      </w:pPr>
      <w:r>
        <w:rPr>
          <w:rStyle w:val="affb"/>
        </w:rPr>
        <w:footnoteRef/>
      </w:r>
      <w:r>
        <w:t xml:space="preserve"> Методика рейтинга разработана отделом по экономике и предпринимательству администрации городского округа Кинешма, статистические данные получены из базы данных Росстата «Показатели муниципальных образований» (</w:t>
      </w:r>
      <w:r>
        <w:rPr>
          <w:lang w:val="en-US"/>
        </w:rPr>
        <w:t>www</w:t>
      </w:r>
      <w:r w:rsidRPr="00A06938">
        <w:t>.</w:t>
      </w:r>
      <w:proofErr w:type="spellStart"/>
      <w:r>
        <w:rPr>
          <w:lang w:val="en-US"/>
        </w:rPr>
        <w:t>gks</w:t>
      </w:r>
      <w:proofErr w:type="spellEnd"/>
      <w:r w:rsidRPr="00A06938">
        <w:t>.</w:t>
      </w:r>
      <w:proofErr w:type="spellStart"/>
      <w:r>
        <w:rPr>
          <w:lang w:val="en-US"/>
        </w:rPr>
        <w:t>ru</w:t>
      </w:r>
      <w:proofErr w:type="spellEnd"/>
      <w:r w:rsidRPr="00A06938">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D0000"/>
    <w:multiLevelType w:val="hybridMultilevel"/>
    <w:tmpl w:val="439C3690"/>
    <w:lvl w:ilvl="0" w:tplc="724C3BB2">
      <w:start w:val="1"/>
      <w:numFmt w:val="bullet"/>
      <w:lvlText w:val=""/>
      <w:lvlJc w:val="left"/>
      <w:pPr>
        <w:tabs>
          <w:tab w:val="num" w:pos="0"/>
        </w:tabs>
        <w:ind w:left="0" w:firstLine="0"/>
      </w:pPr>
      <w:rPr>
        <w:rFonts w:ascii="Wingdings" w:hAnsi="Wingdings" w:hint="default"/>
        <w:sz w:val="24"/>
        <w:szCs w:val="24"/>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
    <w:nsid w:val="02D307A2"/>
    <w:multiLevelType w:val="hybridMultilevel"/>
    <w:tmpl w:val="7C5072BE"/>
    <w:lvl w:ilvl="0" w:tplc="174C2146">
      <w:start w:val="1"/>
      <w:numFmt w:val="bullet"/>
      <w:lvlText w:val=""/>
      <w:lvlJc w:val="left"/>
      <w:pPr>
        <w:tabs>
          <w:tab w:val="num" w:pos="360"/>
        </w:tabs>
        <w:ind w:left="170" w:hanging="170"/>
      </w:pPr>
      <w:rPr>
        <w:rFonts w:ascii="Wingdings" w:hAnsi="Wingdings" w:hint="default"/>
      </w:rPr>
    </w:lvl>
    <w:lvl w:ilvl="1" w:tplc="04190005">
      <w:start w:val="1"/>
      <w:numFmt w:val="bullet"/>
      <w:lvlText w:val=""/>
      <w:lvlJc w:val="left"/>
      <w:pPr>
        <w:tabs>
          <w:tab w:val="num" w:pos="1080"/>
        </w:tabs>
        <w:ind w:left="1080" w:hanging="36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
    <w:nsid w:val="045B36AE"/>
    <w:multiLevelType w:val="hybridMultilevel"/>
    <w:tmpl w:val="BA40BA9C"/>
    <w:lvl w:ilvl="0" w:tplc="25849CCE">
      <w:start w:val="1"/>
      <w:numFmt w:val="bullet"/>
      <w:lvlText w:val=""/>
      <w:lvlJc w:val="left"/>
      <w:pPr>
        <w:tabs>
          <w:tab w:val="num" w:pos="0"/>
        </w:tabs>
        <w:ind w:left="920" w:hanging="92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nsid w:val="05FC42D9"/>
    <w:multiLevelType w:val="hybridMultilevel"/>
    <w:tmpl w:val="97841C8C"/>
    <w:lvl w:ilvl="0" w:tplc="33B4DC44">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120B1F"/>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68972D5"/>
    <w:multiLevelType w:val="hybridMultilevel"/>
    <w:tmpl w:val="E5964F1E"/>
    <w:lvl w:ilvl="0" w:tplc="38AA3C76">
      <w:start w:val="1"/>
      <w:numFmt w:val="decimal"/>
      <w:suff w:val="space"/>
      <w:lvlText w:val="%1."/>
      <w:lvlJc w:val="left"/>
      <w:pPr>
        <w:ind w:left="0" w:firstLine="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7190D67"/>
    <w:multiLevelType w:val="hybridMultilevel"/>
    <w:tmpl w:val="F1FCEED8"/>
    <w:lvl w:ilvl="0" w:tplc="6B6EB3A2">
      <w:start w:val="1"/>
      <w:numFmt w:val="bullet"/>
      <w:suff w:val="space"/>
      <w:lvlText w:val="-"/>
      <w:lvlJc w:val="left"/>
      <w:pPr>
        <w:ind w:left="709" w:hanging="709"/>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7305F83"/>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8DA5372"/>
    <w:multiLevelType w:val="hybridMultilevel"/>
    <w:tmpl w:val="F1E80F30"/>
    <w:lvl w:ilvl="0" w:tplc="BF9C7452">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8E31FD3"/>
    <w:multiLevelType w:val="hybridMultilevel"/>
    <w:tmpl w:val="023E7122"/>
    <w:lvl w:ilvl="0" w:tplc="1F403D24">
      <w:start w:val="1"/>
      <w:numFmt w:val="decimal"/>
      <w:suff w:val="space"/>
      <w:lvlText w:val="%1."/>
      <w:lvlJc w:val="left"/>
      <w:pPr>
        <w:ind w:left="720"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08FC4C1C"/>
    <w:multiLevelType w:val="hybridMultilevel"/>
    <w:tmpl w:val="31A62F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9077415"/>
    <w:multiLevelType w:val="hybridMultilevel"/>
    <w:tmpl w:val="8C703FC4"/>
    <w:lvl w:ilvl="0" w:tplc="0BC62EE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B100D61"/>
    <w:multiLevelType w:val="hybridMultilevel"/>
    <w:tmpl w:val="DFAE95E8"/>
    <w:lvl w:ilvl="0" w:tplc="8CF8A970">
      <w:start w:val="1"/>
      <w:numFmt w:val="bullet"/>
      <w:lvlText w:val=""/>
      <w:lvlJc w:val="left"/>
      <w:pPr>
        <w:tabs>
          <w:tab w:val="num" w:pos="0"/>
        </w:tabs>
        <w:ind w:left="0" w:firstLine="0"/>
      </w:pPr>
      <w:rPr>
        <w:rFonts w:ascii="Wingdings" w:hAnsi="Wingdings" w:hint="default"/>
        <w:sz w:val="24"/>
        <w:szCs w:val="24"/>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3">
    <w:nsid w:val="0BAD1104"/>
    <w:multiLevelType w:val="hybridMultilevel"/>
    <w:tmpl w:val="3CFAD050"/>
    <w:lvl w:ilvl="0" w:tplc="3782DCA4">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0BC66464"/>
    <w:multiLevelType w:val="hybridMultilevel"/>
    <w:tmpl w:val="08E6C49C"/>
    <w:lvl w:ilvl="0" w:tplc="2824464A">
      <w:start w:val="1"/>
      <w:numFmt w:val="bullet"/>
      <w:suff w:val="space"/>
      <w:lvlText w:val="-"/>
      <w:lvlJc w:val="left"/>
      <w:pPr>
        <w:ind w:left="5038" w:hanging="360"/>
      </w:pPr>
      <w:rPr>
        <w:rFonts w:ascii="Times New Roman" w:hAnsi="Times New Roman" w:cs="Times New Roman" w:hint="default"/>
      </w:rPr>
    </w:lvl>
    <w:lvl w:ilvl="1" w:tplc="04190003" w:tentative="1">
      <w:start w:val="1"/>
      <w:numFmt w:val="bullet"/>
      <w:lvlText w:val="o"/>
      <w:lvlJc w:val="left"/>
      <w:pPr>
        <w:ind w:left="5900" w:hanging="360"/>
      </w:pPr>
      <w:rPr>
        <w:rFonts w:ascii="Courier New" w:hAnsi="Courier New" w:cs="Courier New" w:hint="default"/>
      </w:rPr>
    </w:lvl>
    <w:lvl w:ilvl="2" w:tplc="04190005" w:tentative="1">
      <w:start w:val="1"/>
      <w:numFmt w:val="bullet"/>
      <w:lvlText w:val=""/>
      <w:lvlJc w:val="left"/>
      <w:pPr>
        <w:ind w:left="6620" w:hanging="360"/>
      </w:pPr>
      <w:rPr>
        <w:rFonts w:ascii="Wingdings" w:hAnsi="Wingdings" w:hint="default"/>
      </w:rPr>
    </w:lvl>
    <w:lvl w:ilvl="3" w:tplc="04190001" w:tentative="1">
      <w:start w:val="1"/>
      <w:numFmt w:val="bullet"/>
      <w:lvlText w:val=""/>
      <w:lvlJc w:val="left"/>
      <w:pPr>
        <w:ind w:left="7340" w:hanging="360"/>
      </w:pPr>
      <w:rPr>
        <w:rFonts w:ascii="Symbol" w:hAnsi="Symbol" w:hint="default"/>
      </w:rPr>
    </w:lvl>
    <w:lvl w:ilvl="4" w:tplc="04190003" w:tentative="1">
      <w:start w:val="1"/>
      <w:numFmt w:val="bullet"/>
      <w:lvlText w:val="o"/>
      <w:lvlJc w:val="left"/>
      <w:pPr>
        <w:ind w:left="8060" w:hanging="360"/>
      </w:pPr>
      <w:rPr>
        <w:rFonts w:ascii="Courier New" w:hAnsi="Courier New" w:cs="Courier New" w:hint="default"/>
      </w:rPr>
    </w:lvl>
    <w:lvl w:ilvl="5" w:tplc="04190005" w:tentative="1">
      <w:start w:val="1"/>
      <w:numFmt w:val="bullet"/>
      <w:lvlText w:val=""/>
      <w:lvlJc w:val="left"/>
      <w:pPr>
        <w:ind w:left="8780" w:hanging="360"/>
      </w:pPr>
      <w:rPr>
        <w:rFonts w:ascii="Wingdings" w:hAnsi="Wingdings" w:hint="default"/>
      </w:rPr>
    </w:lvl>
    <w:lvl w:ilvl="6" w:tplc="04190001" w:tentative="1">
      <w:start w:val="1"/>
      <w:numFmt w:val="bullet"/>
      <w:lvlText w:val=""/>
      <w:lvlJc w:val="left"/>
      <w:pPr>
        <w:ind w:left="9500" w:hanging="360"/>
      </w:pPr>
      <w:rPr>
        <w:rFonts w:ascii="Symbol" w:hAnsi="Symbol" w:hint="default"/>
      </w:rPr>
    </w:lvl>
    <w:lvl w:ilvl="7" w:tplc="04190003" w:tentative="1">
      <w:start w:val="1"/>
      <w:numFmt w:val="bullet"/>
      <w:lvlText w:val="o"/>
      <w:lvlJc w:val="left"/>
      <w:pPr>
        <w:ind w:left="10220" w:hanging="360"/>
      </w:pPr>
      <w:rPr>
        <w:rFonts w:ascii="Courier New" w:hAnsi="Courier New" w:cs="Courier New" w:hint="default"/>
      </w:rPr>
    </w:lvl>
    <w:lvl w:ilvl="8" w:tplc="04190005" w:tentative="1">
      <w:start w:val="1"/>
      <w:numFmt w:val="bullet"/>
      <w:lvlText w:val=""/>
      <w:lvlJc w:val="left"/>
      <w:pPr>
        <w:ind w:left="10940" w:hanging="360"/>
      </w:pPr>
      <w:rPr>
        <w:rFonts w:ascii="Wingdings" w:hAnsi="Wingdings" w:hint="default"/>
      </w:rPr>
    </w:lvl>
  </w:abstractNum>
  <w:abstractNum w:abstractNumId="15">
    <w:nsid w:val="0C100642"/>
    <w:multiLevelType w:val="hybridMultilevel"/>
    <w:tmpl w:val="0C72B87A"/>
    <w:lvl w:ilvl="0" w:tplc="BFB06CD2">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0D0A66CA"/>
    <w:multiLevelType w:val="hybridMultilevel"/>
    <w:tmpl w:val="26F6FF0E"/>
    <w:lvl w:ilvl="0" w:tplc="21484CAA">
      <w:start w:val="1"/>
      <w:numFmt w:val="decimal"/>
      <w:suff w:val="space"/>
      <w:lvlText w:val="4.%1."/>
      <w:lvlJc w:val="left"/>
      <w:pPr>
        <w:ind w:left="1418" w:firstLine="0"/>
      </w:pPr>
      <w:rPr>
        <w:rFonts w:hint="default"/>
      </w:rPr>
    </w:lvl>
    <w:lvl w:ilvl="1" w:tplc="65EEBAFA">
      <w:start w:val="1"/>
      <w:numFmt w:val="decimal"/>
      <w:suff w:val="space"/>
      <w:lvlText w:val="4.%2."/>
      <w:lvlJc w:val="left"/>
      <w:pPr>
        <w:ind w:left="502"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F7F2F0B"/>
    <w:multiLevelType w:val="hybridMultilevel"/>
    <w:tmpl w:val="747895FC"/>
    <w:lvl w:ilvl="0" w:tplc="69066198">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0FB12D86"/>
    <w:multiLevelType w:val="hybridMultilevel"/>
    <w:tmpl w:val="42982820"/>
    <w:lvl w:ilvl="0" w:tplc="F354A0B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116D3995"/>
    <w:multiLevelType w:val="hybridMultilevel"/>
    <w:tmpl w:val="3398B352"/>
    <w:lvl w:ilvl="0" w:tplc="C8120572">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729326E"/>
    <w:multiLevelType w:val="hybridMultilevel"/>
    <w:tmpl w:val="091A65E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1">
    <w:nsid w:val="187D2A94"/>
    <w:multiLevelType w:val="hybridMultilevel"/>
    <w:tmpl w:val="E3829DD4"/>
    <w:lvl w:ilvl="0" w:tplc="DE1C63EC">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1B483E8F"/>
    <w:multiLevelType w:val="hybridMultilevel"/>
    <w:tmpl w:val="8C16A69C"/>
    <w:lvl w:ilvl="0" w:tplc="485A36B6">
      <w:start w:val="1"/>
      <w:numFmt w:val="decimal"/>
      <w:suff w:val="space"/>
      <w:lvlText w:val="4.2.%1."/>
      <w:lvlJc w:val="left"/>
      <w:pPr>
        <w:ind w:left="2149" w:hanging="360"/>
      </w:pPr>
      <w:rPr>
        <w:rFonts w:hint="default"/>
      </w:rPr>
    </w:lvl>
    <w:lvl w:ilvl="1" w:tplc="BF605A02">
      <w:start w:val="1"/>
      <w:numFmt w:val="decimal"/>
      <w:suff w:val="space"/>
      <w:lvlText w:val="4.2.%2."/>
      <w:lvlJc w:val="left"/>
      <w:pPr>
        <w:ind w:left="142" w:firstLine="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BD9778E"/>
    <w:multiLevelType w:val="hybridMultilevel"/>
    <w:tmpl w:val="AD7E2672"/>
    <w:lvl w:ilvl="0" w:tplc="A6188FCA">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E933763"/>
    <w:multiLevelType w:val="hybridMultilevel"/>
    <w:tmpl w:val="6CBAA1C4"/>
    <w:lvl w:ilvl="0" w:tplc="207EC934">
      <w:start w:val="1"/>
      <w:numFmt w:val="bullet"/>
      <w:suff w:val="space"/>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5">
    <w:nsid w:val="1FB771D8"/>
    <w:multiLevelType w:val="hybridMultilevel"/>
    <w:tmpl w:val="48F0A3B0"/>
    <w:lvl w:ilvl="0" w:tplc="158E30B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1847F69"/>
    <w:multiLevelType w:val="hybridMultilevel"/>
    <w:tmpl w:val="9236AD64"/>
    <w:lvl w:ilvl="0" w:tplc="CF44F924">
      <w:start w:val="1"/>
      <w:numFmt w:val="decimal"/>
      <w:suff w:val="space"/>
      <w:lvlText w:val="%1."/>
      <w:lvlJc w:val="left"/>
      <w:pPr>
        <w:ind w:left="720"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226001ED"/>
    <w:multiLevelType w:val="hybridMultilevel"/>
    <w:tmpl w:val="80247B54"/>
    <w:lvl w:ilvl="0" w:tplc="6E845850">
      <w:start w:val="1"/>
      <w:numFmt w:val="bullet"/>
      <w:suff w:val="space"/>
      <w:lvlText w:val="-"/>
      <w:lvlJc w:val="left"/>
      <w:pPr>
        <w:ind w:left="0" w:firstLine="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57F39FB"/>
    <w:multiLevelType w:val="hybridMultilevel"/>
    <w:tmpl w:val="2060496C"/>
    <w:lvl w:ilvl="0" w:tplc="210ACC94">
      <w:start w:val="1"/>
      <w:numFmt w:val="decimal"/>
      <w:suff w:val="space"/>
      <w:lvlText w:val="1.%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5A7299D"/>
    <w:multiLevelType w:val="hybridMultilevel"/>
    <w:tmpl w:val="3106FE02"/>
    <w:lvl w:ilvl="0" w:tplc="A0D22ADA">
      <w:start w:val="1"/>
      <w:numFmt w:val="bullet"/>
      <w:lvlText w:val=""/>
      <w:lvlJc w:val="left"/>
      <w:pPr>
        <w:tabs>
          <w:tab w:val="num" w:pos="360"/>
        </w:tabs>
        <w:ind w:left="360" w:hanging="360"/>
      </w:pPr>
      <w:rPr>
        <w:rFonts w:ascii="Wingdings" w:hAnsi="Wingdings" w:hint="default"/>
      </w:rPr>
    </w:lvl>
    <w:lvl w:ilvl="1" w:tplc="E976E448">
      <w:start w:val="1"/>
      <w:numFmt w:val="bullet"/>
      <w:lvlText w:val=""/>
      <w:lvlJc w:val="left"/>
      <w:pPr>
        <w:tabs>
          <w:tab w:val="num" w:pos="0"/>
        </w:tabs>
        <w:ind w:left="0" w:firstLine="170"/>
      </w:pPr>
      <w:rPr>
        <w:rFonts w:ascii="Wingdings" w:hAnsi="Wingdings" w:hint="default"/>
        <w:sz w:val="24"/>
        <w:szCs w:val="24"/>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0">
    <w:nsid w:val="278F5719"/>
    <w:multiLevelType w:val="hybridMultilevel"/>
    <w:tmpl w:val="244272C4"/>
    <w:lvl w:ilvl="0" w:tplc="8972703C">
      <w:start w:val="1"/>
      <w:numFmt w:val="bullet"/>
      <w:suff w:val="space"/>
      <w:lvlText w:val=""/>
      <w:lvlJc w:val="left"/>
      <w:pPr>
        <w:ind w:left="1080" w:hanging="360"/>
      </w:pPr>
      <w:rPr>
        <w:rFonts w:ascii="Wingdings" w:hAnsi="Wingdings"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7967254"/>
    <w:multiLevelType w:val="hybridMultilevel"/>
    <w:tmpl w:val="A9B290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7BF7BB5"/>
    <w:multiLevelType w:val="hybridMultilevel"/>
    <w:tmpl w:val="5106EA7E"/>
    <w:lvl w:ilvl="0" w:tplc="ED56B2DC">
      <w:start w:val="1"/>
      <w:numFmt w:val="bullet"/>
      <w:lvlText w:val=""/>
      <w:lvlJc w:val="left"/>
      <w:pPr>
        <w:tabs>
          <w:tab w:val="num" w:pos="0"/>
        </w:tabs>
        <w:ind w:left="0" w:firstLine="0"/>
      </w:pPr>
      <w:rPr>
        <w:rFonts w:ascii="Wingdings" w:hAnsi="Wingdings" w:hint="default"/>
        <w:sz w:val="24"/>
        <w:szCs w:val="24"/>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3">
    <w:nsid w:val="283402F5"/>
    <w:multiLevelType w:val="hybridMultilevel"/>
    <w:tmpl w:val="9D181972"/>
    <w:lvl w:ilvl="0" w:tplc="A0D22ADA">
      <w:start w:val="1"/>
      <w:numFmt w:val="bullet"/>
      <w:lvlText w:val=""/>
      <w:lvlJc w:val="left"/>
      <w:pPr>
        <w:tabs>
          <w:tab w:val="num" w:pos="360"/>
        </w:tabs>
        <w:ind w:left="360" w:hanging="360"/>
      </w:pPr>
      <w:rPr>
        <w:rFonts w:ascii="Wingdings" w:hAnsi="Wingdings" w:hint="default"/>
      </w:rPr>
    </w:lvl>
    <w:lvl w:ilvl="1" w:tplc="6E40E558">
      <w:start w:val="1"/>
      <w:numFmt w:val="bullet"/>
      <w:lvlText w:val=""/>
      <w:lvlJc w:val="left"/>
      <w:pPr>
        <w:tabs>
          <w:tab w:val="num" w:pos="720"/>
        </w:tabs>
        <w:ind w:left="720" w:firstLine="0"/>
      </w:pPr>
      <w:rPr>
        <w:rFonts w:ascii="Wingdings" w:hAnsi="Wingdings" w:hint="default"/>
        <w:sz w:val="24"/>
        <w:szCs w:val="24"/>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4">
    <w:nsid w:val="2A471377"/>
    <w:multiLevelType w:val="hybridMultilevel"/>
    <w:tmpl w:val="B86ED3F2"/>
    <w:lvl w:ilvl="0" w:tplc="86504E2E">
      <w:start w:val="1"/>
      <w:numFmt w:val="decimal"/>
      <w:suff w:val="space"/>
      <w:lvlText w:val="%1."/>
      <w:lvlJc w:val="left"/>
      <w:pPr>
        <w:ind w:left="720"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2B0B7B92"/>
    <w:multiLevelType w:val="hybridMultilevel"/>
    <w:tmpl w:val="05E44424"/>
    <w:lvl w:ilvl="0" w:tplc="7A78D1E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C3D6CBE"/>
    <w:multiLevelType w:val="hybridMultilevel"/>
    <w:tmpl w:val="71F2D4E4"/>
    <w:lvl w:ilvl="0" w:tplc="52B693E2">
      <w:start w:val="1"/>
      <w:numFmt w:val="decimal"/>
      <w:suff w:val="space"/>
      <w:lvlText w:val="%1."/>
      <w:lvlJc w:val="left"/>
      <w:pPr>
        <w:ind w:left="36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2C600B8D"/>
    <w:multiLevelType w:val="hybridMultilevel"/>
    <w:tmpl w:val="3662BB28"/>
    <w:lvl w:ilvl="0" w:tplc="61A0BE96">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2C613A71"/>
    <w:multiLevelType w:val="hybridMultilevel"/>
    <w:tmpl w:val="3282023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2C847303"/>
    <w:multiLevelType w:val="hybridMultilevel"/>
    <w:tmpl w:val="67C8C610"/>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0">
    <w:nsid w:val="2CDC361F"/>
    <w:multiLevelType w:val="hybridMultilevel"/>
    <w:tmpl w:val="164A8806"/>
    <w:lvl w:ilvl="0" w:tplc="CEA64BBA">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2D304885"/>
    <w:multiLevelType w:val="hybridMultilevel"/>
    <w:tmpl w:val="41B2B4D2"/>
    <w:lvl w:ilvl="0" w:tplc="05D06056">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30057A82"/>
    <w:multiLevelType w:val="hybridMultilevel"/>
    <w:tmpl w:val="F3886B92"/>
    <w:lvl w:ilvl="0" w:tplc="58E0EB3E">
      <w:start w:val="2"/>
      <w:numFmt w:val="decimal"/>
      <w:lvlText w:val="%1."/>
      <w:lvlJc w:val="left"/>
      <w:pPr>
        <w:ind w:left="1070" w:hanging="360"/>
      </w:pPr>
      <w:rPr>
        <w:rFonts w:hint="default"/>
        <w:b/>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3">
    <w:nsid w:val="33AC7DF0"/>
    <w:multiLevelType w:val="hybridMultilevel"/>
    <w:tmpl w:val="B8F04610"/>
    <w:lvl w:ilvl="0" w:tplc="4EFA380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351A6F9B"/>
    <w:multiLevelType w:val="hybridMultilevel"/>
    <w:tmpl w:val="E9307388"/>
    <w:lvl w:ilvl="0" w:tplc="DA2A294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36395AFC"/>
    <w:multiLevelType w:val="hybridMultilevel"/>
    <w:tmpl w:val="8CFC24F4"/>
    <w:lvl w:ilvl="0" w:tplc="C890CC6A">
      <w:start w:val="1"/>
      <w:numFmt w:val="decimal"/>
      <w:lvlText w:val="%1."/>
      <w:lvlJc w:val="left"/>
      <w:pPr>
        <w:ind w:left="0" w:firstLine="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6">
    <w:nsid w:val="382768F5"/>
    <w:multiLevelType w:val="hybridMultilevel"/>
    <w:tmpl w:val="C536637E"/>
    <w:lvl w:ilvl="0" w:tplc="56508F24">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388347E5"/>
    <w:multiLevelType w:val="hybridMultilevel"/>
    <w:tmpl w:val="B7E07D50"/>
    <w:lvl w:ilvl="0" w:tplc="CFAEF160">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39373F99"/>
    <w:multiLevelType w:val="hybridMultilevel"/>
    <w:tmpl w:val="6620419A"/>
    <w:lvl w:ilvl="0" w:tplc="1DDE51E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39AD66D8"/>
    <w:multiLevelType w:val="hybridMultilevel"/>
    <w:tmpl w:val="BFE6694C"/>
    <w:lvl w:ilvl="0" w:tplc="E0D880CE">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3B416051"/>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3CA255C5"/>
    <w:multiLevelType w:val="hybridMultilevel"/>
    <w:tmpl w:val="55808034"/>
    <w:lvl w:ilvl="0" w:tplc="116CBD72">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CD16994"/>
    <w:multiLevelType w:val="hybridMultilevel"/>
    <w:tmpl w:val="E0FCC224"/>
    <w:lvl w:ilvl="0" w:tplc="A0D22ADA">
      <w:start w:val="1"/>
      <w:numFmt w:val="bullet"/>
      <w:lvlText w:val=""/>
      <w:lvlJc w:val="left"/>
      <w:pPr>
        <w:tabs>
          <w:tab w:val="num" w:pos="360"/>
        </w:tabs>
        <w:ind w:left="360" w:hanging="360"/>
      </w:pPr>
      <w:rPr>
        <w:rFonts w:ascii="Wingdings" w:hAnsi="Wingdings" w:hint="default"/>
      </w:rPr>
    </w:lvl>
    <w:lvl w:ilvl="1" w:tplc="8CF8A970">
      <w:start w:val="1"/>
      <w:numFmt w:val="bullet"/>
      <w:lvlText w:val=""/>
      <w:lvlJc w:val="left"/>
      <w:pPr>
        <w:tabs>
          <w:tab w:val="num" w:pos="720"/>
        </w:tabs>
        <w:ind w:left="720" w:firstLine="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3">
    <w:nsid w:val="3FAF6B48"/>
    <w:multiLevelType w:val="hybridMultilevel"/>
    <w:tmpl w:val="0BF87494"/>
    <w:lvl w:ilvl="0" w:tplc="E976E448">
      <w:start w:val="1"/>
      <w:numFmt w:val="bullet"/>
      <w:lvlText w:val=""/>
      <w:lvlJc w:val="left"/>
      <w:pPr>
        <w:tabs>
          <w:tab w:val="num" w:pos="0"/>
        </w:tabs>
        <w:ind w:left="0" w:firstLine="17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41186AB8"/>
    <w:multiLevelType w:val="hybridMultilevel"/>
    <w:tmpl w:val="2A14B87E"/>
    <w:lvl w:ilvl="0" w:tplc="2F4AAFB6">
      <w:start w:val="1"/>
      <w:numFmt w:val="decimal"/>
      <w:lvlText w:val="%1."/>
      <w:lvlJc w:val="left"/>
      <w:pPr>
        <w:ind w:left="1069" w:hanging="360"/>
      </w:pPr>
      <w:rPr>
        <w:rFonts w:hint="default"/>
        <w:b/>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nsid w:val="414D5D7C"/>
    <w:multiLevelType w:val="hybridMultilevel"/>
    <w:tmpl w:val="58F0463E"/>
    <w:lvl w:ilvl="0" w:tplc="C7D258F0">
      <w:start w:val="1"/>
      <w:numFmt w:val="decimal"/>
      <w:suff w:val="space"/>
      <w:lvlText w:val="2.%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414D74F0"/>
    <w:multiLevelType w:val="hybridMultilevel"/>
    <w:tmpl w:val="AC387E02"/>
    <w:lvl w:ilvl="0" w:tplc="F24E485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42EA417C"/>
    <w:multiLevelType w:val="hybridMultilevel"/>
    <w:tmpl w:val="C6EE187A"/>
    <w:lvl w:ilvl="0" w:tplc="56A43E8A">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44A82289"/>
    <w:multiLevelType w:val="hybridMultilevel"/>
    <w:tmpl w:val="61F459F8"/>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9">
    <w:nsid w:val="454951CA"/>
    <w:multiLevelType w:val="hybridMultilevel"/>
    <w:tmpl w:val="0966CCD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0">
    <w:nsid w:val="473D38A3"/>
    <w:multiLevelType w:val="hybridMultilevel"/>
    <w:tmpl w:val="ECE81236"/>
    <w:lvl w:ilvl="0" w:tplc="FA22B2FC">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48FF279C"/>
    <w:multiLevelType w:val="hybridMultilevel"/>
    <w:tmpl w:val="67ACACC6"/>
    <w:lvl w:ilvl="0" w:tplc="E22E885A">
      <w:start w:val="1"/>
      <w:numFmt w:val="decimal"/>
      <w:suff w:val="space"/>
      <w:lvlText w:val="%1."/>
      <w:lvlJc w:val="left"/>
      <w:pPr>
        <w:ind w:left="0" w:firstLine="737"/>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2">
    <w:nsid w:val="490E70E7"/>
    <w:multiLevelType w:val="hybridMultilevel"/>
    <w:tmpl w:val="523637CC"/>
    <w:lvl w:ilvl="0" w:tplc="A0D22AD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4A0A1309"/>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4C0B06D4"/>
    <w:multiLevelType w:val="hybridMultilevel"/>
    <w:tmpl w:val="2D3240D4"/>
    <w:lvl w:ilvl="0" w:tplc="4D8C8470">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4CC90822"/>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4ED17E16"/>
    <w:multiLevelType w:val="hybridMultilevel"/>
    <w:tmpl w:val="36D27E18"/>
    <w:lvl w:ilvl="0" w:tplc="A0D22ADA">
      <w:start w:val="1"/>
      <w:numFmt w:val="bullet"/>
      <w:lvlText w:val=""/>
      <w:lvlJc w:val="left"/>
      <w:pPr>
        <w:tabs>
          <w:tab w:val="num" w:pos="360"/>
        </w:tabs>
        <w:ind w:left="360" w:hanging="360"/>
      </w:pPr>
      <w:rPr>
        <w:rFonts w:ascii="Wingdings" w:hAnsi="Wingdings" w:hint="default"/>
      </w:rPr>
    </w:lvl>
    <w:lvl w:ilvl="1" w:tplc="04190005">
      <w:start w:val="1"/>
      <w:numFmt w:val="bullet"/>
      <w:lvlText w:val=""/>
      <w:lvlJc w:val="left"/>
      <w:pPr>
        <w:tabs>
          <w:tab w:val="num" w:pos="1080"/>
        </w:tabs>
        <w:ind w:left="1080" w:hanging="36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7">
    <w:nsid w:val="4EE85FBF"/>
    <w:multiLevelType w:val="hybridMultilevel"/>
    <w:tmpl w:val="8C703FC4"/>
    <w:lvl w:ilvl="0" w:tplc="0BC62EE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4FA123F1"/>
    <w:multiLevelType w:val="hybridMultilevel"/>
    <w:tmpl w:val="9FD682E6"/>
    <w:lvl w:ilvl="0" w:tplc="C8980E2A">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4FAB13BB"/>
    <w:multiLevelType w:val="hybridMultilevel"/>
    <w:tmpl w:val="408EEC14"/>
    <w:lvl w:ilvl="0" w:tplc="33DC082E">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501335F4"/>
    <w:multiLevelType w:val="hybridMultilevel"/>
    <w:tmpl w:val="23667FA0"/>
    <w:lvl w:ilvl="0" w:tplc="772A1B5C">
      <w:start w:val="1"/>
      <w:numFmt w:val="bullet"/>
      <w:lvlText w:val=""/>
      <w:lvlJc w:val="left"/>
      <w:pPr>
        <w:tabs>
          <w:tab w:val="num" w:pos="1080"/>
        </w:tabs>
        <w:ind w:left="0" w:firstLine="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1">
    <w:nsid w:val="502D275B"/>
    <w:multiLevelType w:val="hybridMultilevel"/>
    <w:tmpl w:val="B23C2AEA"/>
    <w:lvl w:ilvl="0" w:tplc="E1D673BC">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506920EB"/>
    <w:multiLevelType w:val="hybridMultilevel"/>
    <w:tmpl w:val="FB467802"/>
    <w:lvl w:ilvl="0" w:tplc="8CF8A970">
      <w:start w:val="1"/>
      <w:numFmt w:val="bullet"/>
      <w:lvlText w:val=""/>
      <w:lvlJc w:val="left"/>
      <w:pPr>
        <w:tabs>
          <w:tab w:val="num" w:pos="60"/>
        </w:tabs>
        <w:ind w:left="60" w:firstLine="0"/>
      </w:pPr>
      <w:rPr>
        <w:rFonts w:ascii="Wingdings" w:hAnsi="Wingdings" w:hint="default"/>
      </w:rPr>
    </w:lvl>
    <w:lvl w:ilvl="1" w:tplc="04190003" w:tentative="1">
      <w:start w:val="1"/>
      <w:numFmt w:val="bullet"/>
      <w:lvlText w:val="o"/>
      <w:lvlJc w:val="left"/>
      <w:pPr>
        <w:tabs>
          <w:tab w:val="num" w:pos="1500"/>
        </w:tabs>
        <w:ind w:left="1500" w:hanging="360"/>
      </w:pPr>
      <w:rPr>
        <w:rFonts w:ascii="Courier New" w:hAnsi="Courier New" w:cs="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73">
    <w:nsid w:val="516E3B83"/>
    <w:multiLevelType w:val="hybridMultilevel"/>
    <w:tmpl w:val="3CA02440"/>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74">
    <w:nsid w:val="52F952B4"/>
    <w:multiLevelType w:val="hybridMultilevel"/>
    <w:tmpl w:val="046CF74E"/>
    <w:lvl w:ilvl="0" w:tplc="CD608F90">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539E1937"/>
    <w:multiLevelType w:val="hybridMultilevel"/>
    <w:tmpl w:val="22406F9E"/>
    <w:lvl w:ilvl="0" w:tplc="D81E895A">
      <w:start w:val="1"/>
      <w:numFmt w:val="bullet"/>
      <w:lvlText w:val=""/>
      <w:lvlJc w:val="left"/>
      <w:pPr>
        <w:tabs>
          <w:tab w:val="num" w:pos="0"/>
        </w:tabs>
        <w:ind w:left="0" w:firstLine="0"/>
      </w:pPr>
      <w:rPr>
        <w:rFonts w:ascii="Wingdings" w:hAnsi="Wingdings" w:hint="default"/>
      </w:rPr>
    </w:lvl>
    <w:lvl w:ilvl="1" w:tplc="8CF8A970">
      <w:start w:val="1"/>
      <w:numFmt w:val="bullet"/>
      <w:lvlText w:val=""/>
      <w:lvlJc w:val="left"/>
      <w:pPr>
        <w:tabs>
          <w:tab w:val="num" w:pos="720"/>
        </w:tabs>
        <w:ind w:left="720" w:firstLine="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76">
    <w:nsid w:val="541021C3"/>
    <w:multiLevelType w:val="hybridMultilevel"/>
    <w:tmpl w:val="C1FA4616"/>
    <w:lvl w:ilvl="0" w:tplc="94F05866">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nsid w:val="54CA1727"/>
    <w:multiLevelType w:val="hybridMultilevel"/>
    <w:tmpl w:val="79845B0C"/>
    <w:lvl w:ilvl="0" w:tplc="C89ED504">
      <w:start w:val="1"/>
      <w:numFmt w:val="bullet"/>
      <w:lvlText w:val=""/>
      <w:lvlJc w:val="left"/>
      <w:pPr>
        <w:ind w:left="0" w:firstLine="284"/>
      </w:pPr>
      <w:rPr>
        <w:rFonts w:ascii="Symbol" w:hAnsi="Symbol" w:hint="default"/>
        <w:b w:val="0"/>
        <w:i w:val="0"/>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54DD66C8"/>
    <w:multiLevelType w:val="hybridMultilevel"/>
    <w:tmpl w:val="C6C2779E"/>
    <w:lvl w:ilvl="0" w:tplc="CEA64BBA">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5603664D"/>
    <w:multiLevelType w:val="hybridMultilevel"/>
    <w:tmpl w:val="C75A5B00"/>
    <w:lvl w:ilvl="0" w:tplc="6F0EF94C">
      <w:start w:val="1"/>
      <w:numFmt w:val="decimal"/>
      <w:suff w:val="space"/>
      <w:lvlText w:val="5.%1."/>
      <w:lvlJc w:val="left"/>
      <w:pPr>
        <w:ind w:left="1069" w:hanging="360"/>
      </w:pPr>
      <w:rPr>
        <w:rFonts w:hint="default"/>
      </w:rPr>
    </w:lvl>
    <w:lvl w:ilvl="1" w:tplc="68BAFF36">
      <w:start w:val="1"/>
      <w:numFmt w:val="decimal"/>
      <w:lvlText w:val="%2)"/>
      <w:lvlJc w:val="left"/>
      <w:pPr>
        <w:ind w:left="2149" w:hanging="36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0">
    <w:nsid w:val="56663CD1"/>
    <w:multiLevelType w:val="hybridMultilevel"/>
    <w:tmpl w:val="4EB629E8"/>
    <w:lvl w:ilvl="0" w:tplc="CD34C3F0">
      <w:start w:val="1"/>
      <w:numFmt w:val="bullet"/>
      <w:suff w:val="space"/>
      <w:lvlText w:val="-"/>
      <w:lvlJc w:val="left"/>
      <w:pPr>
        <w:ind w:left="1287"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1">
    <w:nsid w:val="56D20971"/>
    <w:multiLevelType w:val="hybridMultilevel"/>
    <w:tmpl w:val="A5EAA3F0"/>
    <w:lvl w:ilvl="0" w:tplc="E0F4AE00">
      <w:start w:val="1"/>
      <w:numFmt w:val="decimal"/>
      <w:suff w:val="space"/>
      <w:lvlText w:val="%1."/>
      <w:lvlJc w:val="left"/>
      <w:pPr>
        <w:ind w:left="720"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2">
    <w:nsid w:val="57582168"/>
    <w:multiLevelType w:val="hybridMultilevel"/>
    <w:tmpl w:val="F05C85BE"/>
    <w:lvl w:ilvl="0" w:tplc="9D843F26">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nsid w:val="57941EBE"/>
    <w:multiLevelType w:val="hybridMultilevel"/>
    <w:tmpl w:val="B7A26C7C"/>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4">
    <w:nsid w:val="57B333D3"/>
    <w:multiLevelType w:val="hybridMultilevel"/>
    <w:tmpl w:val="000AF962"/>
    <w:lvl w:ilvl="0" w:tplc="A2BC97B8">
      <w:start w:val="1"/>
      <w:numFmt w:val="bullet"/>
      <w:lvlText w:val="o"/>
      <w:lvlJc w:val="left"/>
      <w:pPr>
        <w:ind w:left="0" w:firstLine="720"/>
      </w:pPr>
      <w:rPr>
        <w:rFonts w:ascii="Courier New" w:hAnsi="Courier New"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5">
    <w:nsid w:val="57C86AB1"/>
    <w:multiLevelType w:val="hybridMultilevel"/>
    <w:tmpl w:val="F112C742"/>
    <w:lvl w:ilvl="0" w:tplc="27F8D8D4">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58074E6B"/>
    <w:multiLevelType w:val="hybridMultilevel"/>
    <w:tmpl w:val="A200659C"/>
    <w:lvl w:ilvl="0" w:tplc="F7B45EFE">
      <w:start w:val="1"/>
      <w:numFmt w:val="bullet"/>
      <w:lvlText w:val=""/>
      <w:lvlJc w:val="left"/>
      <w:pPr>
        <w:ind w:left="0" w:firstLine="0"/>
      </w:pPr>
      <w:rPr>
        <w:rFonts w:ascii="Wingdings" w:hAnsi="Wingdings" w:hint="default"/>
      </w:rPr>
    </w:lvl>
    <w:lvl w:ilvl="1" w:tplc="04190003">
      <w:start w:val="1"/>
      <w:numFmt w:val="bullet"/>
      <w:lvlText w:val="o"/>
      <w:lvlJc w:val="left"/>
      <w:pPr>
        <w:ind w:left="1184" w:hanging="360"/>
      </w:pPr>
      <w:rPr>
        <w:rFonts w:ascii="Courier New" w:hAnsi="Courier New" w:cs="Courier New" w:hint="default"/>
      </w:rPr>
    </w:lvl>
    <w:lvl w:ilvl="2" w:tplc="04190005">
      <w:start w:val="1"/>
      <w:numFmt w:val="bullet"/>
      <w:lvlText w:val=""/>
      <w:lvlJc w:val="left"/>
      <w:pPr>
        <w:ind w:left="1904" w:hanging="360"/>
      </w:pPr>
      <w:rPr>
        <w:rFonts w:ascii="Wingdings" w:hAnsi="Wingdings" w:hint="default"/>
      </w:rPr>
    </w:lvl>
    <w:lvl w:ilvl="3" w:tplc="04190001">
      <w:start w:val="1"/>
      <w:numFmt w:val="bullet"/>
      <w:lvlText w:val=""/>
      <w:lvlJc w:val="left"/>
      <w:pPr>
        <w:ind w:left="2624" w:hanging="360"/>
      </w:pPr>
      <w:rPr>
        <w:rFonts w:ascii="Symbol" w:hAnsi="Symbol" w:hint="default"/>
      </w:rPr>
    </w:lvl>
    <w:lvl w:ilvl="4" w:tplc="04190003">
      <w:start w:val="1"/>
      <w:numFmt w:val="bullet"/>
      <w:lvlText w:val="o"/>
      <w:lvlJc w:val="left"/>
      <w:pPr>
        <w:ind w:left="3344" w:hanging="360"/>
      </w:pPr>
      <w:rPr>
        <w:rFonts w:ascii="Courier New" w:hAnsi="Courier New" w:cs="Courier New" w:hint="default"/>
      </w:rPr>
    </w:lvl>
    <w:lvl w:ilvl="5" w:tplc="04190005">
      <w:start w:val="1"/>
      <w:numFmt w:val="bullet"/>
      <w:lvlText w:val=""/>
      <w:lvlJc w:val="left"/>
      <w:pPr>
        <w:ind w:left="4064" w:hanging="360"/>
      </w:pPr>
      <w:rPr>
        <w:rFonts w:ascii="Wingdings" w:hAnsi="Wingdings" w:hint="default"/>
      </w:rPr>
    </w:lvl>
    <w:lvl w:ilvl="6" w:tplc="04190001">
      <w:start w:val="1"/>
      <w:numFmt w:val="bullet"/>
      <w:lvlText w:val=""/>
      <w:lvlJc w:val="left"/>
      <w:pPr>
        <w:ind w:left="4784" w:hanging="360"/>
      </w:pPr>
      <w:rPr>
        <w:rFonts w:ascii="Symbol" w:hAnsi="Symbol" w:hint="default"/>
      </w:rPr>
    </w:lvl>
    <w:lvl w:ilvl="7" w:tplc="04190003">
      <w:start w:val="1"/>
      <w:numFmt w:val="bullet"/>
      <w:lvlText w:val="o"/>
      <w:lvlJc w:val="left"/>
      <w:pPr>
        <w:ind w:left="5504" w:hanging="360"/>
      </w:pPr>
      <w:rPr>
        <w:rFonts w:ascii="Courier New" w:hAnsi="Courier New" w:cs="Courier New" w:hint="default"/>
      </w:rPr>
    </w:lvl>
    <w:lvl w:ilvl="8" w:tplc="04190005">
      <w:start w:val="1"/>
      <w:numFmt w:val="bullet"/>
      <w:lvlText w:val=""/>
      <w:lvlJc w:val="left"/>
      <w:pPr>
        <w:ind w:left="6224" w:hanging="360"/>
      </w:pPr>
      <w:rPr>
        <w:rFonts w:ascii="Wingdings" w:hAnsi="Wingdings" w:hint="default"/>
      </w:rPr>
    </w:lvl>
  </w:abstractNum>
  <w:abstractNum w:abstractNumId="87">
    <w:nsid w:val="588B093D"/>
    <w:multiLevelType w:val="hybridMultilevel"/>
    <w:tmpl w:val="30488682"/>
    <w:lvl w:ilvl="0" w:tplc="A0D22ADA">
      <w:start w:val="1"/>
      <w:numFmt w:val="bullet"/>
      <w:lvlText w:val=""/>
      <w:lvlJc w:val="left"/>
      <w:pPr>
        <w:tabs>
          <w:tab w:val="num" w:pos="360"/>
        </w:tabs>
        <w:ind w:left="360" w:hanging="360"/>
      </w:pPr>
      <w:rPr>
        <w:rFonts w:ascii="Wingdings" w:hAnsi="Wingdings" w:hint="default"/>
      </w:rPr>
    </w:lvl>
    <w:lvl w:ilvl="1" w:tplc="8CF8A970">
      <w:start w:val="1"/>
      <w:numFmt w:val="bullet"/>
      <w:lvlText w:val=""/>
      <w:lvlJc w:val="left"/>
      <w:pPr>
        <w:tabs>
          <w:tab w:val="num" w:pos="720"/>
        </w:tabs>
        <w:ind w:left="720" w:firstLine="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8">
    <w:nsid w:val="58D65FE4"/>
    <w:multiLevelType w:val="hybridMultilevel"/>
    <w:tmpl w:val="782A4BC0"/>
    <w:lvl w:ilvl="0" w:tplc="14401E5E">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5C8073D2"/>
    <w:multiLevelType w:val="hybridMultilevel"/>
    <w:tmpl w:val="73CCC6EE"/>
    <w:lvl w:ilvl="0" w:tplc="10142D12">
      <w:start w:val="1"/>
      <w:numFmt w:val="bullet"/>
      <w:suff w:val="space"/>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0">
    <w:nsid w:val="5CF73A2B"/>
    <w:multiLevelType w:val="hybridMultilevel"/>
    <w:tmpl w:val="625E1908"/>
    <w:lvl w:ilvl="0" w:tplc="CA2E0060">
      <w:start w:val="1"/>
      <w:numFmt w:val="decimal"/>
      <w:suff w:val="space"/>
      <w:lvlText w:val="3.1.%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5E5F25AC"/>
    <w:multiLevelType w:val="hybridMultilevel"/>
    <w:tmpl w:val="F1BEAEE2"/>
    <w:lvl w:ilvl="0" w:tplc="16F4149C">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nsid w:val="5F6B4686"/>
    <w:multiLevelType w:val="hybridMultilevel"/>
    <w:tmpl w:val="8E781806"/>
    <w:lvl w:ilvl="0" w:tplc="8A1CD554">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5FCB4B0D"/>
    <w:multiLevelType w:val="hybridMultilevel"/>
    <w:tmpl w:val="07A222BA"/>
    <w:lvl w:ilvl="0" w:tplc="1700CE4E">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nsid w:val="5FD65FAA"/>
    <w:multiLevelType w:val="hybridMultilevel"/>
    <w:tmpl w:val="71F2D4E4"/>
    <w:lvl w:ilvl="0" w:tplc="52B693E2">
      <w:start w:val="1"/>
      <w:numFmt w:val="decimal"/>
      <w:suff w:val="space"/>
      <w:lvlText w:val="%1."/>
      <w:lvlJc w:val="left"/>
      <w:pPr>
        <w:ind w:left="36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5">
    <w:nsid w:val="60073A5E"/>
    <w:multiLevelType w:val="hybridMultilevel"/>
    <w:tmpl w:val="7686778E"/>
    <w:lvl w:ilvl="0" w:tplc="4244C094">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nsid w:val="612E6D1B"/>
    <w:multiLevelType w:val="hybridMultilevel"/>
    <w:tmpl w:val="9A846168"/>
    <w:lvl w:ilvl="0" w:tplc="E3665C4E">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nsid w:val="61E561D5"/>
    <w:multiLevelType w:val="hybridMultilevel"/>
    <w:tmpl w:val="A798F252"/>
    <w:lvl w:ilvl="0" w:tplc="6B04F828">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63131011"/>
    <w:multiLevelType w:val="hybridMultilevel"/>
    <w:tmpl w:val="68F87A5C"/>
    <w:lvl w:ilvl="0" w:tplc="04190011">
      <w:start w:val="1"/>
      <w:numFmt w:val="decimal"/>
      <w:lvlText w:val="%1)"/>
      <w:lvlJc w:val="left"/>
      <w:pPr>
        <w:ind w:left="1429" w:hanging="360"/>
      </w:pPr>
    </w:lvl>
    <w:lvl w:ilvl="1" w:tplc="9B489B6E">
      <w:start w:val="1"/>
      <w:numFmt w:val="decimal"/>
      <w:suff w:val="space"/>
      <w:lvlText w:val="%2)"/>
      <w:lvlJc w:val="left"/>
      <w:pPr>
        <w:ind w:left="1069" w:hanging="36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9">
    <w:nsid w:val="66F63922"/>
    <w:multiLevelType w:val="hybridMultilevel"/>
    <w:tmpl w:val="B576E6DC"/>
    <w:lvl w:ilvl="0" w:tplc="A0D22AD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675F7887"/>
    <w:multiLevelType w:val="hybridMultilevel"/>
    <w:tmpl w:val="DB363F4A"/>
    <w:lvl w:ilvl="0" w:tplc="445CD3FA">
      <w:start w:val="1"/>
      <w:numFmt w:val="bullet"/>
      <w:suff w:val="space"/>
      <w:lvlText w:val="-"/>
      <w:lvlJc w:val="left"/>
      <w:pPr>
        <w:ind w:left="0" w:firstLine="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nsid w:val="677D7662"/>
    <w:multiLevelType w:val="hybridMultilevel"/>
    <w:tmpl w:val="14C070D2"/>
    <w:lvl w:ilvl="0" w:tplc="F4CE1F38">
      <w:start w:val="1"/>
      <w:numFmt w:val="bullet"/>
      <w:suff w:val="space"/>
      <w:lvlText w:val="-"/>
      <w:lvlJc w:val="left"/>
      <w:pPr>
        <w:ind w:left="0" w:firstLine="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677E1A55"/>
    <w:multiLevelType w:val="hybridMultilevel"/>
    <w:tmpl w:val="ABFEAEEC"/>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67991883"/>
    <w:multiLevelType w:val="hybridMultilevel"/>
    <w:tmpl w:val="43021ADA"/>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04">
    <w:nsid w:val="6AA03C00"/>
    <w:multiLevelType w:val="hybridMultilevel"/>
    <w:tmpl w:val="2D00D928"/>
    <w:lvl w:ilvl="0" w:tplc="05F006E4">
      <w:start w:val="1"/>
      <w:numFmt w:val="decimal"/>
      <w:suff w:val="space"/>
      <w:lvlText w:val="3.%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6ACC67D6"/>
    <w:multiLevelType w:val="hybridMultilevel"/>
    <w:tmpl w:val="7178AB3E"/>
    <w:lvl w:ilvl="0" w:tplc="A0D22AD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6B5F5BC4"/>
    <w:multiLevelType w:val="hybridMultilevel"/>
    <w:tmpl w:val="2CAE95D2"/>
    <w:lvl w:ilvl="0" w:tplc="D08E55F0">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6CD33162"/>
    <w:multiLevelType w:val="hybridMultilevel"/>
    <w:tmpl w:val="4C20D42A"/>
    <w:lvl w:ilvl="0" w:tplc="142EB11E">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6DBF1476"/>
    <w:multiLevelType w:val="hybridMultilevel"/>
    <w:tmpl w:val="5844B216"/>
    <w:lvl w:ilvl="0" w:tplc="F7B45EFE">
      <w:start w:val="1"/>
      <w:numFmt w:val="bullet"/>
      <w:lvlText w:val=""/>
      <w:lvlJc w:val="left"/>
      <w:pPr>
        <w:ind w:left="34" w:firstLine="0"/>
      </w:pPr>
      <w:rPr>
        <w:rFonts w:ascii="Wingdings" w:hAnsi="Wingdings" w:hint="default"/>
      </w:rPr>
    </w:lvl>
    <w:lvl w:ilvl="1" w:tplc="04190003">
      <w:start w:val="1"/>
      <w:numFmt w:val="bullet"/>
      <w:lvlText w:val="o"/>
      <w:lvlJc w:val="left"/>
      <w:pPr>
        <w:ind w:left="1474" w:hanging="360"/>
      </w:pPr>
      <w:rPr>
        <w:rFonts w:ascii="Courier New" w:hAnsi="Courier New" w:cs="Courier New" w:hint="default"/>
      </w:rPr>
    </w:lvl>
    <w:lvl w:ilvl="2" w:tplc="04190005">
      <w:start w:val="1"/>
      <w:numFmt w:val="bullet"/>
      <w:lvlText w:val=""/>
      <w:lvlJc w:val="left"/>
      <w:pPr>
        <w:ind w:left="2194" w:hanging="360"/>
      </w:pPr>
      <w:rPr>
        <w:rFonts w:ascii="Wingdings" w:hAnsi="Wingdings" w:hint="default"/>
      </w:rPr>
    </w:lvl>
    <w:lvl w:ilvl="3" w:tplc="04190001">
      <w:start w:val="1"/>
      <w:numFmt w:val="bullet"/>
      <w:lvlText w:val=""/>
      <w:lvlJc w:val="left"/>
      <w:pPr>
        <w:ind w:left="2914" w:hanging="360"/>
      </w:pPr>
      <w:rPr>
        <w:rFonts w:ascii="Symbol" w:hAnsi="Symbol" w:hint="default"/>
      </w:rPr>
    </w:lvl>
    <w:lvl w:ilvl="4" w:tplc="04190003">
      <w:start w:val="1"/>
      <w:numFmt w:val="bullet"/>
      <w:lvlText w:val="o"/>
      <w:lvlJc w:val="left"/>
      <w:pPr>
        <w:ind w:left="3634" w:hanging="360"/>
      </w:pPr>
      <w:rPr>
        <w:rFonts w:ascii="Courier New" w:hAnsi="Courier New" w:cs="Courier New" w:hint="default"/>
      </w:rPr>
    </w:lvl>
    <w:lvl w:ilvl="5" w:tplc="04190005">
      <w:start w:val="1"/>
      <w:numFmt w:val="bullet"/>
      <w:lvlText w:val=""/>
      <w:lvlJc w:val="left"/>
      <w:pPr>
        <w:ind w:left="4354" w:hanging="360"/>
      </w:pPr>
      <w:rPr>
        <w:rFonts w:ascii="Wingdings" w:hAnsi="Wingdings" w:hint="default"/>
      </w:rPr>
    </w:lvl>
    <w:lvl w:ilvl="6" w:tplc="04190001">
      <w:start w:val="1"/>
      <w:numFmt w:val="bullet"/>
      <w:lvlText w:val=""/>
      <w:lvlJc w:val="left"/>
      <w:pPr>
        <w:ind w:left="5074" w:hanging="360"/>
      </w:pPr>
      <w:rPr>
        <w:rFonts w:ascii="Symbol" w:hAnsi="Symbol" w:hint="default"/>
      </w:rPr>
    </w:lvl>
    <w:lvl w:ilvl="7" w:tplc="04190003">
      <w:start w:val="1"/>
      <w:numFmt w:val="bullet"/>
      <w:lvlText w:val="o"/>
      <w:lvlJc w:val="left"/>
      <w:pPr>
        <w:ind w:left="5794" w:hanging="360"/>
      </w:pPr>
      <w:rPr>
        <w:rFonts w:ascii="Courier New" w:hAnsi="Courier New" w:cs="Courier New" w:hint="default"/>
      </w:rPr>
    </w:lvl>
    <w:lvl w:ilvl="8" w:tplc="04190005">
      <w:start w:val="1"/>
      <w:numFmt w:val="bullet"/>
      <w:lvlText w:val=""/>
      <w:lvlJc w:val="left"/>
      <w:pPr>
        <w:ind w:left="6514" w:hanging="360"/>
      </w:pPr>
      <w:rPr>
        <w:rFonts w:ascii="Wingdings" w:hAnsi="Wingdings" w:hint="default"/>
      </w:rPr>
    </w:lvl>
  </w:abstractNum>
  <w:abstractNum w:abstractNumId="109">
    <w:nsid w:val="73747E2C"/>
    <w:multiLevelType w:val="hybridMultilevel"/>
    <w:tmpl w:val="E542943A"/>
    <w:lvl w:ilvl="0" w:tplc="4AB464BC">
      <w:start w:val="1"/>
      <w:numFmt w:val="bullet"/>
      <w:suff w:val="space"/>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nsid w:val="74AE0DF4"/>
    <w:multiLevelType w:val="hybridMultilevel"/>
    <w:tmpl w:val="84540A54"/>
    <w:lvl w:ilvl="0" w:tplc="D6A8627C">
      <w:start w:val="1"/>
      <w:numFmt w:val="bullet"/>
      <w:suff w:val="space"/>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77DC7F45"/>
    <w:multiLevelType w:val="hybridMultilevel"/>
    <w:tmpl w:val="0A8E61C6"/>
    <w:lvl w:ilvl="0" w:tplc="DFF8C55C">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nsid w:val="78313E2B"/>
    <w:multiLevelType w:val="hybridMultilevel"/>
    <w:tmpl w:val="8F32ECF6"/>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3">
    <w:nsid w:val="7836739C"/>
    <w:multiLevelType w:val="hybridMultilevel"/>
    <w:tmpl w:val="1D383240"/>
    <w:lvl w:ilvl="0" w:tplc="04190005">
      <w:start w:val="1"/>
      <w:numFmt w:val="bullet"/>
      <w:lvlText w:val=""/>
      <w:lvlJc w:val="left"/>
      <w:pPr>
        <w:tabs>
          <w:tab w:val="num" w:pos="780"/>
        </w:tabs>
        <w:ind w:left="780" w:hanging="360"/>
      </w:pPr>
      <w:rPr>
        <w:rFonts w:ascii="Wingdings" w:hAnsi="Wingdings" w:hint="default"/>
      </w:rPr>
    </w:lvl>
    <w:lvl w:ilvl="1" w:tplc="669041A4">
      <w:start w:val="1"/>
      <w:numFmt w:val="bullet"/>
      <w:lvlText w:val=""/>
      <w:lvlJc w:val="left"/>
      <w:pPr>
        <w:tabs>
          <w:tab w:val="num" w:pos="340"/>
        </w:tabs>
        <w:ind w:left="1080" w:hanging="740"/>
      </w:pPr>
      <w:rPr>
        <w:rFonts w:ascii="Wingdings" w:hAnsi="Wingdings"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114">
    <w:nsid w:val="7A5D0596"/>
    <w:multiLevelType w:val="hybridMultilevel"/>
    <w:tmpl w:val="96E69CC4"/>
    <w:lvl w:ilvl="0" w:tplc="28C0DA1A">
      <w:start w:val="1"/>
      <w:numFmt w:val="decimal"/>
      <w:suff w:val="space"/>
      <w:lvlText w:val="%1)"/>
      <w:lvlJc w:val="left"/>
      <w:pPr>
        <w:ind w:left="0" w:firstLine="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5">
    <w:nsid w:val="7AD22BF7"/>
    <w:multiLevelType w:val="hybridMultilevel"/>
    <w:tmpl w:val="B27CD8E6"/>
    <w:lvl w:ilvl="0" w:tplc="CB9CC630">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nsid w:val="7C923884"/>
    <w:multiLevelType w:val="hybridMultilevel"/>
    <w:tmpl w:val="D6366496"/>
    <w:lvl w:ilvl="0" w:tplc="280A57A6">
      <w:start w:val="1"/>
      <w:numFmt w:val="decimal"/>
      <w:suff w:val="space"/>
      <w:lvlText w:val="%1."/>
      <w:lvlJc w:val="left"/>
      <w:pPr>
        <w:ind w:left="1097"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7CD953A8"/>
    <w:multiLevelType w:val="hybridMultilevel"/>
    <w:tmpl w:val="DEF2A6BA"/>
    <w:lvl w:ilvl="0" w:tplc="25F6D46C">
      <w:start w:val="1"/>
      <w:numFmt w:val="bullet"/>
      <w:suff w:val="space"/>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nsid w:val="7DC71274"/>
    <w:multiLevelType w:val="hybridMultilevel"/>
    <w:tmpl w:val="4774905A"/>
    <w:lvl w:ilvl="0" w:tplc="22CC69F2">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7E387B1A"/>
    <w:multiLevelType w:val="hybridMultilevel"/>
    <w:tmpl w:val="25FCA70E"/>
    <w:lvl w:ilvl="0" w:tplc="DD7A3718">
      <w:start w:val="1"/>
      <w:numFmt w:val="bullet"/>
      <w:suff w:val="space"/>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7EC056FC"/>
    <w:multiLevelType w:val="hybridMultilevel"/>
    <w:tmpl w:val="8FBCC178"/>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7F566553"/>
    <w:multiLevelType w:val="hybridMultilevel"/>
    <w:tmpl w:val="236C57A8"/>
    <w:lvl w:ilvl="0" w:tplc="194E3670">
      <w:start w:val="1"/>
      <w:numFmt w:val="decimal"/>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7FA76FAB"/>
    <w:multiLevelType w:val="hybridMultilevel"/>
    <w:tmpl w:val="4BD0DA76"/>
    <w:lvl w:ilvl="0" w:tplc="2376E658">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2"/>
  </w:num>
  <w:num w:numId="2">
    <w:abstractNumId w:val="121"/>
  </w:num>
  <w:num w:numId="3">
    <w:abstractNumId w:val="54"/>
  </w:num>
  <w:num w:numId="4">
    <w:abstractNumId w:val="61"/>
  </w:num>
  <w:num w:numId="5">
    <w:abstractNumId w:val="116"/>
  </w:num>
  <w:num w:numId="6">
    <w:abstractNumId w:val="28"/>
  </w:num>
  <w:num w:numId="7">
    <w:abstractNumId w:val="105"/>
  </w:num>
  <w:num w:numId="8">
    <w:abstractNumId w:val="86"/>
  </w:num>
  <w:num w:numId="9">
    <w:abstractNumId w:val="108"/>
  </w:num>
  <w:num w:numId="10">
    <w:abstractNumId w:val="38"/>
  </w:num>
  <w:num w:numId="11">
    <w:abstractNumId w:val="99"/>
  </w:num>
  <w:num w:numId="12">
    <w:abstractNumId w:val="62"/>
  </w:num>
  <w:num w:numId="13">
    <w:abstractNumId w:val="112"/>
  </w:num>
  <w:num w:numId="14">
    <w:abstractNumId w:val="83"/>
  </w:num>
  <w:num w:numId="15">
    <w:abstractNumId w:val="87"/>
  </w:num>
  <w:num w:numId="16">
    <w:abstractNumId w:val="75"/>
  </w:num>
  <w:num w:numId="17">
    <w:abstractNumId w:val="72"/>
  </w:num>
  <w:num w:numId="18">
    <w:abstractNumId w:val="58"/>
  </w:num>
  <w:num w:numId="19">
    <w:abstractNumId w:val="103"/>
  </w:num>
  <w:num w:numId="20">
    <w:abstractNumId w:val="2"/>
  </w:num>
  <w:num w:numId="21">
    <w:abstractNumId w:val="0"/>
  </w:num>
  <w:num w:numId="22">
    <w:abstractNumId w:val="12"/>
  </w:num>
  <w:num w:numId="23">
    <w:abstractNumId w:val="32"/>
  </w:num>
  <w:num w:numId="24">
    <w:abstractNumId w:val="52"/>
  </w:num>
  <w:num w:numId="25">
    <w:abstractNumId w:val="59"/>
  </w:num>
  <w:num w:numId="26">
    <w:abstractNumId w:val="20"/>
  </w:num>
  <w:num w:numId="27">
    <w:abstractNumId w:val="73"/>
  </w:num>
  <w:num w:numId="28">
    <w:abstractNumId w:val="66"/>
  </w:num>
  <w:num w:numId="29">
    <w:abstractNumId w:val="33"/>
  </w:num>
  <w:num w:numId="30">
    <w:abstractNumId w:val="29"/>
  </w:num>
  <w:num w:numId="31">
    <w:abstractNumId w:val="53"/>
  </w:num>
  <w:num w:numId="32">
    <w:abstractNumId w:val="70"/>
  </w:num>
  <w:num w:numId="33">
    <w:abstractNumId w:val="1"/>
  </w:num>
  <w:num w:numId="34">
    <w:abstractNumId w:val="113"/>
  </w:num>
  <w:num w:numId="35">
    <w:abstractNumId w:val="39"/>
  </w:num>
  <w:num w:numId="36">
    <w:abstractNumId w:val="31"/>
  </w:num>
  <w:num w:numId="37">
    <w:abstractNumId w:val="40"/>
  </w:num>
  <w:num w:numId="38">
    <w:abstractNumId w:val="45"/>
  </w:num>
  <w:num w:numId="39">
    <w:abstractNumId w:val="10"/>
  </w:num>
  <w:num w:numId="40">
    <w:abstractNumId w:val="55"/>
  </w:num>
  <w:num w:numId="41">
    <w:abstractNumId w:val="77"/>
  </w:num>
  <w:num w:numId="42">
    <w:abstractNumId w:val="84"/>
  </w:num>
  <w:num w:numId="43">
    <w:abstractNumId w:val="104"/>
  </w:num>
  <w:num w:numId="44">
    <w:abstractNumId w:val="90"/>
  </w:num>
  <w:num w:numId="45">
    <w:abstractNumId w:val="110"/>
  </w:num>
  <w:num w:numId="46">
    <w:abstractNumId w:val="69"/>
  </w:num>
  <w:num w:numId="47">
    <w:abstractNumId w:val="15"/>
  </w:num>
  <w:num w:numId="48">
    <w:abstractNumId w:val="85"/>
  </w:num>
  <w:num w:numId="49">
    <w:abstractNumId w:val="30"/>
  </w:num>
  <w:num w:numId="50">
    <w:abstractNumId w:val="81"/>
  </w:num>
  <w:num w:numId="51">
    <w:abstractNumId w:val="101"/>
  </w:num>
  <w:num w:numId="52">
    <w:abstractNumId w:val="6"/>
  </w:num>
  <w:num w:numId="53">
    <w:abstractNumId w:val="100"/>
  </w:num>
  <w:num w:numId="54">
    <w:abstractNumId w:val="21"/>
  </w:num>
  <w:num w:numId="55">
    <w:abstractNumId w:val="107"/>
  </w:num>
  <w:num w:numId="56">
    <w:abstractNumId w:val="25"/>
  </w:num>
  <w:num w:numId="57">
    <w:abstractNumId w:val="92"/>
  </w:num>
  <w:num w:numId="58">
    <w:abstractNumId w:val="48"/>
  </w:num>
  <w:num w:numId="59">
    <w:abstractNumId w:val="96"/>
  </w:num>
  <w:num w:numId="60">
    <w:abstractNumId w:val="24"/>
  </w:num>
  <w:num w:numId="61">
    <w:abstractNumId w:val="97"/>
  </w:num>
  <w:num w:numId="62">
    <w:abstractNumId w:val="118"/>
  </w:num>
  <w:num w:numId="63">
    <w:abstractNumId w:val="80"/>
  </w:num>
  <w:num w:numId="64">
    <w:abstractNumId w:val="37"/>
  </w:num>
  <w:num w:numId="65">
    <w:abstractNumId w:val="35"/>
  </w:num>
  <w:num w:numId="66">
    <w:abstractNumId w:val="46"/>
  </w:num>
  <w:num w:numId="67">
    <w:abstractNumId w:val="57"/>
  </w:num>
  <w:num w:numId="68">
    <w:abstractNumId w:val="89"/>
  </w:num>
  <w:num w:numId="69">
    <w:abstractNumId w:val="91"/>
  </w:num>
  <w:num w:numId="70">
    <w:abstractNumId w:val="14"/>
  </w:num>
  <w:num w:numId="71">
    <w:abstractNumId w:val="49"/>
  </w:num>
  <w:num w:numId="72">
    <w:abstractNumId w:val="9"/>
  </w:num>
  <w:num w:numId="73">
    <w:abstractNumId w:val="34"/>
  </w:num>
  <w:num w:numId="74">
    <w:abstractNumId w:val="3"/>
  </w:num>
  <w:num w:numId="75">
    <w:abstractNumId w:val="27"/>
  </w:num>
  <w:num w:numId="76">
    <w:abstractNumId w:val="56"/>
  </w:num>
  <w:num w:numId="77">
    <w:abstractNumId w:val="94"/>
  </w:num>
  <w:num w:numId="78">
    <w:abstractNumId w:val="95"/>
  </w:num>
  <w:num w:numId="79">
    <w:abstractNumId w:val="8"/>
  </w:num>
  <w:num w:numId="80">
    <w:abstractNumId w:val="71"/>
  </w:num>
  <w:num w:numId="81">
    <w:abstractNumId w:val="106"/>
  </w:num>
  <w:num w:numId="82">
    <w:abstractNumId w:val="17"/>
  </w:num>
  <w:num w:numId="83">
    <w:abstractNumId w:val="36"/>
  </w:num>
  <w:num w:numId="84">
    <w:abstractNumId w:val="109"/>
  </w:num>
  <w:num w:numId="85">
    <w:abstractNumId w:val="16"/>
  </w:num>
  <w:num w:numId="86">
    <w:abstractNumId w:val="68"/>
  </w:num>
  <w:num w:numId="87">
    <w:abstractNumId w:val="22"/>
  </w:num>
  <w:num w:numId="88">
    <w:abstractNumId w:val="119"/>
  </w:num>
  <w:num w:numId="89">
    <w:abstractNumId w:val="88"/>
  </w:num>
  <w:num w:numId="90">
    <w:abstractNumId w:val="41"/>
  </w:num>
  <w:num w:numId="91">
    <w:abstractNumId w:val="82"/>
  </w:num>
  <w:num w:numId="92">
    <w:abstractNumId w:val="13"/>
  </w:num>
  <w:num w:numId="93">
    <w:abstractNumId w:val="51"/>
  </w:num>
  <w:num w:numId="94">
    <w:abstractNumId w:val="76"/>
  </w:num>
  <w:num w:numId="95">
    <w:abstractNumId w:val="93"/>
  </w:num>
  <w:num w:numId="96">
    <w:abstractNumId w:val="115"/>
  </w:num>
  <w:num w:numId="97">
    <w:abstractNumId w:val="43"/>
  </w:num>
  <w:num w:numId="98">
    <w:abstractNumId w:val="19"/>
  </w:num>
  <w:num w:numId="99">
    <w:abstractNumId w:val="44"/>
  </w:num>
  <w:num w:numId="100">
    <w:abstractNumId w:val="47"/>
  </w:num>
  <w:num w:numId="101">
    <w:abstractNumId w:val="64"/>
  </w:num>
  <w:num w:numId="102">
    <w:abstractNumId w:val="60"/>
  </w:num>
  <w:num w:numId="103">
    <w:abstractNumId w:val="26"/>
  </w:num>
  <w:num w:numId="104">
    <w:abstractNumId w:val="18"/>
  </w:num>
  <w:num w:numId="105">
    <w:abstractNumId w:val="111"/>
  </w:num>
  <w:num w:numId="106">
    <w:abstractNumId w:val="74"/>
  </w:num>
  <w:num w:numId="107">
    <w:abstractNumId w:val="79"/>
  </w:num>
  <w:num w:numId="108">
    <w:abstractNumId w:val="114"/>
  </w:num>
  <w:num w:numId="109">
    <w:abstractNumId w:val="98"/>
  </w:num>
  <w:num w:numId="110">
    <w:abstractNumId w:val="78"/>
  </w:num>
  <w:num w:numId="111">
    <w:abstractNumId w:val="67"/>
  </w:num>
  <w:num w:numId="112">
    <w:abstractNumId w:val="11"/>
  </w:num>
  <w:num w:numId="113">
    <w:abstractNumId w:val="117"/>
  </w:num>
  <w:num w:numId="114">
    <w:abstractNumId w:val="122"/>
  </w:num>
  <w:num w:numId="115">
    <w:abstractNumId w:val="120"/>
  </w:num>
  <w:num w:numId="116">
    <w:abstractNumId w:val="7"/>
  </w:num>
  <w:num w:numId="117">
    <w:abstractNumId w:val="65"/>
  </w:num>
  <w:num w:numId="118">
    <w:abstractNumId w:val="5"/>
  </w:num>
  <w:num w:numId="119">
    <w:abstractNumId w:val="4"/>
  </w:num>
  <w:num w:numId="120">
    <w:abstractNumId w:val="63"/>
  </w:num>
  <w:num w:numId="121">
    <w:abstractNumId w:val="102"/>
  </w:num>
  <w:num w:numId="122">
    <w:abstractNumId w:val="50"/>
  </w:num>
  <w:num w:numId="123">
    <w:abstractNumId w:val="23"/>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071"/>
    <w:rsid w:val="000A42C5"/>
    <w:rsid w:val="000E6071"/>
    <w:rsid w:val="00257D95"/>
    <w:rsid w:val="002759FE"/>
    <w:rsid w:val="0029657F"/>
    <w:rsid w:val="003B428A"/>
    <w:rsid w:val="003D63D3"/>
    <w:rsid w:val="003E12B8"/>
    <w:rsid w:val="004042EC"/>
    <w:rsid w:val="0040494D"/>
    <w:rsid w:val="00457253"/>
    <w:rsid w:val="004C44AA"/>
    <w:rsid w:val="005061C6"/>
    <w:rsid w:val="0054695F"/>
    <w:rsid w:val="00574E65"/>
    <w:rsid w:val="006049F9"/>
    <w:rsid w:val="00604C0B"/>
    <w:rsid w:val="00607036"/>
    <w:rsid w:val="006A5FCB"/>
    <w:rsid w:val="006C6216"/>
    <w:rsid w:val="006D76BA"/>
    <w:rsid w:val="008158D1"/>
    <w:rsid w:val="00852E2B"/>
    <w:rsid w:val="00864B53"/>
    <w:rsid w:val="00871204"/>
    <w:rsid w:val="008861E3"/>
    <w:rsid w:val="00890E78"/>
    <w:rsid w:val="008D2A6D"/>
    <w:rsid w:val="009049DF"/>
    <w:rsid w:val="009D1BE0"/>
    <w:rsid w:val="00A615A0"/>
    <w:rsid w:val="00A669D7"/>
    <w:rsid w:val="00A879D7"/>
    <w:rsid w:val="00A92751"/>
    <w:rsid w:val="00AC2B0C"/>
    <w:rsid w:val="00B110A1"/>
    <w:rsid w:val="00B12A0F"/>
    <w:rsid w:val="00B87446"/>
    <w:rsid w:val="00BA0E65"/>
    <w:rsid w:val="00C774DC"/>
    <w:rsid w:val="00CB0439"/>
    <w:rsid w:val="00CB5737"/>
    <w:rsid w:val="00CB7069"/>
    <w:rsid w:val="00DA5270"/>
    <w:rsid w:val="00DB46B0"/>
    <w:rsid w:val="00DF7778"/>
    <w:rsid w:val="00E22BE0"/>
    <w:rsid w:val="00E42E34"/>
    <w:rsid w:val="00E700F0"/>
    <w:rsid w:val="00ED7015"/>
    <w:rsid w:val="00EF61EF"/>
    <w:rsid w:val="00F051E8"/>
    <w:rsid w:val="00FA53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0439"/>
  </w:style>
  <w:style w:type="paragraph" w:styleId="1">
    <w:name w:val="heading 1"/>
    <w:basedOn w:val="a"/>
    <w:next w:val="a"/>
    <w:link w:val="10"/>
    <w:uiPriority w:val="9"/>
    <w:qFormat/>
    <w:rsid w:val="00DB46B0"/>
    <w:pPr>
      <w:widowControl w:val="0"/>
      <w:autoSpaceDE w:val="0"/>
      <w:autoSpaceDN w:val="0"/>
      <w:adjustRightInd w:val="0"/>
      <w:spacing w:before="108" w:after="108"/>
      <w:jc w:val="center"/>
      <w:outlineLvl w:val="0"/>
    </w:pPr>
    <w:rPr>
      <w:rFonts w:ascii="Arial" w:eastAsiaTheme="minorEastAsia" w:hAnsi="Arial" w:cs="Arial"/>
      <w:b/>
      <w:bCs/>
      <w:color w:val="26282F"/>
      <w:sz w:val="24"/>
      <w:szCs w:val="24"/>
      <w:lang w:eastAsia="ru-RU"/>
    </w:rPr>
  </w:style>
  <w:style w:type="paragraph" w:styleId="2">
    <w:name w:val="heading 2"/>
    <w:basedOn w:val="a"/>
    <w:next w:val="a"/>
    <w:link w:val="20"/>
    <w:uiPriority w:val="9"/>
    <w:unhideWhenUsed/>
    <w:qFormat/>
    <w:rsid w:val="000A42C5"/>
    <w:pPr>
      <w:keepNext/>
      <w:spacing w:before="240" w:after="60"/>
      <w:ind w:firstLine="709"/>
      <w:jc w:val="both"/>
      <w:outlineLvl w:val="1"/>
    </w:pPr>
    <w:rPr>
      <w:rFonts w:ascii="Cambria" w:eastAsia="Times New Roman" w:hAnsi="Cambria" w:cs="Times New Roman"/>
      <w:b/>
      <w:bCs/>
      <w:i/>
      <w:iCs/>
      <w:sz w:val="28"/>
      <w:szCs w:val="28"/>
      <w:lang w:eastAsia="ru-RU"/>
    </w:rPr>
  </w:style>
  <w:style w:type="paragraph" w:styleId="3">
    <w:name w:val="heading 3"/>
    <w:basedOn w:val="a"/>
    <w:next w:val="a"/>
    <w:link w:val="30"/>
    <w:unhideWhenUsed/>
    <w:qFormat/>
    <w:rsid w:val="00BA0E65"/>
    <w:pPr>
      <w:keepNext/>
      <w:spacing w:before="240" w:after="60"/>
      <w:outlineLvl w:val="2"/>
    </w:pPr>
    <w:rPr>
      <w:rFonts w:ascii="Arial" w:eastAsia="Times New Roman" w:hAnsi="Arial" w:cs="Arial"/>
      <w:b/>
      <w:bCs/>
      <w:sz w:val="26"/>
      <w:szCs w:val="26"/>
      <w:lang w:eastAsia="ru-RU"/>
    </w:rPr>
  </w:style>
  <w:style w:type="paragraph" w:styleId="4">
    <w:name w:val="heading 4"/>
    <w:basedOn w:val="a"/>
    <w:next w:val="a"/>
    <w:link w:val="40"/>
    <w:unhideWhenUsed/>
    <w:qFormat/>
    <w:rsid w:val="00BA0E65"/>
    <w:pPr>
      <w:keepNext/>
      <w:spacing w:before="240" w:after="60"/>
      <w:outlineLvl w:val="3"/>
    </w:pPr>
    <w:rPr>
      <w:rFonts w:eastAsia="Times New Roman" w:cs="Times New Roman"/>
      <w:b/>
      <w:bCs/>
      <w:sz w:val="28"/>
      <w:szCs w:val="28"/>
      <w:lang w:eastAsia="ru-RU"/>
    </w:rPr>
  </w:style>
  <w:style w:type="paragraph" w:styleId="5">
    <w:name w:val="heading 5"/>
    <w:basedOn w:val="a"/>
    <w:next w:val="a"/>
    <w:link w:val="50"/>
    <w:qFormat/>
    <w:rsid w:val="000A42C5"/>
    <w:pPr>
      <w:keepNext/>
      <w:spacing w:line="360" w:lineRule="auto"/>
      <w:ind w:firstLine="540"/>
      <w:jc w:val="center"/>
      <w:outlineLvl w:val="4"/>
    </w:pPr>
    <w:rPr>
      <w:rFonts w:eastAsia="Times New Roman" w:cs="Times New Roman"/>
      <w:b/>
      <w:i/>
      <w:iCs/>
      <w:sz w:val="24"/>
      <w:szCs w:val="28"/>
    </w:rPr>
  </w:style>
  <w:style w:type="paragraph" w:styleId="6">
    <w:name w:val="heading 6"/>
    <w:basedOn w:val="a"/>
    <w:next w:val="a"/>
    <w:link w:val="60"/>
    <w:qFormat/>
    <w:rsid w:val="000A42C5"/>
    <w:pPr>
      <w:spacing w:before="240" w:after="60"/>
      <w:outlineLvl w:val="5"/>
    </w:pPr>
    <w:rPr>
      <w:rFonts w:eastAsia="Times New Roman" w:cs="Times New Roman"/>
      <w:b/>
      <w:bCs/>
    </w:rPr>
  </w:style>
  <w:style w:type="paragraph" w:styleId="7">
    <w:name w:val="heading 7"/>
    <w:basedOn w:val="a"/>
    <w:next w:val="a"/>
    <w:link w:val="70"/>
    <w:qFormat/>
    <w:rsid w:val="000A42C5"/>
    <w:pPr>
      <w:keepNext/>
      <w:overflowPunct w:val="0"/>
      <w:autoSpaceDE w:val="0"/>
      <w:autoSpaceDN w:val="0"/>
      <w:adjustRightInd w:val="0"/>
      <w:jc w:val="center"/>
      <w:textAlignment w:val="baseline"/>
      <w:outlineLvl w:val="6"/>
    </w:pPr>
    <w:rPr>
      <w:rFonts w:eastAsia="Times New Roman" w:cs="Times New Roman"/>
      <w:b/>
      <w:sz w:val="24"/>
      <w:szCs w:val="20"/>
    </w:rPr>
  </w:style>
  <w:style w:type="paragraph" w:styleId="8">
    <w:name w:val="heading 8"/>
    <w:basedOn w:val="a"/>
    <w:next w:val="a"/>
    <w:link w:val="80"/>
    <w:qFormat/>
    <w:rsid w:val="000A42C5"/>
    <w:pPr>
      <w:keepNext/>
      <w:numPr>
        <w:ilvl w:val="12"/>
      </w:numPr>
      <w:jc w:val="center"/>
      <w:outlineLvl w:val="7"/>
    </w:pPr>
    <w:rPr>
      <w:rFonts w:eastAsia="Times New Roman" w:cs="Times New Roman"/>
      <w:b/>
      <w:i/>
      <w:szCs w:val="24"/>
    </w:rPr>
  </w:style>
  <w:style w:type="paragraph" w:styleId="9">
    <w:name w:val="heading 9"/>
    <w:basedOn w:val="a"/>
    <w:next w:val="a"/>
    <w:link w:val="90"/>
    <w:qFormat/>
    <w:rsid w:val="000A42C5"/>
    <w:pPr>
      <w:keepNext/>
      <w:ind w:firstLine="935"/>
      <w:jc w:val="center"/>
      <w:outlineLvl w:val="8"/>
    </w:pPr>
    <w:rPr>
      <w:rFonts w:eastAsia="Times New Roman" w:cs="Times New Roman"/>
      <w:b/>
      <w:i/>
      <w:sz w:val="24"/>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E6071"/>
    <w:rPr>
      <w:rFonts w:ascii="Tahoma" w:hAnsi="Tahoma" w:cs="Tahoma"/>
      <w:sz w:val="16"/>
      <w:szCs w:val="16"/>
    </w:rPr>
  </w:style>
  <w:style w:type="character" w:customStyle="1" w:styleId="a4">
    <w:name w:val="Текст выноски Знак"/>
    <w:basedOn w:val="a0"/>
    <w:link w:val="a3"/>
    <w:uiPriority w:val="99"/>
    <w:semiHidden/>
    <w:rsid w:val="000E6071"/>
    <w:rPr>
      <w:rFonts w:ascii="Tahoma" w:hAnsi="Tahoma" w:cs="Tahoma"/>
      <w:sz w:val="16"/>
      <w:szCs w:val="16"/>
    </w:rPr>
  </w:style>
  <w:style w:type="paragraph" w:styleId="a5">
    <w:name w:val="No Spacing"/>
    <w:link w:val="a6"/>
    <w:uiPriority w:val="1"/>
    <w:qFormat/>
    <w:rsid w:val="000E6071"/>
    <w:rPr>
      <w:rFonts w:ascii="Calibri" w:eastAsia="Calibri" w:hAnsi="Calibri" w:cs="Times New Roman"/>
    </w:rPr>
  </w:style>
  <w:style w:type="character" w:customStyle="1" w:styleId="a6">
    <w:name w:val="Без интервала Знак"/>
    <w:link w:val="a5"/>
    <w:uiPriority w:val="1"/>
    <w:locked/>
    <w:rsid w:val="000E6071"/>
    <w:rPr>
      <w:rFonts w:ascii="Calibri" w:eastAsia="Calibri" w:hAnsi="Calibri" w:cs="Times New Roman"/>
    </w:rPr>
  </w:style>
  <w:style w:type="paragraph" w:customStyle="1" w:styleId="a7">
    <w:name w:val="Заголовок статьи"/>
    <w:basedOn w:val="a"/>
    <w:next w:val="a"/>
    <w:uiPriority w:val="99"/>
    <w:rsid w:val="000E6071"/>
    <w:pPr>
      <w:widowControl w:val="0"/>
      <w:autoSpaceDE w:val="0"/>
      <w:autoSpaceDN w:val="0"/>
      <w:adjustRightInd w:val="0"/>
      <w:ind w:left="1612" w:hanging="892"/>
      <w:jc w:val="both"/>
    </w:pPr>
    <w:rPr>
      <w:rFonts w:ascii="Arial" w:eastAsia="Times New Roman" w:hAnsi="Arial" w:cs="Times New Roman"/>
      <w:sz w:val="24"/>
      <w:szCs w:val="24"/>
      <w:lang w:eastAsia="ru-RU"/>
    </w:rPr>
  </w:style>
  <w:style w:type="paragraph" w:customStyle="1" w:styleId="Standard">
    <w:name w:val="Standard"/>
    <w:rsid w:val="000E6071"/>
    <w:pPr>
      <w:suppressAutoHyphens/>
      <w:textAlignment w:val="baseline"/>
    </w:pPr>
    <w:rPr>
      <w:rFonts w:eastAsia="Times New Roman" w:cs="Times New Roman"/>
      <w:kern w:val="1"/>
      <w:sz w:val="24"/>
      <w:szCs w:val="24"/>
      <w:lang w:eastAsia="ar-SA"/>
    </w:rPr>
  </w:style>
  <w:style w:type="character" w:customStyle="1" w:styleId="10">
    <w:name w:val="Заголовок 1 Знак"/>
    <w:basedOn w:val="a0"/>
    <w:link w:val="1"/>
    <w:uiPriority w:val="9"/>
    <w:rsid w:val="00DB46B0"/>
    <w:rPr>
      <w:rFonts w:ascii="Arial" w:eastAsiaTheme="minorEastAsia" w:hAnsi="Arial" w:cs="Arial"/>
      <w:b/>
      <w:bCs/>
      <w:color w:val="26282F"/>
      <w:sz w:val="24"/>
      <w:szCs w:val="24"/>
      <w:lang w:eastAsia="ru-RU"/>
    </w:rPr>
  </w:style>
  <w:style w:type="character" w:customStyle="1" w:styleId="a8">
    <w:name w:val="Цветовое выделение"/>
    <w:uiPriority w:val="99"/>
    <w:rsid w:val="00DB46B0"/>
    <w:rPr>
      <w:b/>
      <w:color w:val="26282F"/>
    </w:rPr>
  </w:style>
  <w:style w:type="character" w:customStyle="1" w:styleId="a9">
    <w:name w:val="Гипертекстовая ссылка"/>
    <w:basedOn w:val="a8"/>
    <w:rsid w:val="00DB46B0"/>
    <w:rPr>
      <w:rFonts w:cs="Times New Roman"/>
      <w:b/>
      <w:color w:val="106BBE"/>
    </w:rPr>
  </w:style>
  <w:style w:type="paragraph" w:customStyle="1" w:styleId="aa">
    <w:name w:val="Нормальный (таблица)"/>
    <w:basedOn w:val="a"/>
    <w:next w:val="a"/>
    <w:uiPriority w:val="99"/>
    <w:rsid w:val="00DB46B0"/>
    <w:pPr>
      <w:widowControl w:val="0"/>
      <w:autoSpaceDE w:val="0"/>
      <w:autoSpaceDN w:val="0"/>
      <w:adjustRightInd w:val="0"/>
      <w:jc w:val="both"/>
    </w:pPr>
    <w:rPr>
      <w:rFonts w:ascii="Arial" w:eastAsiaTheme="minorEastAsia" w:hAnsi="Arial" w:cs="Arial"/>
      <w:sz w:val="24"/>
      <w:szCs w:val="24"/>
      <w:lang w:eastAsia="ru-RU"/>
    </w:rPr>
  </w:style>
  <w:style w:type="paragraph" w:styleId="21">
    <w:name w:val="Body Text 2"/>
    <w:basedOn w:val="a"/>
    <w:link w:val="22"/>
    <w:rsid w:val="006D76BA"/>
    <w:rPr>
      <w:rFonts w:eastAsia="Times New Roman" w:cs="Times New Roman"/>
      <w:b/>
      <w:sz w:val="28"/>
      <w:szCs w:val="20"/>
      <w:lang w:eastAsia="ru-RU"/>
    </w:rPr>
  </w:style>
  <w:style w:type="character" w:customStyle="1" w:styleId="22">
    <w:name w:val="Основной текст 2 Знак"/>
    <w:basedOn w:val="a0"/>
    <w:link w:val="21"/>
    <w:rsid w:val="006D76BA"/>
    <w:rPr>
      <w:rFonts w:eastAsia="Times New Roman" w:cs="Times New Roman"/>
      <w:b/>
      <w:sz w:val="28"/>
      <w:szCs w:val="20"/>
      <w:lang w:eastAsia="ru-RU"/>
    </w:rPr>
  </w:style>
  <w:style w:type="paragraph" w:styleId="ab">
    <w:name w:val="Body Text"/>
    <w:basedOn w:val="a"/>
    <w:link w:val="ac"/>
    <w:rsid w:val="0029657F"/>
    <w:pPr>
      <w:suppressAutoHyphens/>
      <w:spacing w:after="120"/>
    </w:pPr>
    <w:rPr>
      <w:rFonts w:eastAsia="Times New Roman" w:cs="Times New Roman"/>
      <w:sz w:val="28"/>
      <w:szCs w:val="28"/>
      <w:lang w:eastAsia="ar-SA"/>
    </w:rPr>
  </w:style>
  <w:style w:type="character" w:customStyle="1" w:styleId="ac">
    <w:name w:val="Основной текст Знак"/>
    <w:basedOn w:val="a0"/>
    <w:link w:val="ab"/>
    <w:uiPriority w:val="99"/>
    <w:rsid w:val="0029657F"/>
    <w:rPr>
      <w:rFonts w:eastAsia="Times New Roman" w:cs="Times New Roman"/>
      <w:sz w:val="28"/>
      <w:szCs w:val="28"/>
      <w:lang w:eastAsia="ar-SA"/>
    </w:rPr>
  </w:style>
  <w:style w:type="character" w:styleId="ad">
    <w:name w:val="Hyperlink"/>
    <w:uiPriority w:val="99"/>
    <w:rsid w:val="0029657F"/>
    <w:rPr>
      <w:color w:val="0000FF"/>
      <w:u w:val="single"/>
    </w:rPr>
  </w:style>
  <w:style w:type="paragraph" w:styleId="ae">
    <w:name w:val="header"/>
    <w:basedOn w:val="a"/>
    <w:link w:val="af"/>
    <w:unhideWhenUsed/>
    <w:rsid w:val="008861E3"/>
    <w:pPr>
      <w:tabs>
        <w:tab w:val="center" w:pos="4677"/>
        <w:tab w:val="right" w:pos="9355"/>
      </w:tabs>
    </w:pPr>
  </w:style>
  <w:style w:type="character" w:customStyle="1" w:styleId="af">
    <w:name w:val="Верхний колонтитул Знак"/>
    <w:basedOn w:val="a0"/>
    <w:link w:val="ae"/>
    <w:uiPriority w:val="99"/>
    <w:rsid w:val="008861E3"/>
  </w:style>
  <w:style w:type="paragraph" w:styleId="af0">
    <w:name w:val="footer"/>
    <w:basedOn w:val="a"/>
    <w:link w:val="af1"/>
    <w:uiPriority w:val="99"/>
    <w:unhideWhenUsed/>
    <w:rsid w:val="008861E3"/>
    <w:pPr>
      <w:tabs>
        <w:tab w:val="center" w:pos="4677"/>
        <w:tab w:val="right" w:pos="9355"/>
      </w:tabs>
    </w:pPr>
  </w:style>
  <w:style w:type="character" w:customStyle="1" w:styleId="af1">
    <w:name w:val="Нижний колонтитул Знак"/>
    <w:basedOn w:val="a0"/>
    <w:link w:val="af0"/>
    <w:uiPriority w:val="99"/>
    <w:rsid w:val="008861E3"/>
  </w:style>
  <w:style w:type="paragraph" w:customStyle="1" w:styleId="ConsPlusNormal">
    <w:name w:val="ConsPlusNormal"/>
    <w:rsid w:val="00B12A0F"/>
    <w:pPr>
      <w:autoSpaceDE w:val="0"/>
      <w:autoSpaceDN w:val="0"/>
      <w:adjustRightInd w:val="0"/>
      <w:ind w:firstLine="720"/>
      <w:jc w:val="both"/>
    </w:pPr>
    <w:rPr>
      <w:rFonts w:ascii="Arial" w:eastAsia="Times New Roman" w:hAnsi="Arial" w:cs="Arial"/>
      <w:sz w:val="20"/>
      <w:szCs w:val="20"/>
      <w:lang w:eastAsia="ru-RU"/>
    </w:rPr>
  </w:style>
  <w:style w:type="paragraph" w:styleId="af2">
    <w:name w:val="List Paragraph"/>
    <w:basedOn w:val="a"/>
    <w:uiPriority w:val="34"/>
    <w:qFormat/>
    <w:rsid w:val="00B12A0F"/>
    <w:pPr>
      <w:ind w:left="720"/>
      <w:contextualSpacing/>
      <w:jc w:val="both"/>
    </w:pPr>
    <w:rPr>
      <w:rFonts w:eastAsia="Times New Roman" w:cs="Times New Roman"/>
      <w:sz w:val="24"/>
      <w:szCs w:val="24"/>
      <w:lang w:eastAsia="ru-RU"/>
    </w:rPr>
  </w:style>
  <w:style w:type="paragraph" w:customStyle="1" w:styleId="af3">
    <w:name w:val="Прижатый влево"/>
    <w:basedOn w:val="a"/>
    <w:next w:val="a"/>
    <w:uiPriority w:val="99"/>
    <w:rsid w:val="00B12A0F"/>
    <w:pPr>
      <w:autoSpaceDE w:val="0"/>
      <w:autoSpaceDN w:val="0"/>
      <w:adjustRightInd w:val="0"/>
    </w:pPr>
    <w:rPr>
      <w:rFonts w:ascii="Arial" w:eastAsia="Times New Roman" w:hAnsi="Arial" w:cs="Arial"/>
      <w:sz w:val="24"/>
      <w:szCs w:val="24"/>
      <w:lang w:eastAsia="ru-RU"/>
    </w:rPr>
  </w:style>
  <w:style w:type="paragraph" w:customStyle="1" w:styleId="af4">
    <w:name w:val="Таблицы (моноширинный)"/>
    <w:basedOn w:val="a"/>
    <w:next w:val="a"/>
    <w:uiPriority w:val="99"/>
    <w:rsid w:val="00B12A0F"/>
    <w:pPr>
      <w:autoSpaceDE w:val="0"/>
      <w:autoSpaceDN w:val="0"/>
      <w:adjustRightInd w:val="0"/>
    </w:pPr>
    <w:rPr>
      <w:rFonts w:ascii="Courier New" w:eastAsia="Times New Roman" w:hAnsi="Courier New" w:cs="Courier New"/>
      <w:sz w:val="24"/>
      <w:szCs w:val="24"/>
      <w:lang w:eastAsia="ru-RU"/>
    </w:rPr>
  </w:style>
  <w:style w:type="paragraph" w:customStyle="1" w:styleId="s1">
    <w:name w:val="s_1"/>
    <w:basedOn w:val="a"/>
    <w:rsid w:val="00A669D7"/>
    <w:pPr>
      <w:spacing w:before="100" w:beforeAutospacing="1" w:after="100" w:afterAutospacing="1"/>
    </w:pPr>
    <w:rPr>
      <w:rFonts w:eastAsia="Times New Roman" w:cs="Times New Roman"/>
      <w:sz w:val="24"/>
      <w:szCs w:val="24"/>
      <w:lang w:eastAsia="ru-RU"/>
    </w:rPr>
  </w:style>
  <w:style w:type="character" w:customStyle="1" w:styleId="30">
    <w:name w:val="Заголовок 3 Знак"/>
    <w:basedOn w:val="a0"/>
    <w:link w:val="3"/>
    <w:rsid w:val="00BA0E65"/>
    <w:rPr>
      <w:rFonts w:ascii="Arial" w:eastAsia="Times New Roman" w:hAnsi="Arial" w:cs="Arial"/>
      <w:b/>
      <w:bCs/>
      <w:sz w:val="26"/>
      <w:szCs w:val="26"/>
      <w:lang w:eastAsia="ru-RU"/>
    </w:rPr>
  </w:style>
  <w:style w:type="character" w:customStyle="1" w:styleId="40">
    <w:name w:val="Заголовок 4 Знак"/>
    <w:basedOn w:val="a0"/>
    <w:link w:val="4"/>
    <w:rsid w:val="00BA0E65"/>
    <w:rPr>
      <w:rFonts w:eastAsia="Times New Roman" w:cs="Times New Roman"/>
      <w:b/>
      <w:bCs/>
      <w:sz w:val="28"/>
      <w:szCs w:val="28"/>
      <w:lang w:eastAsia="ru-RU"/>
    </w:rPr>
  </w:style>
  <w:style w:type="numbering" w:customStyle="1" w:styleId="11">
    <w:name w:val="Нет списка1"/>
    <w:next w:val="a2"/>
    <w:uiPriority w:val="99"/>
    <w:semiHidden/>
    <w:unhideWhenUsed/>
    <w:rsid w:val="00BA0E65"/>
  </w:style>
  <w:style w:type="paragraph" w:styleId="HTML">
    <w:name w:val="HTML Preformatted"/>
    <w:basedOn w:val="a"/>
    <w:link w:val="HTML0"/>
    <w:semiHidden/>
    <w:unhideWhenUsed/>
    <w:rsid w:val="00BA0E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semiHidden/>
    <w:rsid w:val="00BA0E65"/>
    <w:rPr>
      <w:rFonts w:ascii="Courier New" w:eastAsia="Times New Roman" w:hAnsi="Courier New" w:cs="Courier New"/>
      <w:sz w:val="20"/>
      <w:szCs w:val="20"/>
      <w:lang w:eastAsia="ru-RU"/>
    </w:rPr>
  </w:style>
  <w:style w:type="paragraph" w:styleId="af5">
    <w:name w:val="Normal (Web)"/>
    <w:basedOn w:val="a"/>
    <w:unhideWhenUsed/>
    <w:rsid w:val="00BA0E65"/>
    <w:pPr>
      <w:spacing w:before="100" w:beforeAutospacing="1" w:after="100" w:afterAutospacing="1"/>
    </w:pPr>
    <w:rPr>
      <w:rFonts w:eastAsia="Times New Roman" w:cs="Times New Roman"/>
      <w:sz w:val="28"/>
      <w:szCs w:val="28"/>
      <w:lang w:eastAsia="ru-RU"/>
    </w:rPr>
  </w:style>
  <w:style w:type="paragraph" w:styleId="af6">
    <w:name w:val="Title"/>
    <w:basedOn w:val="a"/>
    <w:link w:val="af7"/>
    <w:qFormat/>
    <w:rsid w:val="00BA0E65"/>
    <w:pPr>
      <w:jc w:val="center"/>
    </w:pPr>
    <w:rPr>
      <w:rFonts w:eastAsia="Times New Roman" w:cs="Times New Roman"/>
      <w:b/>
      <w:bCs/>
      <w:sz w:val="36"/>
      <w:szCs w:val="24"/>
      <w:lang w:eastAsia="ru-RU"/>
    </w:rPr>
  </w:style>
  <w:style w:type="character" w:customStyle="1" w:styleId="af7">
    <w:name w:val="Название Знак"/>
    <w:basedOn w:val="a0"/>
    <w:link w:val="af6"/>
    <w:rsid w:val="00BA0E65"/>
    <w:rPr>
      <w:rFonts w:eastAsia="Times New Roman" w:cs="Times New Roman"/>
      <w:b/>
      <w:bCs/>
      <w:sz w:val="36"/>
      <w:szCs w:val="24"/>
      <w:lang w:eastAsia="ru-RU"/>
    </w:rPr>
  </w:style>
  <w:style w:type="character" w:customStyle="1" w:styleId="Pro-Gramma">
    <w:name w:val="Pro-Gramma Знак"/>
    <w:basedOn w:val="a0"/>
    <w:link w:val="Pro-Gramma0"/>
    <w:locked/>
    <w:rsid w:val="00BA0E65"/>
    <w:rPr>
      <w:rFonts w:ascii="Georgia" w:hAnsi="Georgia"/>
      <w:szCs w:val="24"/>
      <w:lang w:eastAsia="ar-SA"/>
    </w:rPr>
  </w:style>
  <w:style w:type="paragraph" w:customStyle="1" w:styleId="Pro-Gramma0">
    <w:name w:val="Pro-Gramma"/>
    <w:basedOn w:val="a"/>
    <w:link w:val="Pro-Gramma"/>
    <w:qFormat/>
    <w:rsid w:val="00BA0E65"/>
    <w:pPr>
      <w:suppressAutoHyphens/>
      <w:spacing w:before="120" w:line="288" w:lineRule="auto"/>
      <w:ind w:left="1134"/>
      <w:jc w:val="both"/>
    </w:pPr>
    <w:rPr>
      <w:rFonts w:ascii="Georgia" w:hAnsi="Georgia"/>
      <w:szCs w:val="24"/>
      <w:lang w:eastAsia="ar-SA"/>
    </w:rPr>
  </w:style>
  <w:style w:type="paragraph" w:customStyle="1" w:styleId="Pro-Tab">
    <w:name w:val="Pro-Tab"/>
    <w:basedOn w:val="Pro-Gramma0"/>
    <w:rsid w:val="00BA0E65"/>
    <w:pPr>
      <w:suppressAutoHyphens w:val="0"/>
      <w:spacing w:before="40" w:after="40" w:line="240" w:lineRule="auto"/>
      <w:ind w:left="0"/>
      <w:jc w:val="left"/>
    </w:pPr>
    <w:rPr>
      <w:rFonts w:ascii="Tahoma" w:hAnsi="Tahoma"/>
      <w:sz w:val="16"/>
      <w:szCs w:val="20"/>
      <w:lang w:val="x-none" w:eastAsia="x-none"/>
    </w:rPr>
  </w:style>
  <w:style w:type="paragraph" w:customStyle="1" w:styleId="Bottom">
    <w:name w:val="Bottom"/>
    <w:basedOn w:val="af0"/>
    <w:rsid w:val="00BA0E65"/>
    <w:pPr>
      <w:pBdr>
        <w:top w:val="single" w:sz="4" w:space="6" w:color="808080"/>
      </w:pBdr>
      <w:tabs>
        <w:tab w:val="clear" w:pos="4677"/>
        <w:tab w:val="clear" w:pos="9355"/>
      </w:tabs>
      <w:ind w:right="-18"/>
      <w:jc w:val="right"/>
    </w:pPr>
    <w:rPr>
      <w:rFonts w:ascii="Verdana" w:eastAsia="Times New Roman" w:hAnsi="Verdana" w:cs="Times New Roman"/>
      <w:color w:val="C41C16"/>
      <w:sz w:val="16"/>
      <w:szCs w:val="24"/>
      <w:lang w:eastAsia="ru-RU"/>
    </w:rPr>
  </w:style>
  <w:style w:type="paragraph" w:customStyle="1" w:styleId="Pro-TabName">
    <w:name w:val="Pro-Tab Name"/>
    <w:basedOn w:val="a"/>
    <w:rsid w:val="00BA0E65"/>
    <w:pPr>
      <w:keepNext/>
      <w:spacing w:before="240" w:after="120"/>
    </w:pPr>
    <w:rPr>
      <w:rFonts w:ascii="Tahoma" w:eastAsia="Times New Roman" w:hAnsi="Tahoma" w:cs="Times New Roman"/>
      <w:b/>
      <w:bCs/>
      <w:color w:val="C41C16"/>
      <w:sz w:val="16"/>
      <w:szCs w:val="20"/>
      <w:lang w:val="x-none" w:eastAsia="x-none"/>
    </w:rPr>
  </w:style>
  <w:style w:type="paragraph" w:customStyle="1" w:styleId="Pro-List1">
    <w:name w:val="Pro-List #1"/>
    <w:basedOn w:val="Pro-Gramma0"/>
    <w:rsid w:val="00BA0E65"/>
    <w:pPr>
      <w:tabs>
        <w:tab w:val="left" w:pos="1134"/>
      </w:tabs>
      <w:suppressAutoHyphens w:val="0"/>
      <w:spacing w:before="180"/>
      <w:ind w:hanging="567"/>
    </w:pPr>
    <w:rPr>
      <w:lang w:val="x-none" w:eastAsia="x-none"/>
    </w:rPr>
  </w:style>
  <w:style w:type="paragraph" w:customStyle="1" w:styleId="Default">
    <w:name w:val="Default"/>
    <w:rsid w:val="00BA0E65"/>
    <w:pPr>
      <w:autoSpaceDE w:val="0"/>
      <w:autoSpaceDN w:val="0"/>
      <w:adjustRightInd w:val="0"/>
    </w:pPr>
    <w:rPr>
      <w:rFonts w:eastAsia="Times New Roman" w:cs="Times New Roman"/>
      <w:color w:val="000000"/>
      <w:sz w:val="24"/>
      <w:szCs w:val="24"/>
      <w:lang w:eastAsia="ru-RU"/>
    </w:rPr>
  </w:style>
  <w:style w:type="character" w:customStyle="1" w:styleId="af8">
    <w:name w:val="Основной текст_"/>
    <w:basedOn w:val="a0"/>
    <w:link w:val="12"/>
    <w:locked/>
    <w:rsid w:val="00BA0E65"/>
    <w:rPr>
      <w:sz w:val="26"/>
      <w:szCs w:val="26"/>
      <w:shd w:val="clear" w:color="auto" w:fill="FFFFFF"/>
    </w:rPr>
  </w:style>
  <w:style w:type="paragraph" w:customStyle="1" w:styleId="12">
    <w:name w:val="Основной текст1"/>
    <w:basedOn w:val="a"/>
    <w:link w:val="af8"/>
    <w:rsid w:val="00BA0E65"/>
    <w:pPr>
      <w:widowControl w:val="0"/>
      <w:shd w:val="clear" w:color="auto" w:fill="FFFFFF"/>
      <w:ind w:firstLine="400"/>
    </w:pPr>
    <w:rPr>
      <w:sz w:val="26"/>
      <w:szCs w:val="26"/>
    </w:rPr>
  </w:style>
  <w:style w:type="character" w:customStyle="1" w:styleId="WW-Absatz-Standardschriftart11111111">
    <w:name w:val="WW-Absatz-Standardschriftart11111111"/>
    <w:rsid w:val="00BA0E65"/>
  </w:style>
  <w:style w:type="table" w:styleId="af9">
    <w:name w:val="Table Grid"/>
    <w:basedOn w:val="a1"/>
    <w:uiPriority w:val="39"/>
    <w:rsid w:val="00CB0439"/>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ody Text Indent"/>
    <w:basedOn w:val="a"/>
    <w:link w:val="afb"/>
    <w:unhideWhenUsed/>
    <w:rsid w:val="000A42C5"/>
    <w:pPr>
      <w:spacing w:after="120"/>
      <w:ind w:left="283"/>
    </w:pPr>
  </w:style>
  <w:style w:type="character" w:customStyle="1" w:styleId="afb">
    <w:name w:val="Основной текст с отступом Знак"/>
    <w:basedOn w:val="a0"/>
    <w:link w:val="afa"/>
    <w:rsid w:val="000A42C5"/>
  </w:style>
  <w:style w:type="character" w:customStyle="1" w:styleId="20">
    <w:name w:val="Заголовок 2 Знак"/>
    <w:basedOn w:val="a0"/>
    <w:link w:val="2"/>
    <w:uiPriority w:val="9"/>
    <w:rsid w:val="000A42C5"/>
    <w:rPr>
      <w:rFonts w:ascii="Cambria" w:eastAsia="Times New Roman" w:hAnsi="Cambria" w:cs="Times New Roman"/>
      <w:b/>
      <w:bCs/>
      <w:i/>
      <w:iCs/>
      <w:sz w:val="28"/>
      <w:szCs w:val="28"/>
      <w:lang w:eastAsia="ru-RU"/>
    </w:rPr>
  </w:style>
  <w:style w:type="character" w:customStyle="1" w:styleId="50">
    <w:name w:val="Заголовок 5 Знак"/>
    <w:basedOn w:val="a0"/>
    <w:link w:val="5"/>
    <w:rsid w:val="000A42C5"/>
    <w:rPr>
      <w:rFonts w:eastAsia="Times New Roman" w:cs="Times New Roman"/>
      <w:b/>
      <w:i/>
      <w:iCs/>
      <w:sz w:val="24"/>
      <w:szCs w:val="28"/>
    </w:rPr>
  </w:style>
  <w:style w:type="character" w:customStyle="1" w:styleId="60">
    <w:name w:val="Заголовок 6 Знак"/>
    <w:basedOn w:val="a0"/>
    <w:link w:val="6"/>
    <w:rsid w:val="000A42C5"/>
    <w:rPr>
      <w:rFonts w:eastAsia="Times New Roman" w:cs="Times New Roman"/>
      <w:b/>
      <w:bCs/>
    </w:rPr>
  </w:style>
  <w:style w:type="character" w:customStyle="1" w:styleId="70">
    <w:name w:val="Заголовок 7 Знак"/>
    <w:basedOn w:val="a0"/>
    <w:link w:val="7"/>
    <w:rsid w:val="000A42C5"/>
    <w:rPr>
      <w:rFonts w:eastAsia="Times New Roman" w:cs="Times New Roman"/>
      <w:b/>
      <w:sz w:val="24"/>
      <w:szCs w:val="20"/>
    </w:rPr>
  </w:style>
  <w:style w:type="character" w:customStyle="1" w:styleId="80">
    <w:name w:val="Заголовок 8 Знак"/>
    <w:basedOn w:val="a0"/>
    <w:link w:val="8"/>
    <w:rsid w:val="000A42C5"/>
    <w:rPr>
      <w:rFonts w:eastAsia="Times New Roman" w:cs="Times New Roman"/>
      <w:b/>
      <w:i/>
      <w:szCs w:val="24"/>
    </w:rPr>
  </w:style>
  <w:style w:type="character" w:customStyle="1" w:styleId="90">
    <w:name w:val="Заголовок 9 Знак"/>
    <w:basedOn w:val="a0"/>
    <w:link w:val="9"/>
    <w:rsid w:val="000A42C5"/>
    <w:rPr>
      <w:rFonts w:eastAsia="Times New Roman" w:cs="Times New Roman"/>
      <w:b/>
      <w:i/>
      <w:sz w:val="24"/>
      <w:szCs w:val="28"/>
    </w:rPr>
  </w:style>
  <w:style w:type="numbering" w:customStyle="1" w:styleId="23">
    <w:name w:val="Нет списка2"/>
    <w:next w:val="a2"/>
    <w:uiPriority w:val="99"/>
    <w:semiHidden/>
    <w:rsid w:val="000A42C5"/>
  </w:style>
  <w:style w:type="paragraph" w:customStyle="1" w:styleId="afc">
    <w:name w:val="Знак Знак Знак Знак Знак Знак"/>
    <w:rsid w:val="000A42C5"/>
    <w:pPr>
      <w:spacing w:before="100" w:beforeAutospacing="1" w:after="100" w:afterAutospacing="1"/>
    </w:pPr>
    <w:rPr>
      <w:rFonts w:ascii="Tahoma" w:eastAsia="Times New Roman" w:hAnsi="Tahoma" w:cs="Times New Roman"/>
      <w:sz w:val="20"/>
      <w:szCs w:val="20"/>
      <w:lang w:val="en-US"/>
    </w:rPr>
  </w:style>
  <w:style w:type="table" w:customStyle="1" w:styleId="13">
    <w:name w:val="Сетка таблицы1"/>
    <w:basedOn w:val="a1"/>
    <w:next w:val="af9"/>
    <w:rsid w:val="000A42C5"/>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TOC Heading"/>
    <w:basedOn w:val="1"/>
    <w:next w:val="a"/>
    <w:uiPriority w:val="39"/>
    <w:unhideWhenUsed/>
    <w:qFormat/>
    <w:rsid w:val="000A42C5"/>
    <w:pPr>
      <w:keepNext/>
      <w:keepLines/>
      <w:widowControl/>
      <w:autoSpaceDE/>
      <w:autoSpaceDN/>
      <w:adjustRightInd/>
      <w:spacing w:before="480" w:after="0" w:line="276" w:lineRule="auto"/>
      <w:ind w:firstLine="709"/>
      <w:outlineLvl w:val="9"/>
    </w:pPr>
    <w:rPr>
      <w:rFonts w:ascii="Times New Roman" w:eastAsia="Times New Roman" w:hAnsi="Times New Roman" w:cs="Times New Roman"/>
      <w:color w:val="365F91"/>
      <w:sz w:val="28"/>
      <w:szCs w:val="28"/>
    </w:rPr>
  </w:style>
  <w:style w:type="paragraph" w:styleId="afe">
    <w:name w:val="Subtitle"/>
    <w:basedOn w:val="2"/>
    <w:next w:val="a"/>
    <w:link w:val="aff"/>
    <w:uiPriority w:val="11"/>
    <w:qFormat/>
    <w:rsid w:val="000A42C5"/>
    <w:pPr>
      <w:jc w:val="center"/>
    </w:pPr>
    <w:rPr>
      <w:rFonts w:ascii="Times New Roman" w:hAnsi="Times New Roman"/>
      <w:i w:val="0"/>
      <w:szCs w:val="24"/>
    </w:rPr>
  </w:style>
  <w:style w:type="character" w:customStyle="1" w:styleId="aff">
    <w:name w:val="Подзаголовок Знак"/>
    <w:basedOn w:val="a0"/>
    <w:link w:val="afe"/>
    <w:uiPriority w:val="11"/>
    <w:rsid w:val="000A42C5"/>
    <w:rPr>
      <w:rFonts w:eastAsia="Times New Roman" w:cs="Times New Roman"/>
      <w:b/>
      <w:bCs/>
      <w:iCs/>
      <w:sz w:val="28"/>
      <w:szCs w:val="24"/>
      <w:lang w:eastAsia="ru-RU"/>
    </w:rPr>
  </w:style>
  <w:style w:type="paragraph" w:styleId="14">
    <w:name w:val="toc 1"/>
    <w:basedOn w:val="a"/>
    <w:next w:val="a"/>
    <w:autoRedefine/>
    <w:uiPriority w:val="39"/>
    <w:unhideWhenUsed/>
    <w:qFormat/>
    <w:rsid w:val="000A42C5"/>
    <w:pPr>
      <w:tabs>
        <w:tab w:val="right" w:leader="dot" w:pos="9345"/>
      </w:tabs>
      <w:ind w:firstLine="709"/>
      <w:jc w:val="both"/>
    </w:pPr>
    <w:rPr>
      <w:rFonts w:eastAsia="Times New Roman" w:cs="Times New Roman"/>
      <w:sz w:val="28"/>
      <w:szCs w:val="28"/>
      <w:lang w:eastAsia="ru-RU"/>
    </w:rPr>
  </w:style>
  <w:style w:type="paragraph" w:styleId="24">
    <w:name w:val="toc 2"/>
    <w:basedOn w:val="a"/>
    <w:next w:val="a"/>
    <w:autoRedefine/>
    <w:uiPriority w:val="39"/>
    <w:unhideWhenUsed/>
    <w:qFormat/>
    <w:rsid w:val="000A42C5"/>
    <w:pPr>
      <w:ind w:left="280" w:firstLine="709"/>
      <w:jc w:val="both"/>
    </w:pPr>
    <w:rPr>
      <w:rFonts w:eastAsia="Times New Roman" w:cs="Times New Roman"/>
      <w:sz w:val="28"/>
      <w:szCs w:val="28"/>
      <w:lang w:eastAsia="ru-RU"/>
    </w:rPr>
  </w:style>
  <w:style w:type="character" w:styleId="aff0">
    <w:name w:val="annotation reference"/>
    <w:uiPriority w:val="99"/>
    <w:semiHidden/>
    <w:unhideWhenUsed/>
    <w:rsid w:val="000A42C5"/>
    <w:rPr>
      <w:sz w:val="16"/>
      <w:szCs w:val="16"/>
    </w:rPr>
  </w:style>
  <w:style w:type="paragraph" w:styleId="aff1">
    <w:name w:val="annotation text"/>
    <w:basedOn w:val="a"/>
    <w:link w:val="aff2"/>
    <w:uiPriority w:val="99"/>
    <w:semiHidden/>
    <w:unhideWhenUsed/>
    <w:rsid w:val="000A42C5"/>
    <w:pPr>
      <w:ind w:firstLine="709"/>
      <w:jc w:val="both"/>
    </w:pPr>
    <w:rPr>
      <w:rFonts w:eastAsia="Times New Roman" w:cs="Times New Roman"/>
      <w:sz w:val="20"/>
      <w:szCs w:val="20"/>
      <w:lang w:eastAsia="ru-RU"/>
    </w:rPr>
  </w:style>
  <w:style w:type="character" w:customStyle="1" w:styleId="aff2">
    <w:name w:val="Текст примечания Знак"/>
    <w:basedOn w:val="a0"/>
    <w:link w:val="aff1"/>
    <w:uiPriority w:val="99"/>
    <w:semiHidden/>
    <w:rsid w:val="000A42C5"/>
    <w:rPr>
      <w:rFonts w:eastAsia="Times New Roman" w:cs="Times New Roman"/>
      <w:sz w:val="20"/>
      <w:szCs w:val="20"/>
      <w:lang w:eastAsia="ru-RU"/>
    </w:rPr>
  </w:style>
  <w:style w:type="paragraph" w:styleId="aff3">
    <w:name w:val="annotation subject"/>
    <w:basedOn w:val="aff1"/>
    <w:next w:val="aff1"/>
    <w:link w:val="aff4"/>
    <w:uiPriority w:val="99"/>
    <w:semiHidden/>
    <w:unhideWhenUsed/>
    <w:rsid w:val="000A42C5"/>
    <w:rPr>
      <w:b/>
      <w:bCs/>
    </w:rPr>
  </w:style>
  <w:style w:type="character" w:customStyle="1" w:styleId="aff4">
    <w:name w:val="Тема примечания Знак"/>
    <w:basedOn w:val="aff2"/>
    <w:link w:val="aff3"/>
    <w:uiPriority w:val="99"/>
    <w:semiHidden/>
    <w:rsid w:val="000A42C5"/>
    <w:rPr>
      <w:rFonts w:eastAsia="Times New Roman" w:cs="Times New Roman"/>
      <w:b/>
      <w:bCs/>
      <w:sz w:val="20"/>
      <w:szCs w:val="20"/>
      <w:lang w:eastAsia="ru-RU"/>
    </w:rPr>
  </w:style>
  <w:style w:type="paragraph" w:customStyle="1" w:styleId="31">
    <w:name w:val="Заголовок3"/>
    <w:basedOn w:val="a"/>
    <w:link w:val="32"/>
    <w:qFormat/>
    <w:rsid w:val="000A42C5"/>
    <w:pPr>
      <w:ind w:firstLine="709"/>
      <w:jc w:val="both"/>
      <w:outlineLvl w:val="2"/>
    </w:pPr>
    <w:rPr>
      <w:rFonts w:eastAsia="Times New Roman" w:cs="Times New Roman"/>
      <w:b/>
      <w:sz w:val="28"/>
      <w:szCs w:val="28"/>
      <w:lang w:eastAsia="ru-RU"/>
    </w:rPr>
  </w:style>
  <w:style w:type="paragraph" w:customStyle="1" w:styleId="bl0">
    <w:name w:val="bl0"/>
    <w:basedOn w:val="a"/>
    <w:rsid w:val="000A42C5"/>
    <w:pPr>
      <w:spacing w:before="100" w:beforeAutospacing="1" w:after="100" w:afterAutospacing="1"/>
    </w:pPr>
    <w:rPr>
      <w:rFonts w:eastAsia="Times New Roman" w:cs="Times New Roman"/>
      <w:sz w:val="24"/>
      <w:szCs w:val="24"/>
      <w:lang w:eastAsia="ru-RU"/>
    </w:rPr>
  </w:style>
  <w:style w:type="character" w:customStyle="1" w:styleId="32">
    <w:name w:val="Заголовок3 Знак"/>
    <w:link w:val="31"/>
    <w:rsid w:val="000A42C5"/>
    <w:rPr>
      <w:rFonts w:eastAsia="Times New Roman" w:cs="Times New Roman"/>
      <w:b/>
      <w:sz w:val="28"/>
      <w:szCs w:val="28"/>
      <w:lang w:eastAsia="ru-RU"/>
    </w:rPr>
  </w:style>
  <w:style w:type="paragraph" w:customStyle="1" w:styleId="15">
    <w:name w:val="1"/>
    <w:basedOn w:val="a"/>
    <w:rsid w:val="000A42C5"/>
    <w:pPr>
      <w:spacing w:after="160" w:line="240" w:lineRule="exact"/>
    </w:pPr>
    <w:rPr>
      <w:rFonts w:ascii="Verdana" w:eastAsia="Times New Roman" w:hAnsi="Verdana" w:cs="Verdana"/>
      <w:sz w:val="24"/>
      <w:szCs w:val="24"/>
      <w:lang w:val="en-US"/>
    </w:rPr>
  </w:style>
  <w:style w:type="paragraph" w:styleId="33">
    <w:name w:val="Body Text Indent 3"/>
    <w:basedOn w:val="a"/>
    <w:link w:val="34"/>
    <w:rsid w:val="000A42C5"/>
    <w:pPr>
      <w:spacing w:after="120"/>
      <w:ind w:left="283"/>
    </w:pPr>
    <w:rPr>
      <w:rFonts w:eastAsia="Times New Roman" w:cs="Times New Roman"/>
      <w:sz w:val="16"/>
      <w:szCs w:val="16"/>
    </w:rPr>
  </w:style>
  <w:style w:type="character" w:customStyle="1" w:styleId="34">
    <w:name w:val="Основной текст с отступом 3 Знак"/>
    <w:basedOn w:val="a0"/>
    <w:link w:val="33"/>
    <w:rsid w:val="000A42C5"/>
    <w:rPr>
      <w:rFonts w:eastAsia="Times New Roman" w:cs="Times New Roman"/>
      <w:sz w:val="16"/>
      <w:szCs w:val="16"/>
    </w:rPr>
  </w:style>
  <w:style w:type="paragraph" w:customStyle="1" w:styleId="fr1">
    <w:name w:val="fr1"/>
    <w:basedOn w:val="a"/>
    <w:rsid w:val="000A42C5"/>
    <w:pPr>
      <w:spacing w:before="100" w:beforeAutospacing="1" w:after="100" w:afterAutospacing="1"/>
    </w:pPr>
    <w:rPr>
      <w:rFonts w:eastAsia="Times New Roman" w:cs="Times New Roman"/>
      <w:sz w:val="24"/>
      <w:szCs w:val="24"/>
    </w:rPr>
  </w:style>
  <w:style w:type="paragraph" w:styleId="25">
    <w:name w:val="Body Text Indent 2"/>
    <w:basedOn w:val="a"/>
    <w:link w:val="26"/>
    <w:rsid w:val="000A42C5"/>
    <w:pPr>
      <w:spacing w:after="120" w:line="480" w:lineRule="auto"/>
      <w:ind w:left="283"/>
    </w:pPr>
    <w:rPr>
      <w:rFonts w:eastAsia="Times New Roman" w:cs="Times New Roman"/>
      <w:sz w:val="24"/>
      <w:szCs w:val="24"/>
    </w:rPr>
  </w:style>
  <w:style w:type="character" w:customStyle="1" w:styleId="26">
    <w:name w:val="Основной текст с отступом 2 Знак"/>
    <w:basedOn w:val="a0"/>
    <w:link w:val="25"/>
    <w:rsid w:val="000A42C5"/>
    <w:rPr>
      <w:rFonts w:eastAsia="Times New Roman" w:cs="Times New Roman"/>
      <w:sz w:val="24"/>
      <w:szCs w:val="24"/>
    </w:rPr>
  </w:style>
  <w:style w:type="paragraph" w:customStyle="1" w:styleId="210">
    <w:name w:val="Основной текст 21"/>
    <w:basedOn w:val="a"/>
    <w:rsid w:val="000A42C5"/>
    <w:rPr>
      <w:rFonts w:eastAsia="Times New Roman" w:cs="Times New Roman"/>
      <w:sz w:val="24"/>
      <w:szCs w:val="20"/>
    </w:rPr>
  </w:style>
  <w:style w:type="paragraph" w:customStyle="1" w:styleId="16">
    <w:name w:val="Обычный1"/>
    <w:rsid w:val="000A42C5"/>
    <w:pPr>
      <w:widowControl w:val="0"/>
      <w:spacing w:line="340" w:lineRule="auto"/>
      <w:ind w:left="80" w:firstLine="80"/>
    </w:pPr>
    <w:rPr>
      <w:rFonts w:eastAsia="Times New Roman" w:cs="Times New Roman"/>
      <w:snapToGrid w:val="0"/>
      <w:sz w:val="20"/>
      <w:szCs w:val="20"/>
      <w:lang w:eastAsia="ru-RU"/>
    </w:rPr>
  </w:style>
  <w:style w:type="paragraph" w:customStyle="1" w:styleId="Iauiue">
    <w:name w:val="Iau?iue"/>
    <w:rsid w:val="000A42C5"/>
    <w:pPr>
      <w:widowControl w:val="0"/>
    </w:pPr>
    <w:rPr>
      <w:rFonts w:ascii="Peterburg" w:eastAsia="Times New Roman" w:hAnsi="Peterburg" w:cs="Times New Roman"/>
      <w:sz w:val="24"/>
      <w:szCs w:val="20"/>
      <w:lang w:eastAsia="ru-RU"/>
    </w:rPr>
  </w:style>
  <w:style w:type="paragraph" w:styleId="aff5">
    <w:name w:val="caption"/>
    <w:basedOn w:val="a"/>
    <w:next w:val="a"/>
    <w:qFormat/>
    <w:rsid w:val="000A42C5"/>
    <w:pPr>
      <w:spacing w:before="120" w:after="120"/>
    </w:pPr>
    <w:rPr>
      <w:rFonts w:eastAsia="Times New Roman" w:cs="Times New Roman"/>
      <w:b/>
      <w:bCs/>
      <w:sz w:val="20"/>
      <w:szCs w:val="20"/>
    </w:rPr>
  </w:style>
  <w:style w:type="paragraph" w:customStyle="1" w:styleId="211">
    <w:name w:val="Основной текст с отступом 21"/>
    <w:basedOn w:val="a"/>
    <w:rsid w:val="000A42C5"/>
    <w:pPr>
      <w:overflowPunct w:val="0"/>
      <w:autoSpaceDE w:val="0"/>
      <w:autoSpaceDN w:val="0"/>
      <w:adjustRightInd w:val="0"/>
      <w:ind w:firstLine="567"/>
      <w:jc w:val="both"/>
      <w:textAlignment w:val="baseline"/>
    </w:pPr>
    <w:rPr>
      <w:rFonts w:eastAsia="Times New Roman" w:cs="Times New Roman"/>
      <w:sz w:val="28"/>
      <w:szCs w:val="20"/>
    </w:rPr>
  </w:style>
  <w:style w:type="paragraph" w:customStyle="1" w:styleId="310">
    <w:name w:val="Основной текст с отступом 31"/>
    <w:basedOn w:val="a"/>
    <w:rsid w:val="000A42C5"/>
    <w:pPr>
      <w:overflowPunct w:val="0"/>
      <w:autoSpaceDE w:val="0"/>
      <w:autoSpaceDN w:val="0"/>
      <w:adjustRightInd w:val="0"/>
      <w:ind w:firstLine="567"/>
      <w:textAlignment w:val="baseline"/>
    </w:pPr>
    <w:rPr>
      <w:rFonts w:eastAsia="Times New Roman" w:cs="Times New Roman"/>
      <w:sz w:val="28"/>
      <w:szCs w:val="20"/>
    </w:rPr>
  </w:style>
  <w:style w:type="character" w:styleId="aff6">
    <w:name w:val="page number"/>
    <w:rsid w:val="000A42C5"/>
  </w:style>
  <w:style w:type="paragraph" w:styleId="35">
    <w:name w:val="Body Text 3"/>
    <w:basedOn w:val="a"/>
    <w:link w:val="36"/>
    <w:rsid w:val="000A42C5"/>
    <w:pPr>
      <w:jc w:val="both"/>
    </w:pPr>
    <w:rPr>
      <w:rFonts w:eastAsia="Times New Roman" w:cs="Times New Roman"/>
      <w:sz w:val="28"/>
      <w:szCs w:val="24"/>
    </w:rPr>
  </w:style>
  <w:style w:type="character" w:customStyle="1" w:styleId="36">
    <w:name w:val="Основной текст 3 Знак"/>
    <w:basedOn w:val="a0"/>
    <w:link w:val="35"/>
    <w:rsid w:val="000A42C5"/>
    <w:rPr>
      <w:rFonts w:eastAsia="Times New Roman" w:cs="Times New Roman"/>
      <w:sz w:val="28"/>
      <w:szCs w:val="24"/>
    </w:rPr>
  </w:style>
  <w:style w:type="character" w:styleId="aff7">
    <w:name w:val="FollowedHyperlink"/>
    <w:rsid w:val="000A42C5"/>
    <w:rPr>
      <w:color w:val="800080"/>
      <w:u w:val="single"/>
    </w:rPr>
  </w:style>
  <w:style w:type="paragraph" w:customStyle="1" w:styleId="ConsPlusNonformat">
    <w:name w:val="ConsPlusNonformat"/>
    <w:rsid w:val="000A42C5"/>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ConsPlusCell">
    <w:name w:val="ConsPlusCell"/>
    <w:rsid w:val="000A42C5"/>
    <w:pPr>
      <w:widowControl w:val="0"/>
      <w:autoSpaceDE w:val="0"/>
      <w:autoSpaceDN w:val="0"/>
      <w:adjustRightInd w:val="0"/>
    </w:pPr>
    <w:rPr>
      <w:rFonts w:ascii="Arial" w:eastAsia="Times New Roman" w:hAnsi="Arial" w:cs="Arial"/>
      <w:sz w:val="20"/>
      <w:szCs w:val="20"/>
      <w:lang w:eastAsia="ru-RU"/>
    </w:rPr>
  </w:style>
  <w:style w:type="paragraph" w:customStyle="1" w:styleId="ConsNormal">
    <w:name w:val="ConsNormal"/>
    <w:rsid w:val="000A42C5"/>
    <w:pPr>
      <w:widowControl w:val="0"/>
      <w:autoSpaceDE w:val="0"/>
      <w:autoSpaceDN w:val="0"/>
      <w:adjustRightInd w:val="0"/>
      <w:ind w:firstLine="720"/>
    </w:pPr>
    <w:rPr>
      <w:rFonts w:ascii="Arial" w:eastAsia="Times New Roman" w:hAnsi="Arial" w:cs="Arial"/>
      <w:sz w:val="16"/>
      <w:szCs w:val="16"/>
      <w:lang w:eastAsia="ru-RU"/>
    </w:rPr>
  </w:style>
  <w:style w:type="table" w:customStyle="1" w:styleId="110">
    <w:name w:val="Сетка таблицы11"/>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Знак1 Знак Знак Знак"/>
    <w:basedOn w:val="a"/>
    <w:rsid w:val="000A42C5"/>
    <w:pPr>
      <w:spacing w:after="160" w:line="240" w:lineRule="exact"/>
    </w:pPr>
    <w:rPr>
      <w:rFonts w:ascii="Verdana" w:eastAsia="Times New Roman" w:hAnsi="Verdana" w:cs="Verdana"/>
      <w:sz w:val="24"/>
      <w:szCs w:val="24"/>
      <w:lang w:val="en-US"/>
    </w:rPr>
  </w:style>
  <w:style w:type="paragraph" w:customStyle="1" w:styleId="aff8">
    <w:name w:val="Знак Знак Знак Знак"/>
    <w:basedOn w:val="a"/>
    <w:next w:val="a"/>
    <w:rsid w:val="000A42C5"/>
    <w:pPr>
      <w:spacing w:before="100" w:beforeAutospacing="1" w:after="100" w:afterAutospacing="1"/>
    </w:pPr>
    <w:rPr>
      <w:rFonts w:ascii="Tahoma" w:eastAsia="Times New Roman" w:hAnsi="Tahoma" w:cs="Times New Roman"/>
      <w:sz w:val="20"/>
      <w:szCs w:val="20"/>
      <w:lang w:val="en-US"/>
    </w:rPr>
  </w:style>
  <w:style w:type="paragraph" w:customStyle="1" w:styleId="27">
    <w:name w:val="Знак2"/>
    <w:basedOn w:val="a"/>
    <w:rsid w:val="000A42C5"/>
    <w:pPr>
      <w:spacing w:before="100" w:beforeAutospacing="1" w:after="100" w:afterAutospacing="1"/>
    </w:pPr>
    <w:rPr>
      <w:rFonts w:ascii="Tahoma" w:eastAsia="Times New Roman" w:hAnsi="Tahoma" w:cs="Times New Roman"/>
      <w:sz w:val="20"/>
      <w:szCs w:val="20"/>
      <w:lang w:val="en-US"/>
    </w:rPr>
  </w:style>
  <w:style w:type="paragraph" w:customStyle="1" w:styleId="ListParagraph1">
    <w:name w:val="List Paragraph1"/>
    <w:basedOn w:val="a"/>
    <w:uiPriority w:val="34"/>
    <w:qFormat/>
    <w:rsid w:val="000A42C5"/>
    <w:pPr>
      <w:spacing w:after="200" w:line="276" w:lineRule="auto"/>
      <w:ind w:left="720"/>
      <w:contextualSpacing/>
    </w:pPr>
    <w:rPr>
      <w:rFonts w:ascii="Calibri" w:eastAsia="Times New Roman" w:hAnsi="Calibri" w:cs="Times New Roman"/>
    </w:rPr>
  </w:style>
  <w:style w:type="table" w:customStyle="1" w:styleId="28">
    <w:name w:val="Сетка таблицы2"/>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0A42C5"/>
  </w:style>
  <w:style w:type="paragraph" w:styleId="aff9">
    <w:name w:val="footnote text"/>
    <w:basedOn w:val="a"/>
    <w:link w:val="affa"/>
    <w:uiPriority w:val="99"/>
    <w:semiHidden/>
    <w:unhideWhenUsed/>
    <w:rsid w:val="000A42C5"/>
    <w:pPr>
      <w:ind w:firstLine="709"/>
      <w:jc w:val="both"/>
    </w:pPr>
    <w:rPr>
      <w:rFonts w:eastAsia="Calibri" w:cs="Times New Roman"/>
      <w:sz w:val="20"/>
      <w:szCs w:val="20"/>
    </w:rPr>
  </w:style>
  <w:style w:type="character" w:customStyle="1" w:styleId="affa">
    <w:name w:val="Текст сноски Знак"/>
    <w:basedOn w:val="a0"/>
    <w:link w:val="aff9"/>
    <w:uiPriority w:val="99"/>
    <w:semiHidden/>
    <w:rsid w:val="000A42C5"/>
    <w:rPr>
      <w:rFonts w:eastAsia="Calibri" w:cs="Times New Roman"/>
      <w:sz w:val="20"/>
      <w:szCs w:val="20"/>
    </w:rPr>
  </w:style>
  <w:style w:type="character" w:styleId="affb">
    <w:name w:val="footnote reference"/>
    <w:uiPriority w:val="99"/>
    <w:semiHidden/>
    <w:unhideWhenUsed/>
    <w:rsid w:val="000A42C5"/>
    <w:rPr>
      <w:vertAlign w:val="superscript"/>
    </w:rPr>
  </w:style>
  <w:style w:type="table" w:customStyle="1" w:styleId="37">
    <w:name w:val="Сетка таблицы3"/>
    <w:basedOn w:val="a1"/>
    <w:next w:val="af9"/>
    <w:uiPriority w:val="59"/>
    <w:rsid w:val="000A42C5"/>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5">
    <w:name w:val="xl65"/>
    <w:basedOn w:val="a"/>
    <w:rsid w:val="000A42C5"/>
    <w:pPr>
      <w:spacing w:before="100" w:beforeAutospacing="1" w:after="100" w:afterAutospacing="1"/>
    </w:pPr>
    <w:rPr>
      <w:rFonts w:eastAsia="Times New Roman" w:cs="Times New Roman"/>
      <w:sz w:val="24"/>
      <w:szCs w:val="24"/>
      <w:lang w:eastAsia="ru-RU"/>
    </w:rPr>
  </w:style>
  <w:style w:type="paragraph" w:customStyle="1" w:styleId="xl66">
    <w:name w:val="xl66"/>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eastAsia="ru-RU"/>
    </w:rPr>
  </w:style>
  <w:style w:type="paragraph" w:customStyle="1" w:styleId="xl67">
    <w:name w:val="xl67"/>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b/>
      <w:bCs/>
      <w:sz w:val="24"/>
      <w:szCs w:val="24"/>
      <w:lang w:eastAsia="ru-RU"/>
    </w:rPr>
  </w:style>
  <w:style w:type="paragraph" w:customStyle="1" w:styleId="xl68">
    <w:name w:val="xl68"/>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lang w:eastAsia="ru-RU"/>
    </w:rPr>
  </w:style>
  <w:style w:type="paragraph" w:customStyle="1" w:styleId="xl69">
    <w:name w:val="xl69"/>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i/>
      <w:iCs/>
      <w:sz w:val="24"/>
      <w:szCs w:val="24"/>
      <w:lang w:eastAsia="ru-RU"/>
    </w:rPr>
  </w:style>
  <w:style w:type="paragraph" w:customStyle="1" w:styleId="xl70">
    <w:name w:val="xl70"/>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1">
    <w:name w:val="xl71"/>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 w:val="24"/>
      <w:szCs w:val="24"/>
      <w:lang w:eastAsia="ru-RU"/>
    </w:rPr>
  </w:style>
  <w:style w:type="paragraph" w:customStyle="1" w:styleId="xl72">
    <w:name w:val="xl72"/>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3">
    <w:name w:val="xl73"/>
    <w:basedOn w:val="a"/>
    <w:rsid w:val="000A42C5"/>
    <w:pPr>
      <w:pBdr>
        <w:top w:val="single" w:sz="4" w:space="0" w:color="auto"/>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4">
    <w:name w:val="xl74"/>
    <w:basedOn w:val="a"/>
    <w:rsid w:val="000A42C5"/>
    <w:pPr>
      <w:pBdr>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5">
    <w:name w:val="xl75"/>
    <w:basedOn w:val="a"/>
    <w:rsid w:val="000A42C5"/>
    <w:pPr>
      <w:pBdr>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6">
    <w:name w:val="xl76"/>
    <w:basedOn w:val="a"/>
    <w:rsid w:val="000A42C5"/>
    <w:pPr>
      <w:pBdr>
        <w:top w:val="single" w:sz="4" w:space="0" w:color="auto"/>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7">
    <w:name w:val="xl77"/>
    <w:basedOn w:val="a"/>
    <w:rsid w:val="000A42C5"/>
    <w:pPr>
      <w:pBdr>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8">
    <w:name w:val="xl78"/>
    <w:basedOn w:val="a"/>
    <w:rsid w:val="000A42C5"/>
    <w:pPr>
      <w:pBdr>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9">
    <w:name w:val="xl79"/>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80">
    <w:name w:val="xl80"/>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b/>
      <w:bCs/>
      <w:sz w:val="24"/>
      <w:szCs w:val="24"/>
      <w:lang w:eastAsia="ru-RU"/>
    </w:rPr>
  </w:style>
  <w:style w:type="paragraph" w:customStyle="1" w:styleId="xl81">
    <w:name w:val="xl81"/>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eastAsia="ru-RU"/>
    </w:rPr>
  </w:style>
  <w:style w:type="paragraph" w:styleId="38">
    <w:name w:val="toc 3"/>
    <w:basedOn w:val="a"/>
    <w:next w:val="a"/>
    <w:autoRedefine/>
    <w:uiPriority w:val="39"/>
    <w:unhideWhenUsed/>
    <w:qFormat/>
    <w:rsid w:val="000A42C5"/>
    <w:pPr>
      <w:tabs>
        <w:tab w:val="right" w:leader="dot" w:pos="9345"/>
      </w:tabs>
      <w:ind w:firstLine="567"/>
    </w:pPr>
    <w:rPr>
      <w:rFonts w:ascii="Calibri" w:eastAsia="Times New Roman" w:hAnsi="Calibri" w:cs="Times New Roman"/>
      <w:lang w:eastAsia="ru-RU"/>
    </w:rPr>
  </w:style>
  <w:style w:type="table" w:customStyle="1" w:styleId="41">
    <w:name w:val="Сетка таблицы4"/>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0439"/>
  </w:style>
  <w:style w:type="paragraph" w:styleId="1">
    <w:name w:val="heading 1"/>
    <w:basedOn w:val="a"/>
    <w:next w:val="a"/>
    <w:link w:val="10"/>
    <w:uiPriority w:val="9"/>
    <w:qFormat/>
    <w:rsid w:val="00DB46B0"/>
    <w:pPr>
      <w:widowControl w:val="0"/>
      <w:autoSpaceDE w:val="0"/>
      <w:autoSpaceDN w:val="0"/>
      <w:adjustRightInd w:val="0"/>
      <w:spacing w:before="108" w:after="108"/>
      <w:jc w:val="center"/>
      <w:outlineLvl w:val="0"/>
    </w:pPr>
    <w:rPr>
      <w:rFonts w:ascii="Arial" w:eastAsiaTheme="minorEastAsia" w:hAnsi="Arial" w:cs="Arial"/>
      <w:b/>
      <w:bCs/>
      <w:color w:val="26282F"/>
      <w:sz w:val="24"/>
      <w:szCs w:val="24"/>
      <w:lang w:eastAsia="ru-RU"/>
    </w:rPr>
  </w:style>
  <w:style w:type="paragraph" w:styleId="2">
    <w:name w:val="heading 2"/>
    <w:basedOn w:val="a"/>
    <w:next w:val="a"/>
    <w:link w:val="20"/>
    <w:uiPriority w:val="9"/>
    <w:unhideWhenUsed/>
    <w:qFormat/>
    <w:rsid w:val="000A42C5"/>
    <w:pPr>
      <w:keepNext/>
      <w:spacing w:before="240" w:after="60"/>
      <w:ind w:firstLine="709"/>
      <w:jc w:val="both"/>
      <w:outlineLvl w:val="1"/>
    </w:pPr>
    <w:rPr>
      <w:rFonts w:ascii="Cambria" w:eastAsia="Times New Roman" w:hAnsi="Cambria" w:cs="Times New Roman"/>
      <w:b/>
      <w:bCs/>
      <w:i/>
      <w:iCs/>
      <w:sz w:val="28"/>
      <w:szCs w:val="28"/>
      <w:lang w:eastAsia="ru-RU"/>
    </w:rPr>
  </w:style>
  <w:style w:type="paragraph" w:styleId="3">
    <w:name w:val="heading 3"/>
    <w:basedOn w:val="a"/>
    <w:next w:val="a"/>
    <w:link w:val="30"/>
    <w:unhideWhenUsed/>
    <w:qFormat/>
    <w:rsid w:val="00BA0E65"/>
    <w:pPr>
      <w:keepNext/>
      <w:spacing w:before="240" w:after="60"/>
      <w:outlineLvl w:val="2"/>
    </w:pPr>
    <w:rPr>
      <w:rFonts w:ascii="Arial" w:eastAsia="Times New Roman" w:hAnsi="Arial" w:cs="Arial"/>
      <w:b/>
      <w:bCs/>
      <w:sz w:val="26"/>
      <w:szCs w:val="26"/>
      <w:lang w:eastAsia="ru-RU"/>
    </w:rPr>
  </w:style>
  <w:style w:type="paragraph" w:styleId="4">
    <w:name w:val="heading 4"/>
    <w:basedOn w:val="a"/>
    <w:next w:val="a"/>
    <w:link w:val="40"/>
    <w:unhideWhenUsed/>
    <w:qFormat/>
    <w:rsid w:val="00BA0E65"/>
    <w:pPr>
      <w:keepNext/>
      <w:spacing w:before="240" w:after="60"/>
      <w:outlineLvl w:val="3"/>
    </w:pPr>
    <w:rPr>
      <w:rFonts w:eastAsia="Times New Roman" w:cs="Times New Roman"/>
      <w:b/>
      <w:bCs/>
      <w:sz w:val="28"/>
      <w:szCs w:val="28"/>
      <w:lang w:eastAsia="ru-RU"/>
    </w:rPr>
  </w:style>
  <w:style w:type="paragraph" w:styleId="5">
    <w:name w:val="heading 5"/>
    <w:basedOn w:val="a"/>
    <w:next w:val="a"/>
    <w:link w:val="50"/>
    <w:qFormat/>
    <w:rsid w:val="000A42C5"/>
    <w:pPr>
      <w:keepNext/>
      <w:spacing w:line="360" w:lineRule="auto"/>
      <w:ind w:firstLine="540"/>
      <w:jc w:val="center"/>
      <w:outlineLvl w:val="4"/>
    </w:pPr>
    <w:rPr>
      <w:rFonts w:eastAsia="Times New Roman" w:cs="Times New Roman"/>
      <w:b/>
      <w:i/>
      <w:iCs/>
      <w:sz w:val="24"/>
      <w:szCs w:val="28"/>
    </w:rPr>
  </w:style>
  <w:style w:type="paragraph" w:styleId="6">
    <w:name w:val="heading 6"/>
    <w:basedOn w:val="a"/>
    <w:next w:val="a"/>
    <w:link w:val="60"/>
    <w:qFormat/>
    <w:rsid w:val="000A42C5"/>
    <w:pPr>
      <w:spacing w:before="240" w:after="60"/>
      <w:outlineLvl w:val="5"/>
    </w:pPr>
    <w:rPr>
      <w:rFonts w:eastAsia="Times New Roman" w:cs="Times New Roman"/>
      <w:b/>
      <w:bCs/>
    </w:rPr>
  </w:style>
  <w:style w:type="paragraph" w:styleId="7">
    <w:name w:val="heading 7"/>
    <w:basedOn w:val="a"/>
    <w:next w:val="a"/>
    <w:link w:val="70"/>
    <w:qFormat/>
    <w:rsid w:val="000A42C5"/>
    <w:pPr>
      <w:keepNext/>
      <w:overflowPunct w:val="0"/>
      <w:autoSpaceDE w:val="0"/>
      <w:autoSpaceDN w:val="0"/>
      <w:adjustRightInd w:val="0"/>
      <w:jc w:val="center"/>
      <w:textAlignment w:val="baseline"/>
      <w:outlineLvl w:val="6"/>
    </w:pPr>
    <w:rPr>
      <w:rFonts w:eastAsia="Times New Roman" w:cs="Times New Roman"/>
      <w:b/>
      <w:sz w:val="24"/>
      <w:szCs w:val="20"/>
    </w:rPr>
  </w:style>
  <w:style w:type="paragraph" w:styleId="8">
    <w:name w:val="heading 8"/>
    <w:basedOn w:val="a"/>
    <w:next w:val="a"/>
    <w:link w:val="80"/>
    <w:qFormat/>
    <w:rsid w:val="000A42C5"/>
    <w:pPr>
      <w:keepNext/>
      <w:numPr>
        <w:ilvl w:val="12"/>
      </w:numPr>
      <w:jc w:val="center"/>
      <w:outlineLvl w:val="7"/>
    </w:pPr>
    <w:rPr>
      <w:rFonts w:eastAsia="Times New Roman" w:cs="Times New Roman"/>
      <w:b/>
      <w:i/>
      <w:szCs w:val="24"/>
    </w:rPr>
  </w:style>
  <w:style w:type="paragraph" w:styleId="9">
    <w:name w:val="heading 9"/>
    <w:basedOn w:val="a"/>
    <w:next w:val="a"/>
    <w:link w:val="90"/>
    <w:qFormat/>
    <w:rsid w:val="000A42C5"/>
    <w:pPr>
      <w:keepNext/>
      <w:ind w:firstLine="935"/>
      <w:jc w:val="center"/>
      <w:outlineLvl w:val="8"/>
    </w:pPr>
    <w:rPr>
      <w:rFonts w:eastAsia="Times New Roman" w:cs="Times New Roman"/>
      <w:b/>
      <w:i/>
      <w:sz w:val="24"/>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E6071"/>
    <w:rPr>
      <w:rFonts w:ascii="Tahoma" w:hAnsi="Tahoma" w:cs="Tahoma"/>
      <w:sz w:val="16"/>
      <w:szCs w:val="16"/>
    </w:rPr>
  </w:style>
  <w:style w:type="character" w:customStyle="1" w:styleId="a4">
    <w:name w:val="Текст выноски Знак"/>
    <w:basedOn w:val="a0"/>
    <w:link w:val="a3"/>
    <w:uiPriority w:val="99"/>
    <w:semiHidden/>
    <w:rsid w:val="000E6071"/>
    <w:rPr>
      <w:rFonts w:ascii="Tahoma" w:hAnsi="Tahoma" w:cs="Tahoma"/>
      <w:sz w:val="16"/>
      <w:szCs w:val="16"/>
    </w:rPr>
  </w:style>
  <w:style w:type="paragraph" w:styleId="a5">
    <w:name w:val="No Spacing"/>
    <w:link w:val="a6"/>
    <w:uiPriority w:val="1"/>
    <w:qFormat/>
    <w:rsid w:val="000E6071"/>
    <w:rPr>
      <w:rFonts w:ascii="Calibri" w:eastAsia="Calibri" w:hAnsi="Calibri" w:cs="Times New Roman"/>
    </w:rPr>
  </w:style>
  <w:style w:type="character" w:customStyle="1" w:styleId="a6">
    <w:name w:val="Без интервала Знак"/>
    <w:link w:val="a5"/>
    <w:uiPriority w:val="1"/>
    <w:locked/>
    <w:rsid w:val="000E6071"/>
    <w:rPr>
      <w:rFonts w:ascii="Calibri" w:eastAsia="Calibri" w:hAnsi="Calibri" w:cs="Times New Roman"/>
    </w:rPr>
  </w:style>
  <w:style w:type="paragraph" w:customStyle="1" w:styleId="a7">
    <w:name w:val="Заголовок статьи"/>
    <w:basedOn w:val="a"/>
    <w:next w:val="a"/>
    <w:uiPriority w:val="99"/>
    <w:rsid w:val="000E6071"/>
    <w:pPr>
      <w:widowControl w:val="0"/>
      <w:autoSpaceDE w:val="0"/>
      <w:autoSpaceDN w:val="0"/>
      <w:adjustRightInd w:val="0"/>
      <w:ind w:left="1612" w:hanging="892"/>
      <w:jc w:val="both"/>
    </w:pPr>
    <w:rPr>
      <w:rFonts w:ascii="Arial" w:eastAsia="Times New Roman" w:hAnsi="Arial" w:cs="Times New Roman"/>
      <w:sz w:val="24"/>
      <w:szCs w:val="24"/>
      <w:lang w:eastAsia="ru-RU"/>
    </w:rPr>
  </w:style>
  <w:style w:type="paragraph" w:customStyle="1" w:styleId="Standard">
    <w:name w:val="Standard"/>
    <w:rsid w:val="000E6071"/>
    <w:pPr>
      <w:suppressAutoHyphens/>
      <w:textAlignment w:val="baseline"/>
    </w:pPr>
    <w:rPr>
      <w:rFonts w:eastAsia="Times New Roman" w:cs="Times New Roman"/>
      <w:kern w:val="1"/>
      <w:sz w:val="24"/>
      <w:szCs w:val="24"/>
      <w:lang w:eastAsia="ar-SA"/>
    </w:rPr>
  </w:style>
  <w:style w:type="character" w:customStyle="1" w:styleId="10">
    <w:name w:val="Заголовок 1 Знак"/>
    <w:basedOn w:val="a0"/>
    <w:link w:val="1"/>
    <w:uiPriority w:val="9"/>
    <w:rsid w:val="00DB46B0"/>
    <w:rPr>
      <w:rFonts w:ascii="Arial" w:eastAsiaTheme="minorEastAsia" w:hAnsi="Arial" w:cs="Arial"/>
      <w:b/>
      <w:bCs/>
      <w:color w:val="26282F"/>
      <w:sz w:val="24"/>
      <w:szCs w:val="24"/>
      <w:lang w:eastAsia="ru-RU"/>
    </w:rPr>
  </w:style>
  <w:style w:type="character" w:customStyle="1" w:styleId="a8">
    <w:name w:val="Цветовое выделение"/>
    <w:uiPriority w:val="99"/>
    <w:rsid w:val="00DB46B0"/>
    <w:rPr>
      <w:b/>
      <w:color w:val="26282F"/>
    </w:rPr>
  </w:style>
  <w:style w:type="character" w:customStyle="1" w:styleId="a9">
    <w:name w:val="Гипертекстовая ссылка"/>
    <w:basedOn w:val="a8"/>
    <w:rsid w:val="00DB46B0"/>
    <w:rPr>
      <w:rFonts w:cs="Times New Roman"/>
      <w:b/>
      <w:color w:val="106BBE"/>
    </w:rPr>
  </w:style>
  <w:style w:type="paragraph" w:customStyle="1" w:styleId="aa">
    <w:name w:val="Нормальный (таблица)"/>
    <w:basedOn w:val="a"/>
    <w:next w:val="a"/>
    <w:uiPriority w:val="99"/>
    <w:rsid w:val="00DB46B0"/>
    <w:pPr>
      <w:widowControl w:val="0"/>
      <w:autoSpaceDE w:val="0"/>
      <w:autoSpaceDN w:val="0"/>
      <w:adjustRightInd w:val="0"/>
      <w:jc w:val="both"/>
    </w:pPr>
    <w:rPr>
      <w:rFonts w:ascii="Arial" w:eastAsiaTheme="minorEastAsia" w:hAnsi="Arial" w:cs="Arial"/>
      <w:sz w:val="24"/>
      <w:szCs w:val="24"/>
      <w:lang w:eastAsia="ru-RU"/>
    </w:rPr>
  </w:style>
  <w:style w:type="paragraph" w:styleId="21">
    <w:name w:val="Body Text 2"/>
    <w:basedOn w:val="a"/>
    <w:link w:val="22"/>
    <w:rsid w:val="006D76BA"/>
    <w:rPr>
      <w:rFonts w:eastAsia="Times New Roman" w:cs="Times New Roman"/>
      <w:b/>
      <w:sz w:val="28"/>
      <w:szCs w:val="20"/>
      <w:lang w:eastAsia="ru-RU"/>
    </w:rPr>
  </w:style>
  <w:style w:type="character" w:customStyle="1" w:styleId="22">
    <w:name w:val="Основной текст 2 Знак"/>
    <w:basedOn w:val="a0"/>
    <w:link w:val="21"/>
    <w:rsid w:val="006D76BA"/>
    <w:rPr>
      <w:rFonts w:eastAsia="Times New Roman" w:cs="Times New Roman"/>
      <w:b/>
      <w:sz w:val="28"/>
      <w:szCs w:val="20"/>
      <w:lang w:eastAsia="ru-RU"/>
    </w:rPr>
  </w:style>
  <w:style w:type="paragraph" w:styleId="ab">
    <w:name w:val="Body Text"/>
    <w:basedOn w:val="a"/>
    <w:link w:val="ac"/>
    <w:rsid w:val="0029657F"/>
    <w:pPr>
      <w:suppressAutoHyphens/>
      <w:spacing w:after="120"/>
    </w:pPr>
    <w:rPr>
      <w:rFonts w:eastAsia="Times New Roman" w:cs="Times New Roman"/>
      <w:sz w:val="28"/>
      <w:szCs w:val="28"/>
      <w:lang w:eastAsia="ar-SA"/>
    </w:rPr>
  </w:style>
  <w:style w:type="character" w:customStyle="1" w:styleId="ac">
    <w:name w:val="Основной текст Знак"/>
    <w:basedOn w:val="a0"/>
    <w:link w:val="ab"/>
    <w:uiPriority w:val="99"/>
    <w:rsid w:val="0029657F"/>
    <w:rPr>
      <w:rFonts w:eastAsia="Times New Roman" w:cs="Times New Roman"/>
      <w:sz w:val="28"/>
      <w:szCs w:val="28"/>
      <w:lang w:eastAsia="ar-SA"/>
    </w:rPr>
  </w:style>
  <w:style w:type="character" w:styleId="ad">
    <w:name w:val="Hyperlink"/>
    <w:uiPriority w:val="99"/>
    <w:rsid w:val="0029657F"/>
    <w:rPr>
      <w:color w:val="0000FF"/>
      <w:u w:val="single"/>
    </w:rPr>
  </w:style>
  <w:style w:type="paragraph" w:styleId="ae">
    <w:name w:val="header"/>
    <w:basedOn w:val="a"/>
    <w:link w:val="af"/>
    <w:unhideWhenUsed/>
    <w:rsid w:val="008861E3"/>
    <w:pPr>
      <w:tabs>
        <w:tab w:val="center" w:pos="4677"/>
        <w:tab w:val="right" w:pos="9355"/>
      </w:tabs>
    </w:pPr>
  </w:style>
  <w:style w:type="character" w:customStyle="1" w:styleId="af">
    <w:name w:val="Верхний колонтитул Знак"/>
    <w:basedOn w:val="a0"/>
    <w:link w:val="ae"/>
    <w:uiPriority w:val="99"/>
    <w:rsid w:val="008861E3"/>
  </w:style>
  <w:style w:type="paragraph" w:styleId="af0">
    <w:name w:val="footer"/>
    <w:basedOn w:val="a"/>
    <w:link w:val="af1"/>
    <w:uiPriority w:val="99"/>
    <w:unhideWhenUsed/>
    <w:rsid w:val="008861E3"/>
    <w:pPr>
      <w:tabs>
        <w:tab w:val="center" w:pos="4677"/>
        <w:tab w:val="right" w:pos="9355"/>
      </w:tabs>
    </w:pPr>
  </w:style>
  <w:style w:type="character" w:customStyle="1" w:styleId="af1">
    <w:name w:val="Нижний колонтитул Знак"/>
    <w:basedOn w:val="a0"/>
    <w:link w:val="af0"/>
    <w:uiPriority w:val="99"/>
    <w:rsid w:val="008861E3"/>
  </w:style>
  <w:style w:type="paragraph" w:customStyle="1" w:styleId="ConsPlusNormal">
    <w:name w:val="ConsPlusNormal"/>
    <w:rsid w:val="00B12A0F"/>
    <w:pPr>
      <w:autoSpaceDE w:val="0"/>
      <w:autoSpaceDN w:val="0"/>
      <w:adjustRightInd w:val="0"/>
      <w:ind w:firstLine="720"/>
      <w:jc w:val="both"/>
    </w:pPr>
    <w:rPr>
      <w:rFonts w:ascii="Arial" w:eastAsia="Times New Roman" w:hAnsi="Arial" w:cs="Arial"/>
      <w:sz w:val="20"/>
      <w:szCs w:val="20"/>
      <w:lang w:eastAsia="ru-RU"/>
    </w:rPr>
  </w:style>
  <w:style w:type="paragraph" w:styleId="af2">
    <w:name w:val="List Paragraph"/>
    <w:basedOn w:val="a"/>
    <w:uiPriority w:val="34"/>
    <w:qFormat/>
    <w:rsid w:val="00B12A0F"/>
    <w:pPr>
      <w:ind w:left="720"/>
      <w:contextualSpacing/>
      <w:jc w:val="both"/>
    </w:pPr>
    <w:rPr>
      <w:rFonts w:eastAsia="Times New Roman" w:cs="Times New Roman"/>
      <w:sz w:val="24"/>
      <w:szCs w:val="24"/>
      <w:lang w:eastAsia="ru-RU"/>
    </w:rPr>
  </w:style>
  <w:style w:type="paragraph" w:customStyle="1" w:styleId="af3">
    <w:name w:val="Прижатый влево"/>
    <w:basedOn w:val="a"/>
    <w:next w:val="a"/>
    <w:uiPriority w:val="99"/>
    <w:rsid w:val="00B12A0F"/>
    <w:pPr>
      <w:autoSpaceDE w:val="0"/>
      <w:autoSpaceDN w:val="0"/>
      <w:adjustRightInd w:val="0"/>
    </w:pPr>
    <w:rPr>
      <w:rFonts w:ascii="Arial" w:eastAsia="Times New Roman" w:hAnsi="Arial" w:cs="Arial"/>
      <w:sz w:val="24"/>
      <w:szCs w:val="24"/>
      <w:lang w:eastAsia="ru-RU"/>
    </w:rPr>
  </w:style>
  <w:style w:type="paragraph" w:customStyle="1" w:styleId="af4">
    <w:name w:val="Таблицы (моноширинный)"/>
    <w:basedOn w:val="a"/>
    <w:next w:val="a"/>
    <w:uiPriority w:val="99"/>
    <w:rsid w:val="00B12A0F"/>
    <w:pPr>
      <w:autoSpaceDE w:val="0"/>
      <w:autoSpaceDN w:val="0"/>
      <w:adjustRightInd w:val="0"/>
    </w:pPr>
    <w:rPr>
      <w:rFonts w:ascii="Courier New" w:eastAsia="Times New Roman" w:hAnsi="Courier New" w:cs="Courier New"/>
      <w:sz w:val="24"/>
      <w:szCs w:val="24"/>
      <w:lang w:eastAsia="ru-RU"/>
    </w:rPr>
  </w:style>
  <w:style w:type="paragraph" w:customStyle="1" w:styleId="s1">
    <w:name w:val="s_1"/>
    <w:basedOn w:val="a"/>
    <w:rsid w:val="00A669D7"/>
    <w:pPr>
      <w:spacing w:before="100" w:beforeAutospacing="1" w:after="100" w:afterAutospacing="1"/>
    </w:pPr>
    <w:rPr>
      <w:rFonts w:eastAsia="Times New Roman" w:cs="Times New Roman"/>
      <w:sz w:val="24"/>
      <w:szCs w:val="24"/>
      <w:lang w:eastAsia="ru-RU"/>
    </w:rPr>
  </w:style>
  <w:style w:type="character" w:customStyle="1" w:styleId="30">
    <w:name w:val="Заголовок 3 Знак"/>
    <w:basedOn w:val="a0"/>
    <w:link w:val="3"/>
    <w:rsid w:val="00BA0E65"/>
    <w:rPr>
      <w:rFonts w:ascii="Arial" w:eastAsia="Times New Roman" w:hAnsi="Arial" w:cs="Arial"/>
      <w:b/>
      <w:bCs/>
      <w:sz w:val="26"/>
      <w:szCs w:val="26"/>
      <w:lang w:eastAsia="ru-RU"/>
    </w:rPr>
  </w:style>
  <w:style w:type="character" w:customStyle="1" w:styleId="40">
    <w:name w:val="Заголовок 4 Знак"/>
    <w:basedOn w:val="a0"/>
    <w:link w:val="4"/>
    <w:rsid w:val="00BA0E65"/>
    <w:rPr>
      <w:rFonts w:eastAsia="Times New Roman" w:cs="Times New Roman"/>
      <w:b/>
      <w:bCs/>
      <w:sz w:val="28"/>
      <w:szCs w:val="28"/>
      <w:lang w:eastAsia="ru-RU"/>
    </w:rPr>
  </w:style>
  <w:style w:type="numbering" w:customStyle="1" w:styleId="11">
    <w:name w:val="Нет списка1"/>
    <w:next w:val="a2"/>
    <w:uiPriority w:val="99"/>
    <w:semiHidden/>
    <w:unhideWhenUsed/>
    <w:rsid w:val="00BA0E65"/>
  </w:style>
  <w:style w:type="paragraph" w:styleId="HTML">
    <w:name w:val="HTML Preformatted"/>
    <w:basedOn w:val="a"/>
    <w:link w:val="HTML0"/>
    <w:semiHidden/>
    <w:unhideWhenUsed/>
    <w:rsid w:val="00BA0E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semiHidden/>
    <w:rsid w:val="00BA0E65"/>
    <w:rPr>
      <w:rFonts w:ascii="Courier New" w:eastAsia="Times New Roman" w:hAnsi="Courier New" w:cs="Courier New"/>
      <w:sz w:val="20"/>
      <w:szCs w:val="20"/>
      <w:lang w:eastAsia="ru-RU"/>
    </w:rPr>
  </w:style>
  <w:style w:type="paragraph" w:styleId="af5">
    <w:name w:val="Normal (Web)"/>
    <w:basedOn w:val="a"/>
    <w:unhideWhenUsed/>
    <w:rsid w:val="00BA0E65"/>
    <w:pPr>
      <w:spacing w:before="100" w:beforeAutospacing="1" w:after="100" w:afterAutospacing="1"/>
    </w:pPr>
    <w:rPr>
      <w:rFonts w:eastAsia="Times New Roman" w:cs="Times New Roman"/>
      <w:sz w:val="28"/>
      <w:szCs w:val="28"/>
      <w:lang w:eastAsia="ru-RU"/>
    </w:rPr>
  </w:style>
  <w:style w:type="paragraph" w:styleId="af6">
    <w:name w:val="Title"/>
    <w:basedOn w:val="a"/>
    <w:link w:val="af7"/>
    <w:qFormat/>
    <w:rsid w:val="00BA0E65"/>
    <w:pPr>
      <w:jc w:val="center"/>
    </w:pPr>
    <w:rPr>
      <w:rFonts w:eastAsia="Times New Roman" w:cs="Times New Roman"/>
      <w:b/>
      <w:bCs/>
      <w:sz w:val="36"/>
      <w:szCs w:val="24"/>
      <w:lang w:eastAsia="ru-RU"/>
    </w:rPr>
  </w:style>
  <w:style w:type="character" w:customStyle="1" w:styleId="af7">
    <w:name w:val="Название Знак"/>
    <w:basedOn w:val="a0"/>
    <w:link w:val="af6"/>
    <w:rsid w:val="00BA0E65"/>
    <w:rPr>
      <w:rFonts w:eastAsia="Times New Roman" w:cs="Times New Roman"/>
      <w:b/>
      <w:bCs/>
      <w:sz w:val="36"/>
      <w:szCs w:val="24"/>
      <w:lang w:eastAsia="ru-RU"/>
    </w:rPr>
  </w:style>
  <w:style w:type="character" w:customStyle="1" w:styleId="Pro-Gramma">
    <w:name w:val="Pro-Gramma Знак"/>
    <w:basedOn w:val="a0"/>
    <w:link w:val="Pro-Gramma0"/>
    <w:locked/>
    <w:rsid w:val="00BA0E65"/>
    <w:rPr>
      <w:rFonts w:ascii="Georgia" w:hAnsi="Georgia"/>
      <w:szCs w:val="24"/>
      <w:lang w:eastAsia="ar-SA"/>
    </w:rPr>
  </w:style>
  <w:style w:type="paragraph" w:customStyle="1" w:styleId="Pro-Gramma0">
    <w:name w:val="Pro-Gramma"/>
    <w:basedOn w:val="a"/>
    <w:link w:val="Pro-Gramma"/>
    <w:qFormat/>
    <w:rsid w:val="00BA0E65"/>
    <w:pPr>
      <w:suppressAutoHyphens/>
      <w:spacing w:before="120" w:line="288" w:lineRule="auto"/>
      <w:ind w:left="1134"/>
      <w:jc w:val="both"/>
    </w:pPr>
    <w:rPr>
      <w:rFonts w:ascii="Georgia" w:hAnsi="Georgia"/>
      <w:szCs w:val="24"/>
      <w:lang w:eastAsia="ar-SA"/>
    </w:rPr>
  </w:style>
  <w:style w:type="paragraph" w:customStyle="1" w:styleId="Pro-Tab">
    <w:name w:val="Pro-Tab"/>
    <w:basedOn w:val="Pro-Gramma0"/>
    <w:rsid w:val="00BA0E65"/>
    <w:pPr>
      <w:suppressAutoHyphens w:val="0"/>
      <w:spacing w:before="40" w:after="40" w:line="240" w:lineRule="auto"/>
      <w:ind w:left="0"/>
      <w:jc w:val="left"/>
    </w:pPr>
    <w:rPr>
      <w:rFonts w:ascii="Tahoma" w:hAnsi="Tahoma"/>
      <w:sz w:val="16"/>
      <w:szCs w:val="20"/>
      <w:lang w:val="x-none" w:eastAsia="x-none"/>
    </w:rPr>
  </w:style>
  <w:style w:type="paragraph" w:customStyle="1" w:styleId="Bottom">
    <w:name w:val="Bottom"/>
    <w:basedOn w:val="af0"/>
    <w:rsid w:val="00BA0E65"/>
    <w:pPr>
      <w:pBdr>
        <w:top w:val="single" w:sz="4" w:space="6" w:color="808080"/>
      </w:pBdr>
      <w:tabs>
        <w:tab w:val="clear" w:pos="4677"/>
        <w:tab w:val="clear" w:pos="9355"/>
      </w:tabs>
      <w:ind w:right="-18"/>
      <w:jc w:val="right"/>
    </w:pPr>
    <w:rPr>
      <w:rFonts w:ascii="Verdana" w:eastAsia="Times New Roman" w:hAnsi="Verdana" w:cs="Times New Roman"/>
      <w:color w:val="C41C16"/>
      <w:sz w:val="16"/>
      <w:szCs w:val="24"/>
      <w:lang w:eastAsia="ru-RU"/>
    </w:rPr>
  </w:style>
  <w:style w:type="paragraph" w:customStyle="1" w:styleId="Pro-TabName">
    <w:name w:val="Pro-Tab Name"/>
    <w:basedOn w:val="a"/>
    <w:rsid w:val="00BA0E65"/>
    <w:pPr>
      <w:keepNext/>
      <w:spacing w:before="240" w:after="120"/>
    </w:pPr>
    <w:rPr>
      <w:rFonts w:ascii="Tahoma" w:eastAsia="Times New Roman" w:hAnsi="Tahoma" w:cs="Times New Roman"/>
      <w:b/>
      <w:bCs/>
      <w:color w:val="C41C16"/>
      <w:sz w:val="16"/>
      <w:szCs w:val="20"/>
      <w:lang w:val="x-none" w:eastAsia="x-none"/>
    </w:rPr>
  </w:style>
  <w:style w:type="paragraph" w:customStyle="1" w:styleId="Pro-List1">
    <w:name w:val="Pro-List #1"/>
    <w:basedOn w:val="Pro-Gramma0"/>
    <w:rsid w:val="00BA0E65"/>
    <w:pPr>
      <w:tabs>
        <w:tab w:val="left" w:pos="1134"/>
      </w:tabs>
      <w:suppressAutoHyphens w:val="0"/>
      <w:spacing w:before="180"/>
      <w:ind w:hanging="567"/>
    </w:pPr>
    <w:rPr>
      <w:lang w:val="x-none" w:eastAsia="x-none"/>
    </w:rPr>
  </w:style>
  <w:style w:type="paragraph" w:customStyle="1" w:styleId="Default">
    <w:name w:val="Default"/>
    <w:rsid w:val="00BA0E65"/>
    <w:pPr>
      <w:autoSpaceDE w:val="0"/>
      <w:autoSpaceDN w:val="0"/>
      <w:adjustRightInd w:val="0"/>
    </w:pPr>
    <w:rPr>
      <w:rFonts w:eastAsia="Times New Roman" w:cs="Times New Roman"/>
      <w:color w:val="000000"/>
      <w:sz w:val="24"/>
      <w:szCs w:val="24"/>
      <w:lang w:eastAsia="ru-RU"/>
    </w:rPr>
  </w:style>
  <w:style w:type="character" w:customStyle="1" w:styleId="af8">
    <w:name w:val="Основной текст_"/>
    <w:basedOn w:val="a0"/>
    <w:link w:val="12"/>
    <w:locked/>
    <w:rsid w:val="00BA0E65"/>
    <w:rPr>
      <w:sz w:val="26"/>
      <w:szCs w:val="26"/>
      <w:shd w:val="clear" w:color="auto" w:fill="FFFFFF"/>
    </w:rPr>
  </w:style>
  <w:style w:type="paragraph" w:customStyle="1" w:styleId="12">
    <w:name w:val="Основной текст1"/>
    <w:basedOn w:val="a"/>
    <w:link w:val="af8"/>
    <w:rsid w:val="00BA0E65"/>
    <w:pPr>
      <w:widowControl w:val="0"/>
      <w:shd w:val="clear" w:color="auto" w:fill="FFFFFF"/>
      <w:ind w:firstLine="400"/>
    </w:pPr>
    <w:rPr>
      <w:sz w:val="26"/>
      <w:szCs w:val="26"/>
    </w:rPr>
  </w:style>
  <w:style w:type="character" w:customStyle="1" w:styleId="WW-Absatz-Standardschriftart11111111">
    <w:name w:val="WW-Absatz-Standardschriftart11111111"/>
    <w:rsid w:val="00BA0E65"/>
  </w:style>
  <w:style w:type="table" w:styleId="af9">
    <w:name w:val="Table Grid"/>
    <w:basedOn w:val="a1"/>
    <w:uiPriority w:val="39"/>
    <w:rsid w:val="00CB0439"/>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ody Text Indent"/>
    <w:basedOn w:val="a"/>
    <w:link w:val="afb"/>
    <w:unhideWhenUsed/>
    <w:rsid w:val="000A42C5"/>
    <w:pPr>
      <w:spacing w:after="120"/>
      <w:ind w:left="283"/>
    </w:pPr>
  </w:style>
  <w:style w:type="character" w:customStyle="1" w:styleId="afb">
    <w:name w:val="Основной текст с отступом Знак"/>
    <w:basedOn w:val="a0"/>
    <w:link w:val="afa"/>
    <w:rsid w:val="000A42C5"/>
  </w:style>
  <w:style w:type="character" w:customStyle="1" w:styleId="20">
    <w:name w:val="Заголовок 2 Знак"/>
    <w:basedOn w:val="a0"/>
    <w:link w:val="2"/>
    <w:uiPriority w:val="9"/>
    <w:rsid w:val="000A42C5"/>
    <w:rPr>
      <w:rFonts w:ascii="Cambria" w:eastAsia="Times New Roman" w:hAnsi="Cambria" w:cs="Times New Roman"/>
      <w:b/>
      <w:bCs/>
      <w:i/>
      <w:iCs/>
      <w:sz w:val="28"/>
      <w:szCs w:val="28"/>
      <w:lang w:eastAsia="ru-RU"/>
    </w:rPr>
  </w:style>
  <w:style w:type="character" w:customStyle="1" w:styleId="50">
    <w:name w:val="Заголовок 5 Знак"/>
    <w:basedOn w:val="a0"/>
    <w:link w:val="5"/>
    <w:rsid w:val="000A42C5"/>
    <w:rPr>
      <w:rFonts w:eastAsia="Times New Roman" w:cs="Times New Roman"/>
      <w:b/>
      <w:i/>
      <w:iCs/>
      <w:sz w:val="24"/>
      <w:szCs w:val="28"/>
    </w:rPr>
  </w:style>
  <w:style w:type="character" w:customStyle="1" w:styleId="60">
    <w:name w:val="Заголовок 6 Знак"/>
    <w:basedOn w:val="a0"/>
    <w:link w:val="6"/>
    <w:rsid w:val="000A42C5"/>
    <w:rPr>
      <w:rFonts w:eastAsia="Times New Roman" w:cs="Times New Roman"/>
      <w:b/>
      <w:bCs/>
    </w:rPr>
  </w:style>
  <w:style w:type="character" w:customStyle="1" w:styleId="70">
    <w:name w:val="Заголовок 7 Знак"/>
    <w:basedOn w:val="a0"/>
    <w:link w:val="7"/>
    <w:rsid w:val="000A42C5"/>
    <w:rPr>
      <w:rFonts w:eastAsia="Times New Roman" w:cs="Times New Roman"/>
      <w:b/>
      <w:sz w:val="24"/>
      <w:szCs w:val="20"/>
    </w:rPr>
  </w:style>
  <w:style w:type="character" w:customStyle="1" w:styleId="80">
    <w:name w:val="Заголовок 8 Знак"/>
    <w:basedOn w:val="a0"/>
    <w:link w:val="8"/>
    <w:rsid w:val="000A42C5"/>
    <w:rPr>
      <w:rFonts w:eastAsia="Times New Roman" w:cs="Times New Roman"/>
      <w:b/>
      <w:i/>
      <w:szCs w:val="24"/>
    </w:rPr>
  </w:style>
  <w:style w:type="character" w:customStyle="1" w:styleId="90">
    <w:name w:val="Заголовок 9 Знак"/>
    <w:basedOn w:val="a0"/>
    <w:link w:val="9"/>
    <w:rsid w:val="000A42C5"/>
    <w:rPr>
      <w:rFonts w:eastAsia="Times New Roman" w:cs="Times New Roman"/>
      <w:b/>
      <w:i/>
      <w:sz w:val="24"/>
      <w:szCs w:val="28"/>
    </w:rPr>
  </w:style>
  <w:style w:type="numbering" w:customStyle="1" w:styleId="23">
    <w:name w:val="Нет списка2"/>
    <w:next w:val="a2"/>
    <w:uiPriority w:val="99"/>
    <w:semiHidden/>
    <w:rsid w:val="000A42C5"/>
  </w:style>
  <w:style w:type="paragraph" w:customStyle="1" w:styleId="afc">
    <w:name w:val="Знак Знак Знак Знак Знак Знак"/>
    <w:rsid w:val="000A42C5"/>
    <w:pPr>
      <w:spacing w:before="100" w:beforeAutospacing="1" w:after="100" w:afterAutospacing="1"/>
    </w:pPr>
    <w:rPr>
      <w:rFonts w:ascii="Tahoma" w:eastAsia="Times New Roman" w:hAnsi="Tahoma" w:cs="Times New Roman"/>
      <w:sz w:val="20"/>
      <w:szCs w:val="20"/>
      <w:lang w:val="en-US"/>
    </w:rPr>
  </w:style>
  <w:style w:type="table" w:customStyle="1" w:styleId="13">
    <w:name w:val="Сетка таблицы1"/>
    <w:basedOn w:val="a1"/>
    <w:next w:val="af9"/>
    <w:rsid w:val="000A42C5"/>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TOC Heading"/>
    <w:basedOn w:val="1"/>
    <w:next w:val="a"/>
    <w:uiPriority w:val="39"/>
    <w:unhideWhenUsed/>
    <w:qFormat/>
    <w:rsid w:val="000A42C5"/>
    <w:pPr>
      <w:keepNext/>
      <w:keepLines/>
      <w:widowControl/>
      <w:autoSpaceDE/>
      <w:autoSpaceDN/>
      <w:adjustRightInd/>
      <w:spacing w:before="480" w:after="0" w:line="276" w:lineRule="auto"/>
      <w:ind w:firstLine="709"/>
      <w:outlineLvl w:val="9"/>
    </w:pPr>
    <w:rPr>
      <w:rFonts w:ascii="Times New Roman" w:eastAsia="Times New Roman" w:hAnsi="Times New Roman" w:cs="Times New Roman"/>
      <w:color w:val="365F91"/>
      <w:sz w:val="28"/>
      <w:szCs w:val="28"/>
    </w:rPr>
  </w:style>
  <w:style w:type="paragraph" w:styleId="afe">
    <w:name w:val="Subtitle"/>
    <w:basedOn w:val="2"/>
    <w:next w:val="a"/>
    <w:link w:val="aff"/>
    <w:uiPriority w:val="11"/>
    <w:qFormat/>
    <w:rsid w:val="000A42C5"/>
    <w:pPr>
      <w:jc w:val="center"/>
    </w:pPr>
    <w:rPr>
      <w:rFonts w:ascii="Times New Roman" w:hAnsi="Times New Roman"/>
      <w:i w:val="0"/>
      <w:szCs w:val="24"/>
    </w:rPr>
  </w:style>
  <w:style w:type="character" w:customStyle="1" w:styleId="aff">
    <w:name w:val="Подзаголовок Знак"/>
    <w:basedOn w:val="a0"/>
    <w:link w:val="afe"/>
    <w:uiPriority w:val="11"/>
    <w:rsid w:val="000A42C5"/>
    <w:rPr>
      <w:rFonts w:eastAsia="Times New Roman" w:cs="Times New Roman"/>
      <w:b/>
      <w:bCs/>
      <w:iCs/>
      <w:sz w:val="28"/>
      <w:szCs w:val="24"/>
      <w:lang w:eastAsia="ru-RU"/>
    </w:rPr>
  </w:style>
  <w:style w:type="paragraph" w:styleId="14">
    <w:name w:val="toc 1"/>
    <w:basedOn w:val="a"/>
    <w:next w:val="a"/>
    <w:autoRedefine/>
    <w:uiPriority w:val="39"/>
    <w:unhideWhenUsed/>
    <w:qFormat/>
    <w:rsid w:val="000A42C5"/>
    <w:pPr>
      <w:tabs>
        <w:tab w:val="right" w:leader="dot" w:pos="9345"/>
      </w:tabs>
      <w:ind w:firstLine="709"/>
      <w:jc w:val="both"/>
    </w:pPr>
    <w:rPr>
      <w:rFonts w:eastAsia="Times New Roman" w:cs="Times New Roman"/>
      <w:sz w:val="28"/>
      <w:szCs w:val="28"/>
      <w:lang w:eastAsia="ru-RU"/>
    </w:rPr>
  </w:style>
  <w:style w:type="paragraph" w:styleId="24">
    <w:name w:val="toc 2"/>
    <w:basedOn w:val="a"/>
    <w:next w:val="a"/>
    <w:autoRedefine/>
    <w:uiPriority w:val="39"/>
    <w:unhideWhenUsed/>
    <w:qFormat/>
    <w:rsid w:val="000A42C5"/>
    <w:pPr>
      <w:ind w:left="280" w:firstLine="709"/>
      <w:jc w:val="both"/>
    </w:pPr>
    <w:rPr>
      <w:rFonts w:eastAsia="Times New Roman" w:cs="Times New Roman"/>
      <w:sz w:val="28"/>
      <w:szCs w:val="28"/>
      <w:lang w:eastAsia="ru-RU"/>
    </w:rPr>
  </w:style>
  <w:style w:type="character" w:styleId="aff0">
    <w:name w:val="annotation reference"/>
    <w:uiPriority w:val="99"/>
    <w:semiHidden/>
    <w:unhideWhenUsed/>
    <w:rsid w:val="000A42C5"/>
    <w:rPr>
      <w:sz w:val="16"/>
      <w:szCs w:val="16"/>
    </w:rPr>
  </w:style>
  <w:style w:type="paragraph" w:styleId="aff1">
    <w:name w:val="annotation text"/>
    <w:basedOn w:val="a"/>
    <w:link w:val="aff2"/>
    <w:uiPriority w:val="99"/>
    <w:semiHidden/>
    <w:unhideWhenUsed/>
    <w:rsid w:val="000A42C5"/>
    <w:pPr>
      <w:ind w:firstLine="709"/>
      <w:jc w:val="both"/>
    </w:pPr>
    <w:rPr>
      <w:rFonts w:eastAsia="Times New Roman" w:cs="Times New Roman"/>
      <w:sz w:val="20"/>
      <w:szCs w:val="20"/>
      <w:lang w:eastAsia="ru-RU"/>
    </w:rPr>
  </w:style>
  <w:style w:type="character" w:customStyle="1" w:styleId="aff2">
    <w:name w:val="Текст примечания Знак"/>
    <w:basedOn w:val="a0"/>
    <w:link w:val="aff1"/>
    <w:uiPriority w:val="99"/>
    <w:semiHidden/>
    <w:rsid w:val="000A42C5"/>
    <w:rPr>
      <w:rFonts w:eastAsia="Times New Roman" w:cs="Times New Roman"/>
      <w:sz w:val="20"/>
      <w:szCs w:val="20"/>
      <w:lang w:eastAsia="ru-RU"/>
    </w:rPr>
  </w:style>
  <w:style w:type="paragraph" w:styleId="aff3">
    <w:name w:val="annotation subject"/>
    <w:basedOn w:val="aff1"/>
    <w:next w:val="aff1"/>
    <w:link w:val="aff4"/>
    <w:uiPriority w:val="99"/>
    <w:semiHidden/>
    <w:unhideWhenUsed/>
    <w:rsid w:val="000A42C5"/>
    <w:rPr>
      <w:b/>
      <w:bCs/>
    </w:rPr>
  </w:style>
  <w:style w:type="character" w:customStyle="1" w:styleId="aff4">
    <w:name w:val="Тема примечания Знак"/>
    <w:basedOn w:val="aff2"/>
    <w:link w:val="aff3"/>
    <w:uiPriority w:val="99"/>
    <w:semiHidden/>
    <w:rsid w:val="000A42C5"/>
    <w:rPr>
      <w:rFonts w:eastAsia="Times New Roman" w:cs="Times New Roman"/>
      <w:b/>
      <w:bCs/>
      <w:sz w:val="20"/>
      <w:szCs w:val="20"/>
      <w:lang w:eastAsia="ru-RU"/>
    </w:rPr>
  </w:style>
  <w:style w:type="paragraph" w:customStyle="1" w:styleId="31">
    <w:name w:val="Заголовок3"/>
    <w:basedOn w:val="a"/>
    <w:link w:val="32"/>
    <w:qFormat/>
    <w:rsid w:val="000A42C5"/>
    <w:pPr>
      <w:ind w:firstLine="709"/>
      <w:jc w:val="both"/>
      <w:outlineLvl w:val="2"/>
    </w:pPr>
    <w:rPr>
      <w:rFonts w:eastAsia="Times New Roman" w:cs="Times New Roman"/>
      <w:b/>
      <w:sz w:val="28"/>
      <w:szCs w:val="28"/>
      <w:lang w:eastAsia="ru-RU"/>
    </w:rPr>
  </w:style>
  <w:style w:type="paragraph" w:customStyle="1" w:styleId="bl0">
    <w:name w:val="bl0"/>
    <w:basedOn w:val="a"/>
    <w:rsid w:val="000A42C5"/>
    <w:pPr>
      <w:spacing w:before="100" w:beforeAutospacing="1" w:after="100" w:afterAutospacing="1"/>
    </w:pPr>
    <w:rPr>
      <w:rFonts w:eastAsia="Times New Roman" w:cs="Times New Roman"/>
      <w:sz w:val="24"/>
      <w:szCs w:val="24"/>
      <w:lang w:eastAsia="ru-RU"/>
    </w:rPr>
  </w:style>
  <w:style w:type="character" w:customStyle="1" w:styleId="32">
    <w:name w:val="Заголовок3 Знак"/>
    <w:link w:val="31"/>
    <w:rsid w:val="000A42C5"/>
    <w:rPr>
      <w:rFonts w:eastAsia="Times New Roman" w:cs="Times New Roman"/>
      <w:b/>
      <w:sz w:val="28"/>
      <w:szCs w:val="28"/>
      <w:lang w:eastAsia="ru-RU"/>
    </w:rPr>
  </w:style>
  <w:style w:type="paragraph" w:customStyle="1" w:styleId="15">
    <w:name w:val="1"/>
    <w:basedOn w:val="a"/>
    <w:rsid w:val="000A42C5"/>
    <w:pPr>
      <w:spacing w:after="160" w:line="240" w:lineRule="exact"/>
    </w:pPr>
    <w:rPr>
      <w:rFonts w:ascii="Verdana" w:eastAsia="Times New Roman" w:hAnsi="Verdana" w:cs="Verdana"/>
      <w:sz w:val="24"/>
      <w:szCs w:val="24"/>
      <w:lang w:val="en-US"/>
    </w:rPr>
  </w:style>
  <w:style w:type="paragraph" w:styleId="33">
    <w:name w:val="Body Text Indent 3"/>
    <w:basedOn w:val="a"/>
    <w:link w:val="34"/>
    <w:rsid w:val="000A42C5"/>
    <w:pPr>
      <w:spacing w:after="120"/>
      <w:ind w:left="283"/>
    </w:pPr>
    <w:rPr>
      <w:rFonts w:eastAsia="Times New Roman" w:cs="Times New Roman"/>
      <w:sz w:val="16"/>
      <w:szCs w:val="16"/>
    </w:rPr>
  </w:style>
  <w:style w:type="character" w:customStyle="1" w:styleId="34">
    <w:name w:val="Основной текст с отступом 3 Знак"/>
    <w:basedOn w:val="a0"/>
    <w:link w:val="33"/>
    <w:rsid w:val="000A42C5"/>
    <w:rPr>
      <w:rFonts w:eastAsia="Times New Roman" w:cs="Times New Roman"/>
      <w:sz w:val="16"/>
      <w:szCs w:val="16"/>
    </w:rPr>
  </w:style>
  <w:style w:type="paragraph" w:customStyle="1" w:styleId="fr1">
    <w:name w:val="fr1"/>
    <w:basedOn w:val="a"/>
    <w:rsid w:val="000A42C5"/>
    <w:pPr>
      <w:spacing w:before="100" w:beforeAutospacing="1" w:after="100" w:afterAutospacing="1"/>
    </w:pPr>
    <w:rPr>
      <w:rFonts w:eastAsia="Times New Roman" w:cs="Times New Roman"/>
      <w:sz w:val="24"/>
      <w:szCs w:val="24"/>
    </w:rPr>
  </w:style>
  <w:style w:type="paragraph" w:styleId="25">
    <w:name w:val="Body Text Indent 2"/>
    <w:basedOn w:val="a"/>
    <w:link w:val="26"/>
    <w:rsid w:val="000A42C5"/>
    <w:pPr>
      <w:spacing w:after="120" w:line="480" w:lineRule="auto"/>
      <w:ind w:left="283"/>
    </w:pPr>
    <w:rPr>
      <w:rFonts w:eastAsia="Times New Roman" w:cs="Times New Roman"/>
      <w:sz w:val="24"/>
      <w:szCs w:val="24"/>
    </w:rPr>
  </w:style>
  <w:style w:type="character" w:customStyle="1" w:styleId="26">
    <w:name w:val="Основной текст с отступом 2 Знак"/>
    <w:basedOn w:val="a0"/>
    <w:link w:val="25"/>
    <w:rsid w:val="000A42C5"/>
    <w:rPr>
      <w:rFonts w:eastAsia="Times New Roman" w:cs="Times New Roman"/>
      <w:sz w:val="24"/>
      <w:szCs w:val="24"/>
    </w:rPr>
  </w:style>
  <w:style w:type="paragraph" w:customStyle="1" w:styleId="210">
    <w:name w:val="Основной текст 21"/>
    <w:basedOn w:val="a"/>
    <w:rsid w:val="000A42C5"/>
    <w:rPr>
      <w:rFonts w:eastAsia="Times New Roman" w:cs="Times New Roman"/>
      <w:sz w:val="24"/>
      <w:szCs w:val="20"/>
    </w:rPr>
  </w:style>
  <w:style w:type="paragraph" w:customStyle="1" w:styleId="16">
    <w:name w:val="Обычный1"/>
    <w:rsid w:val="000A42C5"/>
    <w:pPr>
      <w:widowControl w:val="0"/>
      <w:spacing w:line="340" w:lineRule="auto"/>
      <w:ind w:left="80" w:firstLine="80"/>
    </w:pPr>
    <w:rPr>
      <w:rFonts w:eastAsia="Times New Roman" w:cs="Times New Roman"/>
      <w:snapToGrid w:val="0"/>
      <w:sz w:val="20"/>
      <w:szCs w:val="20"/>
      <w:lang w:eastAsia="ru-RU"/>
    </w:rPr>
  </w:style>
  <w:style w:type="paragraph" w:customStyle="1" w:styleId="Iauiue">
    <w:name w:val="Iau?iue"/>
    <w:rsid w:val="000A42C5"/>
    <w:pPr>
      <w:widowControl w:val="0"/>
    </w:pPr>
    <w:rPr>
      <w:rFonts w:ascii="Peterburg" w:eastAsia="Times New Roman" w:hAnsi="Peterburg" w:cs="Times New Roman"/>
      <w:sz w:val="24"/>
      <w:szCs w:val="20"/>
      <w:lang w:eastAsia="ru-RU"/>
    </w:rPr>
  </w:style>
  <w:style w:type="paragraph" w:styleId="aff5">
    <w:name w:val="caption"/>
    <w:basedOn w:val="a"/>
    <w:next w:val="a"/>
    <w:qFormat/>
    <w:rsid w:val="000A42C5"/>
    <w:pPr>
      <w:spacing w:before="120" w:after="120"/>
    </w:pPr>
    <w:rPr>
      <w:rFonts w:eastAsia="Times New Roman" w:cs="Times New Roman"/>
      <w:b/>
      <w:bCs/>
      <w:sz w:val="20"/>
      <w:szCs w:val="20"/>
    </w:rPr>
  </w:style>
  <w:style w:type="paragraph" w:customStyle="1" w:styleId="211">
    <w:name w:val="Основной текст с отступом 21"/>
    <w:basedOn w:val="a"/>
    <w:rsid w:val="000A42C5"/>
    <w:pPr>
      <w:overflowPunct w:val="0"/>
      <w:autoSpaceDE w:val="0"/>
      <w:autoSpaceDN w:val="0"/>
      <w:adjustRightInd w:val="0"/>
      <w:ind w:firstLine="567"/>
      <w:jc w:val="both"/>
      <w:textAlignment w:val="baseline"/>
    </w:pPr>
    <w:rPr>
      <w:rFonts w:eastAsia="Times New Roman" w:cs="Times New Roman"/>
      <w:sz w:val="28"/>
      <w:szCs w:val="20"/>
    </w:rPr>
  </w:style>
  <w:style w:type="paragraph" w:customStyle="1" w:styleId="310">
    <w:name w:val="Основной текст с отступом 31"/>
    <w:basedOn w:val="a"/>
    <w:rsid w:val="000A42C5"/>
    <w:pPr>
      <w:overflowPunct w:val="0"/>
      <w:autoSpaceDE w:val="0"/>
      <w:autoSpaceDN w:val="0"/>
      <w:adjustRightInd w:val="0"/>
      <w:ind w:firstLine="567"/>
      <w:textAlignment w:val="baseline"/>
    </w:pPr>
    <w:rPr>
      <w:rFonts w:eastAsia="Times New Roman" w:cs="Times New Roman"/>
      <w:sz w:val="28"/>
      <w:szCs w:val="20"/>
    </w:rPr>
  </w:style>
  <w:style w:type="character" w:styleId="aff6">
    <w:name w:val="page number"/>
    <w:rsid w:val="000A42C5"/>
  </w:style>
  <w:style w:type="paragraph" w:styleId="35">
    <w:name w:val="Body Text 3"/>
    <w:basedOn w:val="a"/>
    <w:link w:val="36"/>
    <w:rsid w:val="000A42C5"/>
    <w:pPr>
      <w:jc w:val="both"/>
    </w:pPr>
    <w:rPr>
      <w:rFonts w:eastAsia="Times New Roman" w:cs="Times New Roman"/>
      <w:sz w:val="28"/>
      <w:szCs w:val="24"/>
    </w:rPr>
  </w:style>
  <w:style w:type="character" w:customStyle="1" w:styleId="36">
    <w:name w:val="Основной текст 3 Знак"/>
    <w:basedOn w:val="a0"/>
    <w:link w:val="35"/>
    <w:rsid w:val="000A42C5"/>
    <w:rPr>
      <w:rFonts w:eastAsia="Times New Roman" w:cs="Times New Roman"/>
      <w:sz w:val="28"/>
      <w:szCs w:val="24"/>
    </w:rPr>
  </w:style>
  <w:style w:type="character" w:styleId="aff7">
    <w:name w:val="FollowedHyperlink"/>
    <w:rsid w:val="000A42C5"/>
    <w:rPr>
      <w:color w:val="800080"/>
      <w:u w:val="single"/>
    </w:rPr>
  </w:style>
  <w:style w:type="paragraph" w:customStyle="1" w:styleId="ConsPlusNonformat">
    <w:name w:val="ConsPlusNonformat"/>
    <w:rsid w:val="000A42C5"/>
    <w:pPr>
      <w:widowControl w:val="0"/>
      <w:autoSpaceDE w:val="0"/>
      <w:autoSpaceDN w:val="0"/>
      <w:adjustRightInd w:val="0"/>
    </w:pPr>
    <w:rPr>
      <w:rFonts w:ascii="Courier New" w:eastAsia="Times New Roman" w:hAnsi="Courier New" w:cs="Courier New"/>
      <w:sz w:val="20"/>
      <w:szCs w:val="20"/>
      <w:lang w:eastAsia="ru-RU"/>
    </w:rPr>
  </w:style>
  <w:style w:type="paragraph" w:customStyle="1" w:styleId="ConsPlusCell">
    <w:name w:val="ConsPlusCell"/>
    <w:rsid w:val="000A42C5"/>
    <w:pPr>
      <w:widowControl w:val="0"/>
      <w:autoSpaceDE w:val="0"/>
      <w:autoSpaceDN w:val="0"/>
      <w:adjustRightInd w:val="0"/>
    </w:pPr>
    <w:rPr>
      <w:rFonts w:ascii="Arial" w:eastAsia="Times New Roman" w:hAnsi="Arial" w:cs="Arial"/>
      <w:sz w:val="20"/>
      <w:szCs w:val="20"/>
      <w:lang w:eastAsia="ru-RU"/>
    </w:rPr>
  </w:style>
  <w:style w:type="paragraph" w:customStyle="1" w:styleId="ConsNormal">
    <w:name w:val="ConsNormal"/>
    <w:rsid w:val="000A42C5"/>
    <w:pPr>
      <w:widowControl w:val="0"/>
      <w:autoSpaceDE w:val="0"/>
      <w:autoSpaceDN w:val="0"/>
      <w:adjustRightInd w:val="0"/>
      <w:ind w:firstLine="720"/>
    </w:pPr>
    <w:rPr>
      <w:rFonts w:ascii="Arial" w:eastAsia="Times New Roman" w:hAnsi="Arial" w:cs="Arial"/>
      <w:sz w:val="16"/>
      <w:szCs w:val="16"/>
      <w:lang w:eastAsia="ru-RU"/>
    </w:rPr>
  </w:style>
  <w:style w:type="table" w:customStyle="1" w:styleId="110">
    <w:name w:val="Сетка таблицы11"/>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Знак1 Знак Знак Знак"/>
    <w:basedOn w:val="a"/>
    <w:rsid w:val="000A42C5"/>
    <w:pPr>
      <w:spacing w:after="160" w:line="240" w:lineRule="exact"/>
    </w:pPr>
    <w:rPr>
      <w:rFonts w:ascii="Verdana" w:eastAsia="Times New Roman" w:hAnsi="Verdana" w:cs="Verdana"/>
      <w:sz w:val="24"/>
      <w:szCs w:val="24"/>
      <w:lang w:val="en-US"/>
    </w:rPr>
  </w:style>
  <w:style w:type="paragraph" w:customStyle="1" w:styleId="aff8">
    <w:name w:val="Знак Знак Знак Знак"/>
    <w:basedOn w:val="a"/>
    <w:next w:val="a"/>
    <w:rsid w:val="000A42C5"/>
    <w:pPr>
      <w:spacing w:before="100" w:beforeAutospacing="1" w:after="100" w:afterAutospacing="1"/>
    </w:pPr>
    <w:rPr>
      <w:rFonts w:ascii="Tahoma" w:eastAsia="Times New Roman" w:hAnsi="Tahoma" w:cs="Times New Roman"/>
      <w:sz w:val="20"/>
      <w:szCs w:val="20"/>
      <w:lang w:val="en-US"/>
    </w:rPr>
  </w:style>
  <w:style w:type="paragraph" w:customStyle="1" w:styleId="27">
    <w:name w:val="Знак2"/>
    <w:basedOn w:val="a"/>
    <w:rsid w:val="000A42C5"/>
    <w:pPr>
      <w:spacing w:before="100" w:beforeAutospacing="1" w:after="100" w:afterAutospacing="1"/>
    </w:pPr>
    <w:rPr>
      <w:rFonts w:ascii="Tahoma" w:eastAsia="Times New Roman" w:hAnsi="Tahoma" w:cs="Times New Roman"/>
      <w:sz w:val="20"/>
      <w:szCs w:val="20"/>
      <w:lang w:val="en-US"/>
    </w:rPr>
  </w:style>
  <w:style w:type="paragraph" w:customStyle="1" w:styleId="ListParagraph1">
    <w:name w:val="List Paragraph1"/>
    <w:basedOn w:val="a"/>
    <w:uiPriority w:val="34"/>
    <w:qFormat/>
    <w:rsid w:val="000A42C5"/>
    <w:pPr>
      <w:spacing w:after="200" w:line="276" w:lineRule="auto"/>
      <w:ind w:left="720"/>
      <w:contextualSpacing/>
    </w:pPr>
    <w:rPr>
      <w:rFonts w:ascii="Calibri" w:eastAsia="Times New Roman" w:hAnsi="Calibri" w:cs="Times New Roman"/>
    </w:rPr>
  </w:style>
  <w:style w:type="table" w:customStyle="1" w:styleId="28">
    <w:name w:val="Сетка таблицы2"/>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0A42C5"/>
  </w:style>
  <w:style w:type="paragraph" w:styleId="aff9">
    <w:name w:val="footnote text"/>
    <w:basedOn w:val="a"/>
    <w:link w:val="affa"/>
    <w:uiPriority w:val="99"/>
    <w:semiHidden/>
    <w:unhideWhenUsed/>
    <w:rsid w:val="000A42C5"/>
    <w:pPr>
      <w:ind w:firstLine="709"/>
      <w:jc w:val="both"/>
    </w:pPr>
    <w:rPr>
      <w:rFonts w:eastAsia="Calibri" w:cs="Times New Roman"/>
      <w:sz w:val="20"/>
      <w:szCs w:val="20"/>
    </w:rPr>
  </w:style>
  <w:style w:type="character" w:customStyle="1" w:styleId="affa">
    <w:name w:val="Текст сноски Знак"/>
    <w:basedOn w:val="a0"/>
    <w:link w:val="aff9"/>
    <w:uiPriority w:val="99"/>
    <w:semiHidden/>
    <w:rsid w:val="000A42C5"/>
    <w:rPr>
      <w:rFonts w:eastAsia="Calibri" w:cs="Times New Roman"/>
      <w:sz w:val="20"/>
      <w:szCs w:val="20"/>
    </w:rPr>
  </w:style>
  <w:style w:type="character" w:styleId="affb">
    <w:name w:val="footnote reference"/>
    <w:uiPriority w:val="99"/>
    <w:semiHidden/>
    <w:unhideWhenUsed/>
    <w:rsid w:val="000A42C5"/>
    <w:rPr>
      <w:vertAlign w:val="superscript"/>
    </w:rPr>
  </w:style>
  <w:style w:type="table" w:customStyle="1" w:styleId="37">
    <w:name w:val="Сетка таблицы3"/>
    <w:basedOn w:val="a1"/>
    <w:next w:val="af9"/>
    <w:uiPriority w:val="59"/>
    <w:rsid w:val="000A42C5"/>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5">
    <w:name w:val="xl65"/>
    <w:basedOn w:val="a"/>
    <w:rsid w:val="000A42C5"/>
    <w:pPr>
      <w:spacing w:before="100" w:beforeAutospacing="1" w:after="100" w:afterAutospacing="1"/>
    </w:pPr>
    <w:rPr>
      <w:rFonts w:eastAsia="Times New Roman" w:cs="Times New Roman"/>
      <w:sz w:val="24"/>
      <w:szCs w:val="24"/>
      <w:lang w:eastAsia="ru-RU"/>
    </w:rPr>
  </w:style>
  <w:style w:type="paragraph" w:customStyle="1" w:styleId="xl66">
    <w:name w:val="xl66"/>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eastAsia="ru-RU"/>
    </w:rPr>
  </w:style>
  <w:style w:type="paragraph" w:customStyle="1" w:styleId="xl67">
    <w:name w:val="xl67"/>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b/>
      <w:bCs/>
      <w:sz w:val="24"/>
      <w:szCs w:val="24"/>
      <w:lang w:eastAsia="ru-RU"/>
    </w:rPr>
  </w:style>
  <w:style w:type="paragraph" w:customStyle="1" w:styleId="xl68">
    <w:name w:val="xl68"/>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 w:val="24"/>
      <w:szCs w:val="24"/>
      <w:lang w:eastAsia="ru-RU"/>
    </w:rPr>
  </w:style>
  <w:style w:type="paragraph" w:customStyle="1" w:styleId="xl69">
    <w:name w:val="xl69"/>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i/>
      <w:iCs/>
      <w:sz w:val="24"/>
      <w:szCs w:val="24"/>
      <w:lang w:eastAsia="ru-RU"/>
    </w:rPr>
  </w:style>
  <w:style w:type="paragraph" w:customStyle="1" w:styleId="xl70">
    <w:name w:val="xl70"/>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1">
    <w:name w:val="xl71"/>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b/>
      <w:bCs/>
      <w:sz w:val="24"/>
      <w:szCs w:val="24"/>
      <w:lang w:eastAsia="ru-RU"/>
    </w:rPr>
  </w:style>
  <w:style w:type="paragraph" w:customStyle="1" w:styleId="xl72">
    <w:name w:val="xl72"/>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3">
    <w:name w:val="xl73"/>
    <w:basedOn w:val="a"/>
    <w:rsid w:val="000A42C5"/>
    <w:pPr>
      <w:pBdr>
        <w:top w:val="single" w:sz="4" w:space="0" w:color="auto"/>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4">
    <w:name w:val="xl74"/>
    <w:basedOn w:val="a"/>
    <w:rsid w:val="000A42C5"/>
    <w:pPr>
      <w:pBdr>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5">
    <w:name w:val="xl75"/>
    <w:basedOn w:val="a"/>
    <w:rsid w:val="000A42C5"/>
    <w:pPr>
      <w:pBdr>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6">
    <w:name w:val="xl76"/>
    <w:basedOn w:val="a"/>
    <w:rsid w:val="000A42C5"/>
    <w:pPr>
      <w:pBdr>
        <w:top w:val="single" w:sz="4" w:space="0" w:color="auto"/>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7">
    <w:name w:val="xl77"/>
    <w:basedOn w:val="a"/>
    <w:rsid w:val="000A42C5"/>
    <w:pPr>
      <w:pBdr>
        <w:left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8">
    <w:name w:val="xl78"/>
    <w:basedOn w:val="a"/>
    <w:rsid w:val="000A42C5"/>
    <w:pPr>
      <w:pBdr>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79">
    <w:name w:val="xl79"/>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4"/>
      <w:szCs w:val="24"/>
      <w:lang w:eastAsia="ru-RU"/>
    </w:rPr>
  </w:style>
  <w:style w:type="paragraph" w:customStyle="1" w:styleId="xl80">
    <w:name w:val="xl80"/>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b/>
      <w:bCs/>
      <w:sz w:val="24"/>
      <w:szCs w:val="24"/>
      <w:lang w:eastAsia="ru-RU"/>
    </w:rPr>
  </w:style>
  <w:style w:type="paragraph" w:customStyle="1" w:styleId="xl81">
    <w:name w:val="xl81"/>
    <w:basedOn w:val="a"/>
    <w:rsid w:val="000A42C5"/>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Times New Roman"/>
      <w:sz w:val="24"/>
      <w:szCs w:val="24"/>
      <w:lang w:eastAsia="ru-RU"/>
    </w:rPr>
  </w:style>
  <w:style w:type="paragraph" w:styleId="38">
    <w:name w:val="toc 3"/>
    <w:basedOn w:val="a"/>
    <w:next w:val="a"/>
    <w:autoRedefine/>
    <w:uiPriority w:val="39"/>
    <w:unhideWhenUsed/>
    <w:qFormat/>
    <w:rsid w:val="000A42C5"/>
    <w:pPr>
      <w:tabs>
        <w:tab w:val="right" w:leader="dot" w:pos="9345"/>
      </w:tabs>
      <w:ind w:firstLine="567"/>
    </w:pPr>
    <w:rPr>
      <w:rFonts w:ascii="Calibri" w:eastAsia="Times New Roman" w:hAnsi="Calibri" w:cs="Times New Roman"/>
      <w:lang w:eastAsia="ru-RU"/>
    </w:rPr>
  </w:style>
  <w:style w:type="table" w:customStyle="1" w:styleId="41">
    <w:name w:val="Сетка таблицы4"/>
    <w:basedOn w:val="a1"/>
    <w:next w:val="af9"/>
    <w:uiPriority w:val="59"/>
    <w:rsid w:val="000A42C5"/>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802803">
      <w:bodyDiv w:val="1"/>
      <w:marLeft w:val="0"/>
      <w:marRight w:val="0"/>
      <w:marTop w:val="0"/>
      <w:marBottom w:val="0"/>
      <w:divBdr>
        <w:top w:val="none" w:sz="0" w:space="0" w:color="auto"/>
        <w:left w:val="none" w:sz="0" w:space="0" w:color="auto"/>
        <w:bottom w:val="none" w:sz="0" w:space="0" w:color="auto"/>
        <w:right w:val="none" w:sz="0" w:space="0" w:color="auto"/>
      </w:divBdr>
    </w:div>
    <w:div w:id="888372364">
      <w:bodyDiv w:val="1"/>
      <w:marLeft w:val="0"/>
      <w:marRight w:val="0"/>
      <w:marTop w:val="0"/>
      <w:marBottom w:val="0"/>
      <w:divBdr>
        <w:top w:val="none" w:sz="0" w:space="0" w:color="auto"/>
        <w:left w:val="none" w:sz="0" w:space="0" w:color="auto"/>
        <w:bottom w:val="none" w:sz="0" w:space="0" w:color="auto"/>
        <w:right w:val="none" w:sz="0" w:space="0" w:color="auto"/>
      </w:divBdr>
    </w:div>
    <w:div w:id="893809670">
      <w:bodyDiv w:val="1"/>
      <w:marLeft w:val="0"/>
      <w:marRight w:val="0"/>
      <w:marTop w:val="0"/>
      <w:marBottom w:val="0"/>
      <w:divBdr>
        <w:top w:val="none" w:sz="0" w:space="0" w:color="auto"/>
        <w:left w:val="none" w:sz="0" w:space="0" w:color="auto"/>
        <w:bottom w:val="none" w:sz="0" w:space="0" w:color="auto"/>
        <w:right w:val="none" w:sz="0" w:space="0" w:color="auto"/>
      </w:divBdr>
    </w:div>
    <w:div w:id="1010644735">
      <w:bodyDiv w:val="1"/>
      <w:marLeft w:val="0"/>
      <w:marRight w:val="0"/>
      <w:marTop w:val="0"/>
      <w:marBottom w:val="0"/>
      <w:divBdr>
        <w:top w:val="none" w:sz="0" w:space="0" w:color="auto"/>
        <w:left w:val="none" w:sz="0" w:space="0" w:color="auto"/>
        <w:bottom w:val="none" w:sz="0" w:space="0" w:color="auto"/>
        <w:right w:val="none" w:sz="0" w:space="0" w:color="auto"/>
      </w:divBdr>
    </w:div>
    <w:div w:id="1389189772">
      <w:bodyDiv w:val="1"/>
      <w:marLeft w:val="0"/>
      <w:marRight w:val="0"/>
      <w:marTop w:val="0"/>
      <w:marBottom w:val="0"/>
      <w:divBdr>
        <w:top w:val="none" w:sz="0" w:space="0" w:color="auto"/>
        <w:left w:val="none" w:sz="0" w:space="0" w:color="auto"/>
        <w:bottom w:val="none" w:sz="0" w:space="0" w:color="auto"/>
        <w:right w:val="none" w:sz="0" w:space="0" w:color="auto"/>
      </w:divBdr>
    </w:div>
    <w:div w:id="1541162742">
      <w:bodyDiv w:val="1"/>
      <w:marLeft w:val="0"/>
      <w:marRight w:val="0"/>
      <w:marTop w:val="0"/>
      <w:marBottom w:val="0"/>
      <w:divBdr>
        <w:top w:val="none" w:sz="0" w:space="0" w:color="auto"/>
        <w:left w:val="none" w:sz="0" w:space="0" w:color="auto"/>
        <w:bottom w:val="none" w:sz="0" w:space="0" w:color="auto"/>
        <w:right w:val="none" w:sz="0" w:space="0" w:color="auto"/>
      </w:divBdr>
    </w:div>
    <w:div w:id="1963881207">
      <w:bodyDiv w:val="1"/>
      <w:marLeft w:val="0"/>
      <w:marRight w:val="0"/>
      <w:marTop w:val="0"/>
      <w:marBottom w:val="0"/>
      <w:divBdr>
        <w:top w:val="none" w:sz="0" w:space="0" w:color="auto"/>
        <w:left w:val="none" w:sz="0" w:space="0" w:color="auto"/>
        <w:bottom w:val="none" w:sz="0" w:space="0" w:color="auto"/>
        <w:right w:val="none" w:sz="0" w:space="0" w:color="auto"/>
      </w:divBdr>
    </w:div>
    <w:div w:id="1966691823">
      <w:bodyDiv w:val="1"/>
      <w:marLeft w:val="0"/>
      <w:marRight w:val="0"/>
      <w:marTop w:val="0"/>
      <w:marBottom w:val="0"/>
      <w:divBdr>
        <w:top w:val="none" w:sz="0" w:space="0" w:color="auto"/>
        <w:left w:val="none" w:sz="0" w:space="0" w:color="auto"/>
        <w:bottom w:val="none" w:sz="0" w:space="0" w:color="auto"/>
        <w:right w:val="none" w:sz="0" w:space="0" w:color="auto"/>
      </w:divBdr>
    </w:div>
    <w:div w:id="212658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footer" Target="footer4.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image" Target="media/image5.jpeg"/><Relationship Id="rId10" Type="http://schemas.openxmlformats.org/officeDocument/2006/relationships/footer" Target="footer1.xml"/><Relationship Id="rId19" Type="http://schemas.openxmlformats.org/officeDocument/2006/relationships/hyperlink" Target="http://www.admkineshma.ru"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image" Target="media/image4.jpeg"/></Relationships>
</file>

<file path=word/_rels/footnotes.xml.rels><?xml version="1.0" encoding="UTF-8" standalone="yes"?>
<Relationships xmlns="http://schemas.openxmlformats.org/package/2006/relationships"><Relationship Id="rId1" Type="http://schemas.openxmlformats.org/officeDocument/2006/relationships/hyperlink" Target="http://www.gks.ru"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D:\&#1052;&#1086;&#1080;%20&#1076;&#1086;&#1082;&#1091;&#1084;&#1077;&#1085;&#1090;&#1099;\&#1048;&#1053;&#1042;&#1045;&#1057;&#1058;&#1048;&#1062;&#1048;&#1048;_&#1043;&#1054;%20&#1050;&#1048;&#1053;&#1045;&#1064;&#1052;&#1040;\&#1057;&#1058;&#1056;&#1040;&#1058;&#1045;&#1043;&#1048;&#1071;_2024\&#1056;&#1072;&#1089;&#1089;&#1095;&#1077;&#1090;&#1099;.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D:\&#1052;&#1086;&#1080;%20&#1076;&#1086;&#1082;&#1091;&#1084;&#1077;&#1085;&#1090;&#1099;\&#1048;&#1053;&#1042;&#1045;&#1057;&#1058;&#1048;&#1062;&#1048;&#1048;_&#1043;&#1054;%20&#1050;&#1048;&#1053;&#1045;&#1064;&#1052;&#1040;\&#1057;&#1058;&#1056;&#1040;&#1058;&#1045;&#1043;&#1048;&#1071;_2024\&#1056;&#1072;&#1089;&#1089;&#1095;&#1077;&#1090;&#1099;.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1052;&#1086;&#1080;%20&#1076;&#1086;&#1082;&#1091;&#1084;&#1077;&#1085;&#1090;&#1099;\&#1048;&#1053;&#1042;&#1045;&#1057;&#1058;&#1048;&#1062;&#1048;&#1048;_&#1043;&#1054;%20&#1050;&#1048;&#1053;&#1045;&#1064;&#1052;&#1040;\&#1057;&#1058;&#1056;&#1040;&#1058;&#1045;&#1043;&#1048;&#1071;_2024\&#1056;&#1072;&#1089;&#1089;&#1095;&#1077;&#1090;&#1099;.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1052;&#1086;&#1080;%20&#1076;&#1086;&#1082;&#1091;&#1084;&#1077;&#1085;&#1090;&#1099;\&#1048;&#1053;&#1042;&#1045;&#1057;&#1058;&#1048;&#1062;&#1048;&#1048;_&#1043;&#1054;%20&#1050;&#1048;&#1053;&#1045;&#1064;&#1052;&#1040;\&#1057;&#1058;&#1056;&#1040;&#1058;&#1045;&#1043;&#1048;&#1071;_2024\&#1056;&#1072;&#1089;&#1089;&#1095;&#1077;&#1090;&#1099;.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D:\&#1052;&#1086;&#1080;%20&#1076;&#1086;&#1082;&#1091;&#1084;&#1077;&#1085;&#1090;&#1099;\&#1048;&#1053;&#1042;&#1045;&#1057;&#1058;&#1048;&#1062;&#1048;&#1048;_&#1043;&#1054;%20&#1050;&#1048;&#1053;&#1045;&#1064;&#1052;&#1040;\&#1055;&#1048;&#1057;&#1068;&#1052;&#1040;\2014\&#1042;&#1085;&#1091;&#1090;&#1088;&#1077;&#1085;&#1085;&#1103;&#1103;\&#1048;&#1085;&#1074;&#1077;&#1089;&#1090;&#1057;&#1090;&#1088;&#1072;&#1090;&#1077;&#1075;&#1080;&#1103;_2030\&#1048;&#1085;&#1074;&#1077;&#1089;&#1090;&#1055;&#1086;&#1083;&#1080;&#1090;&#1080;&#1082;&#1072;&#1056;&#1072;&#1089;&#1095;&#1077;&#1090;.xlsx" TargetMode="External"/><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a:latin typeface="Times New Roman" pitchFamily="18" charset="0"/>
                <a:cs typeface="Times New Roman" pitchFamily="18" charset="0"/>
              </a:rPr>
              <a:t>Динамика коэффициента сметрности</a:t>
            </a:r>
            <a:r>
              <a:rPr lang="ru-RU" sz="1200" baseline="0">
                <a:latin typeface="Times New Roman" pitchFamily="18" charset="0"/>
                <a:cs typeface="Times New Roman" pitchFamily="18" charset="0"/>
              </a:rPr>
              <a:t> (промилле)</a:t>
            </a:r>
            <a:endParaRPr lang="ru-RU" sz="1200">
              <a:latin typeface="Times New Roman" pitchFamily="18" charset="0"/>
              <a:cs typeface="Times New Roman" pitchFamily="18" charset="0"/>
            </a:endParaRPr>
          </a:p>
        </c:rich>
      </c:tx>
      <c:overlay val="0"/>
    </c:title>
    <c:autoTitleDeleted val="0"/>
    <c:plotArea>
      <c:layout/>
      <c:lineChart>
        <c:grouping val="standard"/>
        <c:varyColors val="0"/>
        <c:ser>
          <c:idx val="0"/>
          <c:order val="0"/>
          <c:tx>
            <c:v>Коэффициент смертности</c:v>
          </c:tx>
          <c:spPr>
            <a:ln>
              <a:solidFill>
                <a:schemeClr val="tx1"/>
              </a:solidFill>
            </a:ln>
          </c:spPr>
          <c:marker>
            <c:spPr>
              <a:solidFill>
                <a:schemeClr val="tx1"/>
              </a:solidFill>
            </c:spPr>
          </c:marker>
          <c:dLbls>
            <c:txPr>
              <a:bodyPr/>
              <a:lstStyle/>
              <a:p>
                <a:pPr>
                  <a:defRPr sz="1050" b="1">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dLbls>
          <c:cat>
            <c:numRef>
              <c:f>Население!$I$27:$O$27</c:f>
              <c:numCache>
                <c:formatCode>General</c:formatCode>
                <c:ptCount val="7"/>
                <c:pt idx="0">
                  <c:v>2013</c:v>
                </c:pt>
                <c:pt idx="1">
                  <c:v>2014</c:v>
                </c:pt>
                <c:pt idx="2">
                  <c:v>2015</c:v>
                </c:pt>
                <c:pt idx="3">
                  <c:v>2016</c:v>
                </c:pt>
                <c:pt idx="4">
                  <c:v>2017</c:v>
                </c:pt>
                <c:pt idx="5">
                  <c:v>2018</c:v>
                </c:pt>
                <c:pt idx="6">
                  <c:v>2019</c:v>
                </c:pt>
              </c:numCache>
            </c:numRef>
          </c:cat>
          <c:val>
            <c:numRef>
              <c:f>Население!$I$31:$O$31</c:f>
              <c:numCache>
                <c:formatCode>General</c:formatCode>
                <c:ptCount val="7"/>
                <c:pt idx="0">
                  <c:v>16.7</c:v>
                </c:pt>
                <c:pt idx="1">
                  <c:v>15.9</c:v>
                </c:pt>
                <c:pt idx="2">
                  <c:v>16.2</c:v>
                </c:pt>
                <c:pt idx="3">
                  <c:v>16.5</c:v>
                </c:pt>
                <c:pt idx="4">
                  <c:v>15.5</c:v>
                </c:pt>
                <c:pt idx="5">
                  <c:v>16</c:v>
                </c:pt>
                <c:pt idx="6">
                  <c:v>16.8</c:v>
                </c:pt>
              </c:numCache>
            </c:numRef>
          </c:val>
          <c:smooth val="0"/>
        </c:ser>
        <c:dLbls>
          <c:showLegendKey val="0"/>
          <c:showVal val="0"/>
          <c:showCatName val="0"/>
          <c:showSerName val="0"/>
          <c:showPercent val="0"/>
          <c:showBubbleSize val="0"/>
        </c:dLbls>
        <c:marker val="1"/>
        <c:smooth val="0"/>
        <c:axId val="81236352"/>
        <c:axId val="81237888"/>
      </c:lineChart>
      <c:catAx>
        <c:axId val="81236352"/>
        <c:scaling>
          <c:orientation val="minMax"/>
        </c:scaling>
        <c:delete val="0"/>
        <c:axPos val="b"/>
        <c:numFmt formatCode="General" sourceLinked="1"/>
        <c:majorTickMark val="out"/>
        <c:minorTickMark val="none"/>
        <c:tickLblPos val="nextTo"/>
        <c:txPr>
          <a:bodyPr/>
          <a:lstStyle/>
          <a:p>
            <a:pPr>
              <a:defRPr sz="1200">
                <a:latin typeface="Times New Roman" pitchFamily="18" charset="0"/>
                <a:cs typeface="Times New Roman" pitchFamily="18" charset="0"/>
              </a:defRPr>
            </a:pPr>
            <a:endParaRPr lang="ru-RU"/>
          </a:p>
        </c:txPr>
        <c:crossAx val="81237888"/>
        <c:crosses val="autoZero"/>
        <c:auto val="1"/>
        <c:lblAlgn val="ctr"/>
        <c:lblOffset val="100"/>
        <c:noMultiLvlLbl val="0"/>
      </c:catAx>
      <c:valAx>
        <c:axId val="81237888"/>
        <c:scaling>
          <c:orientation val="minMax"/>
        </c:scaling>
        <c:delete val="0"/>
        <c:axPos val="l"/>
        <c:majorGridlines/>
        <c:numFmt formatCode="General" sourceLinked="1"/>
        <c:majorTickMark val="out"/>
        <c:minorTickMark val="none"/>
        <c:tickLblPos val="nextTo"/>
        <c:crossAx val="81236352"/>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a:latin typeface="Times New Roman" pitchFamily="18" charset="0"/>
                <a:cs typeface="Times New Roman" pitchFamily="18" charset="0"/>
              </a:rPr>
              <a:t>Динамика коэффициента рождаемости</a:t>
            </a:r>
            <a:r>
              <a:rPr lang="ru-RU" sz="1200" baseline="0">
                <a:latin typeface="Times New Roman" pitchFamily="18" charset="0"/>
                <a:cs typeface="Times New Roman" pitchFamily="18" charset="0"/>
              </a:rPr>
              <a:t> (промилле)</a:t>
            </a:r>
            <a:endParaRPr lang="ru-RU" sz="1200">
              <a:latin typeface="Times New Roman" pitchFamily="18" charset="0"/>
              <a:cs typeface="Times New Roman" pitchFamily="18" charset="0"/>
            </a:endParaRPr>
          </a:p>
        </c:rich>
      </c:tx>
      <c:overlay val="0"/>
    </c:title>
    <c:autoTitleDeleted val="0"/>
    <c:plotArea>
      <c:layout/>
      <c:lineChart>
        <c:grouping val="standard"/>
        <c:varyColors val="0"/>
        <c:ser>
          <c:idx val="0"/>
          <c:order val="0"/>
          <c:tx>
            <c:v>Коэффициент рождаемости</c:v>
          </c:tx>
          <c:spPr>
            <a:ln>
              <a:solidFill>
                <a:schemeClr val="tx1"/>
              </a:solidFill>
            </a:ln>
          </c:spPr>
          <c:marker>
            <c:spPr>
              <a:solidFill>
                <a:schemeClr val="tx1"/>
              </a:solidFill>
            </c:spPr>
          </c:marker>
          <c:dLbls>
            <c:txPr>
              <a:bodyPr/>
              <a:lstStyle/>
              <a:p>
                <a:pPr>
                  <a:defRPr sz="1050" b="1">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dLbls>
          <c:cat>
            <c:numRef>
              <c:f>Население!$I$27:$O$27</c:f>
              <c:numCache>
                <c:formatCode>General</c:formatCode>
                <c:ptCount val="7"/>
                <c:pt idx="0">
                  <c:v>2013</c:v>
                </c:pt>
                <c:pt idx="1">
                  <c:v>2014</c:v>
                </c:pt>
                <c:pt idx="2">
                  <c:v>2015</c:v>
                </c:pt>
                <c:pt idx="3">
                  <c:v>2016</c:v>
                </c:pt>
                <c:pt idx="4">
                  <c:v>2017</c:v>
                </c:pt>
                <c:pt idx="5">
                  <c:v>2018</c:v>
                </c:pt>
                <c:pt idx="6">
                  <c:v>2019</c:v>
                </c:pt>
              </c:numCache>
            </c:numRef>
          </c:cat>
          <c:val>
            <c:numRef>
              <c:f>Население!$I$30:$O$30</c:f>
              <c:numCache>
                <c:formatCode>General</c:formatCode>
                <c:ptCount val="7"/>
                <c:pt idx="0">
                  <c:v>11.3</c:v>
                </c:pt>
                <c:pt idx="1">
                  <c:v>10.9</c:v>
                </c:pt>
                <c:pt idx="2">
                  <c:v>11.4</c:v>
                </c:pt>
                <c:pt idx="3">
                  <c:v>10.9</c:v>
                </c:pt>
                <c:pt idx="4">
                  <c:v>9.8000000000000007</c:v>
                </c:pt>
                <c:pt idx="5">
                  <c:v>8.6999999999999993</c:v>
                </c:pt>
                <c:pt idx="6">
                  <c:v>7.5</c:v>
                </c:pt>
              </c:numCache>
            </c:numRef>
          </c:val>
          <c:smooth val="0"/>
        </c:ser>
        <c:dLbls>
          <c:showLegendKey val="0"/>
          <c:showVal val="0"/>
          <c:showCatName val="0"/>
          <c:showSerName val="0"/>
          <c:showPercent val="0"/>
          <c:showBubbleSize val="0"/>
        </c:dLbls>
        <c:marker val="1"/>
        <c:smooth val="0"/>
        <c:axId val="82651008"/>
        <c:axId val="82652544"/>
      </c:lineChart>
      <c:catAx>
        <c:axId val="82651008"/>
        <c:scaling>
          <c:orientation val="minMax"/>
        </c:scaling>
        <c:delete val="0"/>
        <c:axPos val="b"/>
        <c:numFmt formatCode="General" sourceLinked="1"/>
        <c:majorTickMark val="out"/>
        <c:minorTickMark val="none"/>
        <c:tickLblPos val="nextTo"/>
        <c:txPr>
          <a:bodyPr/>
          <a:lstStyle/>
          <a:p>
            <a:pPr>
              <a:defRPr sz="1200">
                <a:latin typeface="Times New Roman" pitchFamily="18" charset="0"/>
                <a:cs typeface="Times New Roman" pitchFamily="18" charset="0"/>
              </a:defRPr>
            </a:pPr>
            <a:endParaRPr lang="ru-RU"/>
          </a:p>
        </c:txPr>
        <c:crossAx val="82652544"/>
        <c:crosses val="autoZero"/>
        <c:auto val="1"/>
        <c:lblAlgn val="ctr"/>
        <c:lblOffset val="100"/>
        <c:noMultiLvlLbl val="0"/>
      </c:catAx>
      <c:valAx>
        <c:axId val="82652544"/>
        <c:scaling>
          <c:orientation val="minMax"/>
        </c:scaling>
        <c:delete val="0"/>
        <c:axPos val="l"/>
        <c:majorGridlines/>
        <c:numFmt formatCode="General" sourceLinked="1"/>
        <c:majorTickMark val="out"/>
        <c:minorTickMark val="none"/>
        <c:tickLblPos val="nextTo"/>
        <c:crossAx val="82651008"/>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Динамика процессов механического движения населения </a:t>
            </a:r>
          </a:p>
        </c:rich>
      </c:tx>
      <c:overlay val="0"/>
    </c:title>
    <c:autoTitleDeleted val="0"/>
    <c:plotArea>
      <c:layout>
        <c:manualLayout>
          <c:layoutTarget val="inner"/>
          <c:xMode val="edge"/>
          <c:yMode val="edge"/>
          <c:x val="7.6490479340488943E-2"/>
          <c:y val="0.13503184713375793"/>
          <c:w val="0.91086272752491304"/>
          <c:h val="0.65436113479445646"/>
        </c:manualLayout>
      </c:layout>
      <c:barChart>
        <c:barDir val="col"/>
        <c:grouping val="clustered"/>
        <c:varyColors val="0"/>
        <c:ser>
          <c:idx val="0"/>
          <c:order val="0"/>
          <c:tx>
            <c:strRef>
              <c:f>Население!$E$38</c:f>
              <c:strCache>
                <c:ptCount val="1"/>
                <c:pt idx="0">
                  <c:v>Число прибывших, человек</c:v>
                </c:pt>
              </c:strCache>
            </c:strRef>
          </c:tx>
          <c:spPr>
            <a:pattFill prst="lgCheck">
              <a:fgClr>
                <a:schemeClr val="tx1"/>
              </a:fgClr>
              <a:bgClr>
                <a:schemeClr val="bg1"/>
              </a:bgClr>
            </a:pattFill>
            <a:ln>
              <a:solidFill>
                <a:schemeClr val="tx1"/>
              </a:solidFill>
            </a:ln>
          </c:spPr>
          <c:invertIfNegative val="0"/>
          <c:dLbls>
            <c:dLbl>
              <c:idx val="0"/>
              <c:layout>
                <c:manualLayout>
                  <c:x val="-1.0840108401084011E-2"/>
                  <c:y val="0"/>
                </c:manualLayout>
              </c:layout>
              <c:dLblPos val="outEnd"/>
              <c:showLegendKey val="0"/>
              <c:showVal val="1"/>
              <c:showCatName val="0"/>
              <c:showSerName val="0"/>
              <c:showPercent val="0"/>
              <c:showBubbleSize val="0"/>
            </c:dLbl>
            <c:dLbl>
              <c:idx val="1"/>
              <c:layout>
                <c:manualLayout>
                  <c:x val="-1.8066847335140017E-2"/>
                  <c:y val="1.2738853503184714E-2"/>
                </c:manualLayout>
              </c:layout>
              <c:dLblPos val="outEnd"/>
              <c:showLegendKey val="0"/>
              <c:showVal val="1"/>
              <c:showCatName val="0"/>
              <c:showSerName val="0"/>
              <c:showPercent val="0"/>
              <c:showBubbleSize val="0"/>
            </c:dLbl>
            <c:dLbl>
              <c:idx val="2"/>
              <c:layout>
                <c:manualLayout>
                  <c:x val="-1.2646793134598013E-2"/>
                  <c:y val="0"/>
                </c:manualLayout>
              </c:layout>
              <c:dLblPos val="outEnd"/>
              <c:showLegendKey val="0"/>
              <c:showVal val="1"/>
              <c:showCatName val="0"/>
              <c:showSerName val="0"/>
              <c:showPercent val="0"/>
              <c:showBubbleSize val="0"/>
            </c:dLbl>
            <c:dLbl>
              <c:idx val="3"/>
              <c:layout>
                <c:manualLayout>
                  <c:x val="-1.6260162601625949E-2"/>
                  <c:y val="0"/>
                </c:manualLayout>
              </c:layout>
              <c:dLblPos val="outEnd"/>
              <c:showLegendKey val="0"/>
              <c:showVal val="1"/>
              <c:showCatName val="0"/>
              <c:showSerName val="0"/>
              <c:showPercent val="0"/>
              <c:showBubbleSize val="0"/>
            </c:dLbl>
            <c:dLbl>
              <c:idx val="4"/>
              <c:layout>
                <c:manualLayout>
                  <c:x val="-1.2646793134598013E-2"/>
                  <c:y val="0"/>
                </c:manualLayout>
              </c:layout>
              <c:dLblPos val="outEnd"/>
              <c:showLegendKey val="0"/>
              <c:showVal val="1"/>
              <c:showCatName val="0"/>
              <c:showSerName val="0"/>
              <c:showPercent val="0"/>
              <c:showBubbleSize val="0"/>
            </c:dLbl>
            <c:dLbl>
              <c:idx val="5"/>
              <c:layout>
                <c:manualLayout>
                  <c:x val="-1.4453477868112014E-2"/>
                  <c:y val="0"/>
                </c:manualLayout>
              </c:layout>
              <c:dLblPos val="outEnd"/>
              <c:showLegendKey val="0"/>
              <c:showVal val="1"/>
              <c:showCatName val="0"/>
              <c:showSerName val="0"/>
              <c:showPercent val="0"/>
              <c:showBubbleSize val="0"/>
            </c:dLbl>
            <c:dLbl>
              <c:idx val="6"/>
              <c:layout>
                <c:manualLayout>
                  <c:x val="-1.0840108401084011E-2"/>
                  <c:y val="4.246284501061571E-3"/>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numRef>
              <c:f>Население!$F$37:$L$37</c:f>
              <c:numCache>
                <c:formatCode>General</c:formatCode>
                <c:ptCount val="7"/>
                <c:pt idx="0">
                  <c:v>2013</c:v>
                </c:pt>
                <c:pt idx="1">
                  <c:v>2014</c:v>
                </c:pt>
                <c:pt idx="2">
                  <c:v>2015</c:v>
                </c:pt>
                <c:pt idx="3">
                  <c:v>2016</c:v>
                </c:pt>
                <c:pt idx="4">
                  <c:v>2017</c:v>
                </c:pt>
                <c:pt idx="5">
                  <c:v>2018</c:v>
                </c:pt>
                <c:pt idx="6">
                  <c:v>2019</c:v>
                </c:pt>
              </c:numCache>
            </c:numRef>
          </c:cat>
          <c:val>
            <c:numRef>
              <c:f>Население!$F$38:$L$38</c:f>
              <c:numCache>
                <c:formatCode>General</c:formatCode>
                <c:ptCount val="7"/>
                <c:pt idx="0">
                  <c:v>1816</c:v>
                </c:pt>
                <c:pt idx="1">
                  <c:v>1830</c:v>
                </c:pt>
                <c:pt idx="2">
                  <c:v>1731</c:v>
                </c:pt>
                <c:pt idx="3">
                  <c:v>1846</c:v>
                </c:pt>
                <c:pt idx="4">
                  <c:v>1784</c:v>
                </c:pt>
                <c:pt idx="5">
                  <c:v>1867</c:v>
                </c:pt>
                <c:pt idx="6">
                  <c:v>1792</c:v>
                </c:pt>
              </c:numCache>
            </c:numRef>
          </c:val>
        </c:ser>
        <c:ser>
          <c:idx val="1"/>
          <c:order val="1"/>
          <c:tx>
            <c:strRef>
              <c:f>Население!$E$39</c:f>
              <c:strCache>
                <c:ptCount val="1"/>
                <c:pt idx="0">
                  <c:v>Число выбывших, человек</c:v>
                </c:pt>
              </c:strCache>
            </c:strRef>
          </c:tx>
          <c:spPr>
            <a:solidFill>
              <a:schemeClr val="tx1"/>
            </a:solidFill>
          </c:spPr>
          <c:invertIfNegative val="0"/>
          <c:dLbls>
            <c:txPr>
              <a:bodyPr/>
              <a:lstStyle/>
              <a:p>
                <a:pPr>
                  <a:defRPr b="1"/>
                </a:pPr>
                <a:endParaRPr lang="ru-RU"/>
              </a:p>
            </c:txPr>
            <c:dLblPos val="outEnd"/>
            <c:showLegendKey val="0"/>
            <c:showVal val="1"/>
            <c:showCatName val="0"/>
            <c:showSerName val="0"/>
            <c:showPercent val="0"/>
            <c:showBubbleSize val="0"/>
            <c:showLeaderLines val="0"/>
          </c:dLbls>
          <c:val>
            <c:numRef>
              <c:f>Население!$F$39:$L$39</c:f>
              <c:numCache>
                <c:formatCode>General</c:formatCode>
                <c:ptCount val="7"/>
                <c:pt idx="0">
                  <c:v>2021</c:v>
                </c:pt>
                <c:pt idx="1">
                  <c:v>2128</c:v>
                </c:pt>
                <c:pt idx="2">
                  <c:v>2104</c:v>
                </c:pt>
                <c:pt idx="3">
                  <c:v>2066</c:v>
                </c:pt>
                <c:pt idx="4">
                  <c:v>2180</c:v>
                </c:pt>
                <c:pt idx="5">
                  <c:v>2273</c:v>
                </c:pt>
                <c:pt idx="6">
                  <c:v>2076</c:v>
                </c:pt>
              </c:numCache>
            </c:numRef>
          </c:val>
        </c:ser>
        <c:ser>
          <c:idx val="2"/>
          <c:order val="2"/>
          <c:tx>
            <c:strRef>
              <c:f>Население!$E$40</c:f>
              <c:strCache>
                <c:ptCount val="1"/>
                <c:pt idx="0">
                  <c:v>Миграционный прирост, человек</c:v>
                </c:pt>
              </c:strCache>
            </c:strRef>
          </c:tx>
          <c:spPr>
            <a:pattFill prst="wdUpDiag">
              <a:fgClr>
                <a:schemeClr val="tx1"/>
              </a:fgClr>
              <a:bgClr>
                <a:schemeClr val="bg1"/>
              </a:bgClr>
            </a:pattFill>
            <a:ln>
              <a:solidFill>
                <a:schemeClr val="tx1"/>
              </a:solidFill>
            </a:ln>
          </c:spPr>
          <c:invertIfNegative val="0"/>
          <c:dLbls>
            <c:txPr>
              <a:bodyPr/>
              <a:lstStyle/>
              <a:p>
                <a:pPr>
                  <a:defRPr b="1"/>
                </a:pPr>
                <a:endParaRPr lang="ru-RU"/>
              </a:p>
            </c:txPr>
            <c:dLblPos val="outEnd"/>
            <c:showLegendKey val="0"/>
            <c:showVal val="1"/>
            <c:showCatName val="0"/>
            <c:showSerName val="0"/>
            <c:showPercent val="0"/>
            <c:showBubbleSize val="0"/>
            <c:showLeaderLines val="0"/>
          </c:dLbls>
          <c:val>
            <c:numRef>
              <c:f>Население!$F$40:$L$40</c:f>
              <c:numCache>
                <c:formatCode>General</c:formatCode>
                <c:ptCount val="7"/>
                <c:pt idx="0">
                  <c:v>-205</c:v>
                </c:pt>
                <c:pt idx="1">
                  <c:v>-298</c:v>
                </c:pt>
                <c:pt idx="2">
                  <c:v>-373</c:v>
                </c:pt>
                <c:pt idx="3">
                  <c:v>-220</c:v>
                </c:pt>
                <c:pt idx="4">
                  <c:v>-396</c:v>
                </c:pt>
                <c:pt idx="5">
                  <c:v>-406</c:v>
                </c:pt>
                <c:pt idx="6">
                  <c:v>-284</c:v>
                </c:pt>
              </c:numCache>
            </c:numRef>
          </c:val>
        </c:ser>
        <c:dLbls>
          <c:showLegendKey val="0"/>
          <c:showVal val="0"/>
          <c:showCatName val="0"/>
          <c:showSerName val="0"/>
          <c:showPercent val="0"/>
          <c:showBubbleSize val="0"/>
        </c:dLbls>
        <c:gapWidth val="150"/>
        <c:axId val="106702720"/>
        <c:axId val="106704256"/>
      </c:barChart>
      <c:catAx>
        <c:axId val="106702720"/>
        <c:scaling>
          <c:orientation val="minMax"/>
        </c:scaling>
        <c:delete val="0"/>
        <c:axPos val="b"/>
        <c:numFmt formatCode="General" sourceLinked="1"/>
        <c:majorTickMark val="out"/>
        <c:minorTickMark val="none"/>
        <c:tickLblPos val="low"/>
        <c:txPr>
          <a:bodyPr/>
          <a:lstStyle/>
          <a:p>
            <a:pPr>
              <a:defRPr b="1">
                <a:latin typeface="Times New Roman" pitchFamily="18" charset="0"/>
                <a:cs typeface="Times New Roman" pitchFamily="18" charset="0"/>
              </a:defRPr>
            </a:pPr>
            <a:endParaRPr lang="ru-RU"/>
          </a:p>
        </c:txPr>
        <c:crossAx val="106704256"/>
        <c:crosses val="autoZero"/>
        <c:auto val="1"/>
        <c:lblAlgn val="ctr"/>
        <c:lblOffset val="100"/>
        <c:noMultiLvlLbl val="0"/>
      </c:catAx>
      <c:valAx>
        <c:axId val="106704256"/>
        <c:scaling>
          <c:orientation val="minMax"/>
        </c:scaling>
        <c:delete val="0"/>
        <c:axPos val="l"/>
        <c:majorGridlines/>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06702720"/>
        <c:crosses val="autoZero"/>
        <c:crossBetween val="between"/>
      </c:valAx>
    </c:plotArea>
    <c:legend>
      <c:legendPos val="b"/>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Динамика среднемесячной  заработной</a:t>
            </a:r>
            <a:r>
              <a:rPr lang="ru-RU" sz="1200" baseline="0">
                <a:latin typeface="Times New Roman" pitchFamily="18" charset="0"/>
                <a:cs typeface="Times New Roman" pitchFamily="18" charset="0"/>
              </a:rPr>
              <a:t> платы, рубль</a:t>
            </a:r>
            <a:endParaRPr lang="ru-RU" sz="1200">
              <a:latin typeface="Times New Roman" pitchFamily="18" charset="0"/>
              <a:cs typeface="Times New Roman" pitchFamily="18" charset="0"/>
            </a:endParaRPr>
          </a:p>
        </c:rich>
      </c:tx>
      <c:overlay val="0"/>
    </c:title>
    <c:autoTitleDeleted val="0"/>
    <c:plotArea>
      <c:layout/>
      <c:lineChart>
        <c:grouping val="standard"/>
        <c:varyColors val="0"/>
        <c:ser>
          <c:idx val="0"/>
          <c:order val="0"/>
          <c:tx>
            <c:v>Кинешма</c:v>
          </c:tx>
          <c:spPr>
            <a:ln>
              <a:solidFill>
                <a:schemeClr val="tx1"/>
              </a:solidFill>
            </a:ln>
          </c:spPr>
          <c:marker>
            <c:spPr>
              <a:solidFill>
                <a:schemeClr val="tx1"/>
              </a:solidFill>
              <a:ln>
                <a:solidFill>
                  <a:schemeClr val="tx1"/>
                </a:solidFill>
              </a:ln>
            </c:spPr>
          </c:marker>
          <c:dLbls>
            <c:numFmt formatCode="#,##0" sourceLinked="0"/>
            <c:txPr>
              <a:bodyPr/>
              <a:lstStyle/>
              <a:p>
                <a:pPr>
                  <a:defRPr b="1">
                    <a:latin typeface="Times New Roman" pitchFamily="18" charset="0"/>
                    <a:cs typeface="Times New Roman" pitchFamily="18" charset="0"/>
                  </a:defRPr>
                </a:pPr>
                <a:endParaRPr lang="ru-RU"/>
              </a:p>
            </c:txPr>
            <c:dLblPos val="b"/>
            <c:showLegendKey val="0"/>
            <c:showVal val="1"/>
            <c:showCatName val="0"/>
            <c:showSerName val="0"/>
            <c:showPercent val="0"/>
            <c:showBubbleSize val="0"/>
            <c:showLeaderLines val="0"/>
          </c:dLbls>
          <c:cat>
            <c:numRef>
              <c:f>ЗарплатаУровеньЖизни!$C$2:$I$2</c:f>
              <c:numCache>
                <c:formatCode>General</c:formatCode>
                <c:ptCount val="7"/>
                <c:pt idx="0">
                  <c:v>2013</c:v>
                </c:pt>
                <c:pt idx="1">
                  <c:v>2014</c:v>
                </c:pt>
                <c:pt idx="2">
                  <c:v>2015</c:v>
                </c:pt>
                <c:pt idx="3">
                  <c:v>2016</c:v>
                </c:pt>
                <c:pt idx="4">
                  <c:v>2017</c:v>
                </c:pt>
                <c:pt idx="5">
                  <c:v>2018</c:v>
                </c:pt>
                <c:pt idx="6">
                  <c:v>2019</c:v>
                </c:pt>
              </c:numCache>
            </c:numRef>
          </c:cat>
          <c:val>
            <c:numRef>
              <c:f>ЗарплатаУровеньЖизни!$C$4:$I$4</c:f>
              <c:numCache>
                <c:formatCode>General</c:formatCode>
                <c:ptCount val="7"/>
                <c:pt idx="0">
                  <c:v>17129.599999999999</c:v>
                </c:pt>
                <c:pt idx="1">
                  <c:v>18530.400000000001</c:v>
                </c:pt>
                <c:pt idx="2">
                  <c:v>18792.5</c:v>
                </c:pt>
                <c:pt idx="3">
                  <c:v>20096.8</c:v>
                </c:pt>
                <c:pt idx="4">
                  <c:v>21034.400000000001</c:v>
                </c:pt>
                <c:pt idx="5">
                  <c:v>23103.8</c:v>
                </c:pt>
                <c:pt idx="6">
                  <c:v>24819</c:v>
                </c:pt>
              </c:numCache>
            </c:numRef>
          </c:val>
          <c:smooth val="0"/>
        </c:ser>
        <c:ser>
          <c:idx val="1"/>
          <c:order val="1"/>
          <c:tx>
            <c:v>Ивановская область</c:v>
          </c:tx>
          <c:spPr>
            <a:ln>
              <a:solidFill>
                <a:schemeClr val="tx1"/>
              </a:solidFill>
              <a:prstDash val="sysDash"/>
            </a:ln>
          </c:spPr>
          <c:marker>
            <c:spPr>
              <a:solidFill>
                <a:schemeClr val="tx1"/>
              </a:solidFill>
            </c:spPr>
          </c:marker>
          <c:dLbls>
            <c:txPr>
              <a:bodyPr/>
              <a:lstStyle/>
              <a:p>
                <a:pPr>
                  <a:defRPr b="1">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dLbls>
          <c:cat>
            <c:numRef>
              <c:f>ЗарплатаУровеньЖизни!$C$2:$I$2</c:f>
              <c:numCache>
                <c:formatCode>General</c:formatCode>
                <c:ptCount val="7"/>
                <c:pt idx="0">
                  <c:v>2013</c:v>
                </c:pt>
                <c:pt idx="1">
                  <c:v>2014</c:v>
                </c:pt>
                <c:pt idx="2">
                  <c:v>2015</c:v>
                </c:pt>
                <c:pt idx="3">
                  <c:v>2016</c:v>
                </c:pt>
                <c:pt idx="4">
                  <c:v>2017</c:v>
                </c:pt>
                <c:pt idx="5">
                  <c:v>2018</c:v>
                </c:pt>
                <c:pt idx="6">
                  <c:v>2019</c:v>
                </c:pt>
              </c:numCache>
            </c:numRef>
          </c:cat>
          <c:val>
            <c:numRef>
              <c:f>ЗарплатаУровеньЖизни!$C$6:$I$6</c:f>
              <c:numCache>
                <c:formatCode>General</c:formatCode>
                <c:ptCount val="7"/>
                <c:pt idx="0">
                  <c:v>18982</c:v>
                </c:pt>
                <c:pt idx="1">
                  <c:v>20592</c:v>
                </c:pt>
                <c:pt idx="2">
                  <c:v>21161</c:v>
                </c:pt>
                <c:pt idx="3">
                  <c:v>22144</c:v>
                </c:pt>
                <c:pt idx="4">
                  <c:v>23470</c:v>
                </c:pt>
                <c:pt idx="5">
                  <c:v>25729</c:v>
                </c:pt>
                <c:pt idx="6">
                  <c:v>27553</c:v>
                </c:pt>
              </c:numCache>
            </c:numRef>
          </c:val>
          <c:smooth val="0"/>
        </c:ser>
        <c:dLbls>
          <c:showLegendKey val="0"/>
          <c:showVal val="0"/>
          <c:showCatName val="0"/>
          <c:showSerName val="0"/>
          <c:showPercent val="0"/>
          <c:showBubbleSize val="0"/>
        </c:dLbls>
        <c:marker val="1"/>
        <c:smooth val="0"/>
        <c:axId val="106755584"/>
        <c:axId val="106757120"/>
      </c:lineChart>
      <c:catAx>
        <c:axId val="106755584"/>
        <c:scaling>
          <c:orientation val="minMax"/>
        </c:scaling>
        <c:delete val="0"/>
        <c:axPos val="b"/>
        <c:numFmt formatCode="General" sourceLinked="1"/>
        <c:majorTickMark val="out"/>
        <c:minorTickMark val="none"/>
        <c:tickLblPos val="nextTo"/>
        <c:crossAx val="106757120"/>
        <c:crosses val="autoZero"/>
        <c:auto val="1"/>
        <c:lblAlgn val="ctr"/>
        <c:lblOffset val="100"/>
        <c:noMultiLvlLbl val="0"/>
      </c:catAx>
      <c:valAx>
        <c:axId val="106757120"/>
        <c:scaling>
          <c:orientation val="minMax"/>
          <c:min val="15000"/>
        </c:scaling>
        <c:delete val="0"/>
        <c:axPos val="l"/>
        <c:majorGridlines/>
        <c:numFmt formatCode="General" sourceLinked="1"/>
        <c:majorTickMark val="out"/>
        <c:minorTickMark val="none"/>
        <c:tickLblPos val="nextTo"/>
        <c:crossAx val="106755584"/>
        <c:crosses val="autoZero"/>
        <c:crossBetween val="between"/>
      </c:valAx>
    </c:plotArea>
    <c:legend>
      <c:legendPos val="b"/>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dPt>
            <c:idx val="0"/>
            <c:bubble3D val="0"/>
            <c:explosion val="26"/>
            <c:spPr>
              <a:pattFill prst="dkUpDiag">
                <a:fgClr>
                  <a:schemeClr val="tx1"/>
                </a:fgClr>
                <a:bgClr>
                  <a:schemeClr val="bg1"/>
                </a:bgClr>
              </a:pattFill>
            </c:spPr>
          </c:dPt>
          <c:dLbls>
            <c:dLbl>
              <c:idx val="0"/>
              <c:layout>
                <c:manualLayout>
                  <c:x val="1.5875111322438264E-2"/>
                  <c:y val="8.3057647389091938E-2"/>
                </c:manualLayout>
              </c:layout>
              <c:spPr/>
              <c:txPr>
                <a:bodyPr/>
                <a:lstStyle/>
                <a:p>
                  <a:pPr>
                    <a:defRPr b="1">
                      <a:latin typeface="Arial" pitchFamily="34" charset="0"/>
                      <a:cs typeface="Arial" pitchFamily="34" charset="0"/>
                    </a:defRPr>
                  </a:pPr>
                  <a:endParaRPr lang="ru-RU"/>
                </a:p>
              </c:txPr>
              <c:dLblPos val="bestFit"/>
              <c:showLegendKey val="0"/>
              <c:showVal val="0"/>
              <c:showCatName val="1"/>
              <c:showSerName val="0"/>
              <c:showPercent val="1"/>
              <c:showBubbleSize val="0"/>
            </c:dLbl>
            <c:dLbl>
              <c:idx val="1"/>
              <c:layout>
                <c:manualLayout>
                  <c:x val="-3.0085431421610898E-2"/>
                  <c:y val="0.16601813562940917"/>
                </c:manualLayout>
              </c:layout>
              <c:dLblPos val="bestFit"/>
              <c:showLegendKey val="0"/>
              <c:showVal val="0"/>
              <c:showCatName val="1"/>
              <c:showSerName val="0"/>
              <c:showPercent val="1"/>
              <c:showBubbleSize val="0"/>
            </c:dLbl>
            <c:dLbl>
              <c:idx val="2"/>
              <c:layout>
                <c:manualLayout>
                  <c:x val="-0.12926391382405744"/>
                  <c:y val="0.11413746824521881"/>
                </c:manualLayout>
              </c:layout>
              <c:dLblPos val="bestFit"/>
              <c:showLegendKey val="0"/>
              <c:showVal val="0"/>
              <c:showCatName val="1"/>
              <c:showSerName val="0"/>
              <c:showPercent val="1"/>
              <c:showBubbleSize val="0"/>
            </c:dLbl>
            <c:dLbl>
              <c:idx val="3"/>
              <c:layout>
                <c:manualLayout>
                  <c:x val="-0.11490125673249549"/>
                  <c:y val="0"/>
                </c:manualLayout>
              </c:layout>
              <c:spPr/>
              <c:txPr>
                <a:bodyPr/>
                <a:lstStyle/>
                <a:p>
                  <a:pPr>
                    <a:defRPr b="1">
                      <a:latin typeface="Arial" pitchFamily="34" charset="0"/>
                      <a:cs typeface="Arial" pitchFamily="34" charset="0"/>
                    </a:defRPr>
                  </a:pPr>
                  <a:endParaRPr lang="ru-RU"/>
                </a:p>
              </c:txPr>
              <c:dLblPos val="bestFit"/>
              <c:showLegendKey val="0"/>
              <c:showVal val="0"/>
              <c:showCatName val="1"/>
              <c:showSerName val="0"/>
              <c:showPercent val="1"/>
              <c:showBubbleSize val="0"/>
            </c:dLbl>
            <c:dLbl>
              <c:idx val="4"/>
              <c:layout>
                <c:manualLayout>
                  <c:x val="7.7022126345404951E-2"/>
                  <c:y val="-6.572091261178023E-2"/>
                </c:manualLayout>
              </c:layout>
              <c:dLblPos val="bestFit"/>
              <c:showLegendKey val="0"/>
              <c:showVal val="0"/>
              <c:showCatName val="1"/>
              <c:showSerName val="0"/>
              <c:showPercent val="1"/>
              <c:showBubbleSize val="0"/>
            </c:dLbl>
            <c:dLbl>
              <c:idx val="5"/>
              <c:layout>
                <c:manualLayout>
                  <c:x val="0.2434449268507092"/>
                  <c:y val="-2.7667438075627146E-2"/>
                </c:manualLayout>
              </c:layout>
              <c:dLblPos val="bestFit"/>
              <c:showLegendKey val="0"/>
              <c:showVal val="0"/>
              <c:showCatName val="1"/>
              <c:showSerName val="0"/>
              <c:showPercent val="1"/>
              <c:showBubbleSize val="0"/>
            </c:dLbl>
            <c:txPr>
              <a:bodyPr/>
              <a:lstStyle/>
              <a:p>
                <a:pPr>
                  <a:defRPr>
                    <a:latin typeface="Arial" pitchFamily="34" charset="0"/>
                    <a:cs typeface="Arial" pitchFamily="34" charset="0"/>
                  </a:defRPr>
                </a:pPr>
                <a:endParaRPr lang="ru-RU"/>
              </a:p>
            </c:txPr>
            <c:dLblPos val="outEnd"/>
            <c:showLegendKey val="0"/>
            <c:showVal val="0"/>
            <c:showCatName val="1"/>
            <c:showSerName val="0"/>
            <c:showPercent val="1"/>
            <c:showBubbleSize val="0"/>
            <c:showLeaderLines val="1"/>
          </c:dLbls>
          <c:cat>
            <c:strRef>
              <c:f>Таблица15_ИнвестицииНаЖителя!$F$3:$F$8</c:f>
              <c:strCache>
                <c:ptCount val="6"/>
                <c:pt idx="0">
                  <c:v>Городской округ Иваново</c:v>
                </c:pt>
                <c:pt idx="1">
                  <c:v>Городской округ Вичуга</c:v>
                </c:pt>
                <c:pt idx="2">
                  <c:v>Городской округ Шуя</c:v>
                </c:pt>
                <c:pt idx="3">
                  <c:v>Городской округ Кинешма</c:v>
                </c:pt>
                <c:pt idx="4">
                  <c:v>Городской округ Тейково</c:v>
                </c:pt>
                <c:pt idx="5">
                  <c:v>Городской округ Кохма</c:v>
                </c:pt>
              </c:strCache>
            </c:strRef>
          </c:cat>
          <c:val>
            <c:numRef>
              <c:f>Таблица15_ИнвестицииНаЖителя!$G$3:$G$8</c:f>
              <c:numCache>
                <c:formatCode>0.0</c:formatCode>
                <c:ptCount val="6"/>
                <c:pt idx="0">
                  <c:v>14142.272999999999</c:v>
                </c:pt>
                <c:pt idx="1">
                  <c:v>579.22799999999995</c:v>
                </c:pt>
                <c:pt idx="2">
                  <c:v>388.93400000000003</c:v>
                </c:pt>
                <c:pt idx="3">
                  <c:v>359.20699999999999</c:v>
                </c:pt>
                <c:pt idx="4">
                  <c:v>284.07600000000002</c:v>
                </c:pt>
                <c:pt idx="5">
                  <c:v>188.96</c:v>
                </c:pt>
              </c:numCache>
            </c:numRef>
          </c:val>
        </c:ser>
        <c:dLbls>
          <c:showLegendKey val="0"/>
          <c:showVal val="0"/>
          <c:showCatName val="0"/>
          <c:showSerName val="0"/>
          <c:showPercent val="0"/>
          <c:showBubbleSize val="0"/>
          <c:showLeaderLines val="1"/>
        </c:dLbls>
        <c:firstSliceAng val="324"/>
      </c:pieChart>
    </c:plotArea>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653E91-0448-4446-B232-3D6DE1D5C8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123</Pages>
  <Words>48651</Words>
  <Characters>277317</Characters>
  <Application>Microsoft Office Word</Application>
  <DocSecurity>0</DocSecurity>
  <Lines>2310</Lines>
  <Paragraphs>650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325318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aikonnokova</cp:lastModifiedBy>
  <cp:revision>3</cp:revision>
  <cp:lastPrinted>2021-01-20T13:30:00Z</cp:lastPrinted>
  <dcterms:created xsi:type="dcterms:W3CDTF">2021-01-20T13:03:00Z</dcterms:created>
  <dcterms:modified xsi:type="dcterms:W3CDTF">2021-01-20T13:42:00Z</dcterms:modified>
</cp:coreProperties>
</file>